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3C" w:rsidRDefault="00CF263C" w:rsidP="00773C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773C1A" w:rsidRPr="009F48CB" w:rsidRDefault="00773C1A" w:rsidP="009F48CB">
      <w:pPr>
        <w:widowControl w:val="0"/>
        <w:autoSpaceDE w:val="0"/>
        <w:autoSpaceDN w:val="0"/>
        <w:spacing w:after="0" w:line="240" w:lineRule="auto"/>
        <w:ind w:left="5387" w:right="-284"/>
        <w:contextualSpacing/>
        <w:outlineLvl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9F48CB">
        <w:rPr>
          <w:rFonts w:ascii="Times New Roman" w:eastAsia="Times New Roman" w:hAnsi="Times New Roman" w:cs="Times New Roman"/>
          <w:szCs w:val="28"/>
          <w:lang w:eastAsia="ru-RU"/>
        </w:rPr>
        <w:t>Утвержден</w:t>
      </w:r>
    </w:p>
    <w:p w:rsidR="00773C1A" w:rsidRPr="009F48CB" w:rsidRDefault="00773C1A" w:rsidP="009F48CB">
      <w:pPr>
        <w:widowControl w:val="0"/>
        <w:autoSpaceDE w:val="0"/>
        <w:autoSpaceDN w:val="0"/>
        <w:spacing w:after="0" w:line="240" w:lineRule="auto"/>
        <w:ind w:left="5387" w:right="-284"/>
        <w:contextualSpacing/>
        <w:rPr>
          <w:rFonts w:ascii="Times New Roman" w:eastAsia="Times New Roman" w:hAnsi="Times New Roman" w:cs="Calibri"/>
          <w:szCs w:val="28"/>
          <w:lang w:eastAsia="ru-RU"/>
        </w:rPr>
      </w:pPr>
      <w:r w:rsidRPr="009F48CB">
        <w:rPr>
          <w:rFonts w:ascii="Times New Roman" w:eastAsia="Times New Roman" w:hAnsi="Times New Roman" w:cs="Times New Roman"/>
          <w:szCs w:val="28"/>
          <w:lang w:eastAsia="ru-RU"/>
        </w:rPr>
        <w:t xml:space="preserve">постановлением </w:t>
      </w:r>
      <w:r w:rsidR="00DF6ED9">
        <w:rPr>
          <w:rFonts w:ascii="Times New Roman" w:eastAsia="Times New Roman" w:hAnsi="Times New Roman" w:cs="Times New Roman"/>
          <w:szCs w:val="28"/>
          <w:lang w:eastAsia="ru-RU"/>
        </w:rPr>
        <w:t>главы</w:t>
      </w:r>
      <w:r w:rsidRPr="009F48CB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9F48CB">
        <w:rPr>
          <w:rFonts w:ascii="Times New Roman" w:eastAsia="Times New Roman" w:hAnsi="Times New Roman" w:cs="Calibri"/>
          <w:szCs w:val="28"/>
          <w:lang w:eastAsia="ru-RU"/>
        </w:rPr>
        <w:t xml:space="preserve">сельского поселения </w:t>
      </w:r>
      <w:r w:rsidR="009F48CB" w:rsidRPr="009F48CB">
        <w:rPr>
          <w:rFonts w:ascii="Times New Roman" w:eastAsia="Times New Roman" w:hAnsi="Times New Roman" w:cs="Calibri"/>
          <w:szCs w:val="28"/>
          <w:lang w:eastAsia="ru-RU"/>
        </w:rPr>
        <w:t>Калтымановский</w:t>
      </w:r>
      <w:r w:rsidRPr="009F48CB">
        <w:rPr>
          <w:rFonts w:ascii="Times New Roman" w:eastAsia="Times New Roman" w:hAnsi="Times New Roman" w:cs="Calibri"/>
          <w:szCs w:val="28"/>
          <w:lang w:eastAsia="ru-RU"/>
        </w:rPr>
        <w:t xml:space="preserve"> сельсовет муниципального района </w:t>
      </w:r>
      <w:r w:rsidR="009F48CB" w:rsidRPr="009F48CB">
        <w:rPr>
          <w:rFonts w:ascii="Times New Roman" w:eastAsia="Times New Roman" w:hAnsi="Times New Roman" w:cs="Calibri"/>
          <w:szCs w:val="28"/>
          <w:lang w:eastAsia="ru-RU"/>
        </w:rPr>
        <w:t>Иглинский</w:t>
      </w:r>
      <w:r w:rsidRPr="009F48CB">
        <w:rPr>
          <w:rFonts w:ascii="Times New Roman" w:eastAsia="Times New Roman" w:hAnsi="Times New Roman" w:cs="Calibri"/>
          <w:szCs w:val="28"/>
          <w:lang w:eastAsia="ru-RU"/>
        </w:rPr>
        <w:t xml:space="preserve"> район</w:t>
      </w:r>
    </w:p>
    <w:p w:rsidR="00773C1A" w:rsidRPr="009F48CB" w:rsidRDefault="00773C1A" w:rsidP="009F48CB">
      <w:pPr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Calibri" w:hAnsi="Times New Roman" w:cs="Times New Roman"/>
          <w:szCs w:val="28"/>
        </w:rPr>
      </w:pPr>
      <w:r w:rsidRPr="009F48CB">
        <w:rPr>
          <w:rFonts w:ascii="Times New Roman" w:eastAsia="Calibri" w:hAnsi="Times New Roman" w:cs="Times New Roman"/>
          <w:szCs w:val="28"/>
        </w:rPr>
        <w:t xml:space="preserve">Республики Башкортостан                                                          </w:t>
      </w:r>
    </w:p>
    <w:p w:rsidR="00773C1A" w:rsidRPr="009F48CB" w:rsidRDefault="00773C1A" w:rsidP="009F48CB">
      <w:pPr>
        <w:widowControl w:val="0"/>
        <w:autoSpaceDE w:val="0"/>
        <w:autoSpaceDN w:val="0"/>
        <w:spacing w:after="0" w:line="240" w:lineRule="auto"/>
        <w:ind w:left="5387" w:right="-284"/>
        <w:contextualSpacing/>
        <w:rPr>
          <w:rFonts w:ascii="Times New Roman" w:eastAsia="Times New Roman" w:hAnsi="Times New Roman" w:cs="Times New Roman"/>
          <w:szCs w:val="28"/>
          <w:lang w:eastAsia="ru-RU"/>
        </w:rPr>
      </w:pPr>
      <w:r w:rsidRPr="009F48CB">
        <w:rPr>
          <w:rFonts w:ascii="Times New Roman" w:eastAsia="Times New Roman" w:hAnsi="Times New Roman" w:cs="Times New Roman"/>
          <w:szCs w:val="28"/>
          <w:lang w:eastAsia="ru-RU"/>
        </w:rPr>
        <w:t>от «</w:t>
      </w:r>
      <w:r w:rsidR="00C51F90">
        <w:rPr>
          <w:rFonts w:ascii="Times New Roman" w:eastAsia="Times New Roman" w:hAnsi="Times New Roman" w:cs="Times New Roman"/>
          <w:szCs w:val="28"/>
          <w:lang w:eastAsia="ru-RU"/>
        </w:rPr>
        <w:t>26</w:t>
      </w:r>
      <w:r w:rsidRPr="009F48CB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C51F90">
        <w:rPr>
          <w:rFonts w:ascii="Times New Roman" w:eastAsia="Times New Roman" w:hAnsi="Times New Roman" w:cs="Times New Roman"/>
          <w:szCs w:val="28"/>
          <w:lang w:eastAsia="ru-RU"/>
        </w:rPr>
        <w:t xml:space="preserve"> ноября </w:t>
      </w:r>
      <w:r w:rsidR="009F48CB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9F48CB">
        <w:rPr>
          <w:rFonts w:ascii="Times New Roman" w:eastAsia="Times New Roman" w:hAnsi="Times New Roman" w:cs="Times New Roman"/>
          <w:szCs w:val="28"/>
          <w:lang w:eastAsia="ru-RU"/>
        </w:rPr>
        <w:t xml:space="preserve">2021 г. № </w:t>
      </w:r>
      <w:r w:rsidR="00C51F90">
        <w:rPr>
          <w:rFonts w:ascii="Times New Roman" w:eastAsia="Times New Roman" w:hAnsi="Times New Roman" w:cs="Times New Roman"/>
          <w:szCs w:val="28"/>
          <w:lang w:eastAsia="ru-RU"/>
        </w:rPr>
        <w:t>105</w:t>
      </w:r>
      <w:bookmarkStart w:id="0" w:name="_GoBack"/>
      <w:bookmarkEnd w:id="0"/>
    </w:p>
    <w:p w:rsidR="00773C1A" w:rsidRPr="00773C1A" w:rsidRDefault="00773C1A" w:rsidP="00773C1A">
      <w:pPr>
        <w:widowControl w:val="0"/>
        <w:autoSpaceDE w:val="0"/>
        <w:autoSpaceDN w:val="0"/>
        <w:spacing w:after="0" w:line="240" w:lineRule="auto"/>
        <w:ind w:left="4248" w:right="-284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C1A" w:rsidRPr="00773C1A" w:rsidRDefault="00773C1A" w:rsidP="00773C1A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1" w:name="P37"/>
    <w:bookmarkEnd w:id="1"/>
    <w:p w:rsidR="00773C1A" w:rsidRPr="009F48CB" w:rsidRDefault="00773C1A" w:rsidP="00773C1A">
      <w:pPr>
        <w:widowControl w:val="0"/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9F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\l "P37" </w:instrText>
      </w:r>
      <w:r w:rsidRPr="009F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9F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Pr="009F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9F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73C1A" w:rsidRPr="009F48CB" w:rsidRDefault="00773C1A" w:rsidP="00773C1A">
      <w:pPr>
        <w:widowControl w:val="0"/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F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субсидии из бюджета сельского поселения </w:t>
      </w:r>
      <w:r w:rsidR="009F48CB" w:rsidRPr="009F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Калтымановский</w:t>
      </w:r>
      <w:r w:rsidRPr="009F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r w:rsidR="009F48CB" w:rsidRPr="009F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Иглинский</w:t>
      </w:r>
      <w:r w:rsidRPr="009F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муниципальным бюджетным и автономным учреждениям,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</w:t>
      </w:r>
      <w:r w:rsidR="009F48CB" w:rsidRPr="009F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Калтымановский</w:t>
      </w:r>
      <w:r w:rsidRPr="009F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r w:rsidR="009F48CB" w:rsidRPr="009F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Иглинский</w:t>
      </w:r>
      <w:r w:rsidRPr="009F4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и приобретение объектов недвижимого имущества в муниципальную собственность сельского поселения</w:t>
      </w:r>
      <w:proofErr w:type="gramEnd"/>
    </w:p>
    <w:p w:rsidR="00773C1A" w:rsidRPr="00773C1A" w:rsidRDefault="00773C1A" w:rsidP="00773C1A">
      <w:pPr>
        <w:widowControl w:val="0"/>
        <w:autoSpaceDE w:val="0"/>
        <w:autoSpaceDN w:val="0"/>
        <w:spacing w:after="0" w:line="240" w:lineRule="auto"/>
        <w:ind w:right="-284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C1A" w:rsidRPr="00773C1A" w:rsidRDefault="00773C1A" w:rsidP="00773C1A">
      <w:pPr>
        <w:widowControl w:val="0"/>
        <w:autoSpaceDE w:val="0"/>
        <w:autoSpaceDN w:val="0"/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в соответствии со </w:t>
      </w:r>
      <w:hyperlink r:id="rId6" w:history="1">
        <w:r w:rsidRPr="00773C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78.2</w:t>
        </w:r>
      </w:hyperlink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устанавливает правила предоставления муниципальным бюджетным и автономным учреждениям, муниципальным унитарным предприятиям сельского поселения </w:t>
      </w:r>
      <w:r w:rsidR="009F48CB">
        <w:rPr>
          <w:rFonts w:ascii="Times New Roman" w:hAnsi="Times New Roman" w:cs="Times New Roman"/>
          <w:sz w:val="28"/>
          <w:szCs w:val="28"/>
        </w:rPr>
        <w:t>Калтымановский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9F48CB">
        <w:rPr>
          <w:rFonts w:ascii="Times New Roman" w:hAnsi="Times New Roman" w:cs="Times New Roman"/>
          <w:sz w:val="28"/>
          <w:szCs w:val="28"/>
        </w:rPr>
        <w:t>Иглинский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</w:t>
      </w:r>
      <w:r w:rsidR="009F48CB">
        <w:rPr>
          <w:rFonts w:ascii="Times New Roman" w:hAnsi="Times New Roman" w:cs="Times New Roman"/>
          <w:sz w:val="28"/>
          <w:szCs w:val="28"/>
        </w:rPr>
        <w:t>Калтымановский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9F48CB">
        <w:rPr>
          <w:rFonts w:ascii="Times New Roman" w:hAnsi="Times New Roman" w:cs="Times New Roman"/>
          <w:sz w:val="28"/>
          <w:szCs w:val="28"/>
        </w:rPr>
        <w:t>Иглинский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</w:t>
      </w:r>
      <w:proofErr w:type="gramEnd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Башкортостан, в том числе в целях подготовки обоснования инвестиций и проведения его технологического и ценового аудита, или приобретение объектов недвижимого имущества в муниципальную собственность сельского поселения (далее соответственно - субсидия, объекты, муниципальная собственность)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  <w:proofErr w:type="gramEnd"/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учреждениям и предприятиям в пределах средств, предусмотренных решением Совета сельского поселения </w:t>
      </w:r>
      <w:r w:rsidR="009F48CB">
        <w:rPr>
          <w:rFonts w:ascii="Times New Roman" w:hAnsi="Times New Roman" w:cs="Times New Roman"/>
          <w:sz w:val="28"/>
          <w:szCs w:val="28"/>
        </w:rPr>
        <w:t>Калтымановский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9F48CB">
        <w:rPr>
          <w:rFonts w:ascii="Times New Roman" w:hAnsi="Times New Roman" w:cs="Times New Roman"/>
          <w:sz w:val="28"/>
          <w:szCs w:val="28"/>
        </w:rPr>
        <w:t>Иглинский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бюджете сельского поселения </w:t>
      </w:r>
      <w:r w:rsidR="009F48CB">
        <w:rPr>
          <w:rFonts w:ascii="Times New Roman" w:hAnsi="Times New Roman" w:cs="Times New Roman"/>
          <w:sz w:val="28"/>
          <w:szCs w:val="28"/>
        </w:rPr>
        <w:t>Калтымановский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9F48CB">
        <w:rPr>
          <w:rFonts w:ascii="Times New Roman" w:hAnsi="Times New Roman" w:cs="Times New Roman"/>
          <w:sz w:val="28"/>
          <w:szCs w:val="28"/>
        </w:rPr>
        <w:t>Иглинский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бюджет сельского поселения) на соответствующий финансовый год и плановый период, муниципальной адресной инвестиционной программой на соответствующий финансовый год и плановый период (далее - МАИП), в пределах лимитов</w:t>
      </w:r>
      <w:proofErr w:type="gramEnd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обязательств на предоставление субсидии, доведенных в установленном порядке Администрации сельского поселения </w:t>
      </w:r>
      <w:r w:rsidR="009F48CB">
        <w:rPr>
          <w:rFonts w:ascii="Times New Roman" w:hAnsi="Times New Roman" w:cs="Times New Roman"/>
          <w:sz w:val="28"/>
          <w:szCs w:val="28"/>
        </w:rPr>
        <w:t>Калтымановский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9F48CB">
        <w:rPr>
          <w:rFonts w:ascii="Times New Roman" w:hAnsi="Times New Roman" w:cs="Times New Roman"/>
          <w:sz w:val="28"/>
          <w:szCs w:val="28"/>
        </w:rPr>
        <w:t>Иглинский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Администрация), предоставляющей 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субсидию.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 в целях подготовки обоснования инвестиций и проведения его технологического и ценового аудита осуществляется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обязательной.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Предоставление субсидии осуществляется в соответствии с соглашением, заключенным между Администрацией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предоставлении субсидии и дополнительные соглашения к указанному соглашению, предусматривающие внесение в него изменений или его расторжение, заключаются в соответствии с типовыми формами, утверждаемыми Администрацией.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Соглашение о предоставлении субсидии заключается отдельно в отношении каждого объекта.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предоставлении субсидии, за исключением субсидии, предоставленной в целях подготовки обоснования инвестиций и проведения его технологического и ценового аудита, должно содержать: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цель и значения результатов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соответствующих МАИП, а также с указанием</w:t>
      </w:r>
      <w:proofErr w:type="gramEnd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объема капитальных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субсидии, предусмотренному МАИП</w:t>
      </w:r>
      <w:bookmarkStart w:id="2" w:name="P66"/>
      <w:bookmarkEnd w:id="2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условие о соблюдении муниципальным автономным учреждением,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68"/>
      <w:bookmarkEnd w:id="3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обязанность муниципального автономного учреждения, предприятия, по открытию в Администрации лицевого счета для учета операций по получению и использованию субсидии (далее - соответствующий лицевой счет);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69"/>
      <w:bookmarkEnd w:id="4"/>
      <w:proofErr w:type="gramStart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инженерных изысканий, выполняемых для подготовки такой проектной документации, проведение аудита проектной документации, технологического и ценового аудита инвестиционных проектов по строительству (реконструкции, в том числе с элементами реставрации, техническому</w:t>
      </w:r>
      <w:proofErr w:type="gramEnd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перевооружению) объектов капитального строительства, проведение государственной экспертизы проектной документации, включающей проверку достоверности определения сметной стоимости строительства объектов капитального строительства в случаях, установленных </w:t>
      </w:r>
      <w:hyperlink r:id="rId7" w:history="1">
        <w:r w:rsidRPr="00773C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8.3</w:t>
        </w:r>
      </w:hyperlink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и результатов инженерных изысканий,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субсидии;</w:t>
      </w:r>
      <w:proofErr w:type="gramEnd"/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обязательство учреждения осуществлять расходы, связанные с проведением мероприятий, указанных в </w:t>
      </w:r>
      <w:hyperlink w:anchor="P69" w:history="1">
        <w:r w:rsidRPr="00773C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«д»</w:t>
        </w:r>
      </w:hyperlink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без использования субсидии, если предоставление субсидии на эти цели не предусмотрено МАИП;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сельского поселения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74"/>
      <w:bookmarkEnd w:id="5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и) сроки (порядок определения сроков) перечисления субсидии на соответствующий лицевой счет;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право Администрации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Администрации о наличии потребности направления этих средств на цели предоставления субсидии;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софинансировании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о) порядок и сроки представления учреждением или предприятием отчетности об использовании субсидии, а также о достижении значений 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результатов предоставления субсидии;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81"/>
      <w:bookmarkEnd w:id="6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п) случаи и порядок внесения изменений в соглашение о предоставлении субсидии, в том числе в случае уменьшения Администрации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р) обязательство учреждения и предприятия в течение 3 месяцев после ввода объекта обеспечить государственную регистрацию права муниципальной собственности на объекты недвижимости, построенные (приобретенные) за счет предоставленной субсидии, и представить в Администрацию выписки из Единого государственного реестра недвижимости о государственной регистрации права муниципальной собственности на объекты недвижимости и документы, необходимые для внесения этих объектов в Реестр муниципального имущества сельского поселения </w:t>
      </w:r>
      <w:r w:rsidR="009F48CB">
        <w:rPr>
          <w:rFonts w:ascii="Times New Roman" w:hAnsi="Times New Roman" w:cs="Times New Roman"/>
          <w:sz w:val="28"/>
          <w:szCs w:val="28"/>
        </w:rPr>
        <w:t>Калтымановский</w:t>
      </w:r>
      <w:proofErr w:type="gramEnd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9F48CB">
        <w:rPr>
          <w:rFonts w:ascii="Times New Roman" w:hAnsi="Times New Roman" w:cs="Times New Roman"/>
          <w:sz w:val="28"/>
          <w:szCs w:val="28"/>
        </w:rPr>
        <w:t>Иглинский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о предоставлении субсидии в целях подготовки обоснования инвестиций и проведения его технологического и ценового аудита должно </w:t>
      </w:r>
      <w:proofErr w:type="gramStart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</w:t>
      </w:r>
      <w:proofErr w:type="gramEnd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положения, предусмотренные </w:t>
      </w:r>
      <w:hyperlink w:anchor="P66" w:history="1">
        <w:r w:rsidRPr="00773C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«б»</w:t>
        </w:r>
      </w:hyperlink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68" w:history="1">
        <w:r w:rsidRPr="00773C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«г»</w:t>
        </w:r>
      </w:hyperlink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74" w:history="1">
        <w:r w:rsidRPr="00773C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«и»</w:t>
        </w:r>
      </w:hyperlink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81" w:history="1">
        <w:r w:rsidRPr="00773C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«п» пункта 4</w:t>
        </w:r>
      </w:hyperlink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а также цель и значения результатов предоставления и объем субсидии с распределением по годам в отношении каждого объекта с указанием его наименования и общего объема капитальных вложений на подготовку обоснования инвестиций и проведения его технологического и ценового аудита за счет всех источников финансового обеспечения, в том числе объема предоставляемой субсидии, соответствующего решению, сроков подготовки обоснования инвестиций и проведения его технологического и ценового аудита.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Перечисление субсидии осуществляется Администрацией на соответствующие лицевые счета учреждения или предприятия, открытые в Администрации.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Администрацией.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сроках и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перечислений по расходам из бюджета сельского поселения, необходимого для составления в установленном порядке кассового плана исполнения бюджета.</w:t>
      </w:r>
      <w:proofErr w:type="gramEnd"/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Не использованные на начало очередного финансового года остатки субсидии подлежат перечислению предприятиями или учреждениями в бюджет сельского поселения в установленном порядке.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9. Администрацией осуществляются проверки соблюдения учреждениями или предприятиями условий, целей и порядка предоставления субсидии.</w:t>
      </w:r>
    </w:p>
    <w:p w:rsidR="005E4E30" w:rsidRPr="005F3671" w:rsidRDefault="005E4E30" w:rsidP="009F48CB">
      <w:pPr>
        <w:pStyle w:val="ConsPlusTitle"/>
        <w:contextualSpacing/>
      </w:pPr>
    </w:p>
    <w:sectPr w:rsidR="005E4E30" w:rsidRPr="005F3671" w:rsidSect="009F48C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44E8A"/>
    <w:multiLevelType w:val="hybridMultilevel"/>
    <w:tmpl w:val="DD12BD42"/>
    <w:lvl w:ilvl="0" w:tplc="7C4AA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12"/>
    <w:rsid w:val="00062D31"/>
    <w:rsid w:val="000C0BE0"/>
    <w:rsid w:val="000D2358"/>
    <w:rsid w:val="001549AB"/>
    <w:rsid w:val="001B7BE7"/>
    <w:rsid w:val="00214506"/>
    <w:rsid w:val="0024238E"/>
    <w:rsid w:val="002560E9"/>
    <w:rsid w:val="002E5CC0"/>
    <w:rsid w:val="00310910"/>
    <w:rsid w:val="003475C7"/>
    <w:rsid w:val="003615D0"/>
    <w:rsid w:val="00394D4E"/>
    <w:rsid w:val="003B03DD"/>
    <w:rsid w:val="003F2955"/>
    <w:rsid w:val="0043314C"/>
    <w:rsid w:val="00436233"/>
    <w:rsid w:val="00452968"/>
    <w:rsid w:val="004D1CAE"/>
    <w:rsid w:val="0050687A"/>
    <w:rsid w:val="005D7152"/>
    <w:rsid w:val="005E0C49"/>
    <w:rsid w:val="005E4E30"/>
    <w:rsid w:val="005F3671"/>
    <w:rsid w:val="00686012"/>
    <w:rsid w:val="006D41AF"/>
    <w:rsid w:val="007227C3"/>
    <w:rsid w:val="00750323"/>
    <w:rsid w:val="00773C1A"/>
    <w:rsid w:val="007D51D9"/>
    <w:rsid w:val="00810015"/>
    <w:rsid w:val="00832B95"/>
    <w:rsid w:val="008D4152"/>
    <w:rsid w:val="009667F7"/>
    <w:rsid w:val="009A203A"/>
    <w:rsid w:val="009F48CB"/>
    <w:rsid w:val="00A059F8"/>
    <w:rsid w:val="00C51F90"/>
    <w:rsid w:val="00CA3707"/>
    <w:rsid w:val="00CC43D4"/>
    <w:rsid w:val="00CF263C"/>
    <w:rsid w:val="00DF6ED9"/>
    <w:rsid w:val="00E0337F"/>
    <w:rsid w:val="00E15552"/>
    <w:rsid w:val="00EB550F"/>
    <w:rsid w:val="00F30DED"/>
    <w:rsid w:val="00F47FC9"/>
    <w:rsid w:val="00FD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6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60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6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60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160535FAF69A80D39C59825BE9529CCC4894DEA621847D4006CAE644D7B59D96E114E018B318634AEF1FD9EFE5303C66CF514B456E8x7B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60535FAF69A80D39C59825BE9529CCC48B4BE1621947D4006CAE644D7B59D96E114E0180318D34AEF1FD9EFE5303C66CF514B456E8x7BA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Новый</cp:lastModifiedBy>
  <cp:revision>7</cp:revision>
  <cp:lastPrinted>2021-11-24T11:33:00Z</cp:lastPrinted>
  <dcterms:created xsi:type="dcterms:W3CDTF">2021-11-22T09:18:00Z</dcterms:created>
  <dcterms:modified xsi:type="dcterms:W3CDTF">2021-11-29T08:28:00Z</dcterms:modified>
</cp:coreProperties>
</file>