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EFD1">
    <v:background id="_x0000_s1025" o:bwmode="white" fillcolor="#ffefd1" o:targetscreensize="1024,768">
      <v:fill color2="#d1c39f" focusposition=".5,.5" focussize="" colors="0 #ffefd1;42598f #f0ebd5;1 #d1c39f" method="none" focus="100%" type="gradientRadial"/>
    </v:background>
  </w:background>
  <w:body>
    <w:p w:rsidR="00120590" w:rsidRPr="00D53654" w:rsidRDefault="00120590" w:rsidP="00D53654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53654">
        <w:rPr>
          <w:rFonts w:ascii="Times New Roman" w:hAnsi="Times New Roman" w:cs="Times New Roman"/>
          <w:sz w:val="28"/>
          <w:szCs w:val="28"/>
        </w:rPr>
        <w:t>Главное управление МЧС России по Республике Башкортостан</w:t>
      </w:r>
    </w:p>
    <w:p w:rsidR="00120590" w:rsidRPr="001A0A8A" w:rsidRDefault="00D838B5" w:rsidP="00D53654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45910" cy="1230630"/>
                <wp:effectExtent l="0" t="0" r="0" b="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1230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590" w:rsidRPr="00D53654" w:rsidRDefault="00120590" w:rsidP="00D53654">
                            <w:pPr>
                              <w:pStyle w:val="a3"/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52"/>
                                <w:szCs w:val="52"/>
                              </w:rPr>
                            </w:pPr>
                            <w:r w:rsidRPr="00D53654">
                              <w:rPr>
                                <w:rFonts w:ascii="Times New Roman" w:hAnsi="Times New Roman" w:cs="Times New Roman"/>
                                <w:color w:val="002060"/>
                                <w:sz w:val="52"/>
                                <w:szCs w:val="52"/>
                              </w:rPr>
                              <w:t>Геморрагическая лихорадка с почечным синдромом или «мышиная лихорадка» (ГЛПС)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0;width:523.3pt;height:96.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" filled="f" stroked="f">
                <v:textbox style="mso-fit-shape-to-text:t">
                  <w:txbxContent>
                    <w:p w:rsidR="00120590" w:rsidRPr="00D53654" w:rsidRDefault="00120590" w:rsidP="00D53654">
                      <w:pPr>
                        <w:pStyle w:val="a3"/>
                        <w:spacing w:after="0" w:line="240" w:lineRule="auto"/>
                        <w:ind w:firstLine="709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52"/>
                          <w:szCs w:val="52"/>
                        </w:rPr>
                      </w:pPr>
                      <w:r w:rsidRPr="00D53654">
                        <w:rPr>
                          <w:rFonts w:ascii="Times New Roman" w:hAnsi="Times New Roman" w:cs="Times New Roman"/>
                          <w:color w:val="002060"/>
                          <w:sz w:val="52"/>
                          <w:szCs w:val="52"/>
                        </w:rPr>
                        <w:t>Геморрагическая лихорадка с почечным синдромом или «мышиная лихорадка» (ГЛПС)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20590" w:rsidRPr="0010745C" w:rsidRDefault="00120590" w:rsidP="0010745C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3654">
        <w:rPr>
          <w:rFonts w:ascii="Times New Roman" w:hAnsi="Times New Roman" w:cs="Times New Roman"/>
          <w:b/>
          <w:bCs/>
          <w:sz w:val="28"/>
          <w:szCs w:val="28"/>
        </w:rPr>
        <w:t>ЭТО ТЯЖЕЛОЕ ИНФЕКЦИОННОЕ ЗАБОЛЕВАНИЕ, ВЫЗЫВАЕМОЕ ВИРУСАМИ.</w:t>
      </w:r>
    </w:p>
    <w:p w:rsidR="00120590" w:rsidRPr="00D53654" w:rsidRDefault="00120590" w:rsidP="00D536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654">
        <w:rPr>
          <w:rFonts w:ascii="Times New Roman" w:hAnsi="Times New Roman" w:cs="Times New Roman"/>
          <w:sz w:val="28"/>
          <w:szCs w:val="28"/>
        </w:rPr>
        <w:t xml:space="preserve"> Инфекция у человека протекает как лихорадочное заболевание, особенностью которого является поражение в различной степени кровеносных сосудов и почек, которое может привести к смертельному исходу. </w:t>
      </w:r>
    </w:p>
    <w:p w:rsidR="00120590" w:rsidRPr="00D53654" w:rsidRDefault="00D838B5" w:rsidP="00D536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4605020</wp:posOffset>
            </wp:positionH>
            <wp:positionV relativeFrom="paragraph">
              <wp:posOffset>236220</wp:posOffset>
            </wp:positionV>
            <wp:extent cx="2033270" cy="1524000"/>
            <wp:effectExtent l="0" t="0" r="5080" b="0"/>
            <wp:wrapSquare wrapText="bothSides"/>
            <wp:docPr id="3" name="Рисунок 2" descr="Картинки по запросу мышиная лихорадка памят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артинки по запросу мышиная лихорадка памят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27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0590" w:rsidRPr="0010745C">
        <w:rPr>
          <w:rFonts w:ascii="Times New Roman" w:hAnsi="Times New Roman" w:cs="Times New Roman"/>
          <w:b/>
          <w:bCs/>
          <w:sz w:val="28"/>
          <w:szCs w:val="28"/>
        </w:rPr>
        <w:t>ИСТОЧНИКОМ</w:t>
      </w:r>
      <w:r w:rsidR="00120590" w:rsidRPr="00D53654">
        <w:rPr>
          <w:rFonts w:ascii="Times New Roman" w:hAnsi="Times New Roman" w:cs="Times New Roman"/>
          <w:sz w:val="28"/>
          <w:szCs w:val="28"/>
        </w:rPr>
        <w:t xml:space="preserve"> возбудителя служат </w:t>
      </w:r>
      <w:r w:rsidR="00120590" w:rsidRPr="0010745C">
        <w:rPr>
          <w:rFonts w:ascii="Times New Roman" w:hAnsi="Times New Roman" w:cs="Times New Roman"/>
          <w:b/>
          <w:bCs/>
          <w:sz w:val="28"/>
          <w:szCs w:val="28"/>
        </w:rPr>
        <w:t>МЫШЕВИДНЫЕ ГРЫЗУНЫ</w:t>
      </w:r>
      <w:r w:rsidR="00120590" w:rsidRPr="00D53654">
        <w:rPr>
          <w:rFonts w:ascii="Times New Roman" w:hAnsi="Times New Roman" w:cs="Times New Roman"/>
          <w:sz w:val="28"/>
          <w:szCs w:val="28"/>
        </w:rPr>
        <w:t xml:space="preserve">. Заражение человека происходит воздушно- пылевым путем, при вдыхании высохших испражнений инфицированных грызунов. Передача вируса возможна также при соприкосновении с грызунами или инфицированными объектами внешней среды (солома, сено и т.п.). </w:t>
      </w:r>
    </w:p>
    <w:p w:rsidR="00120590" w:rsidRDefault="00120590" w:rsidP="00D536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654">
        <w:rPr>
          <w:rFonts w:ascii="Times New Roman" w:hAnsi="Times New Roman" w:cs="Times New Roman"/>
          <w:sz w:val="28"/>
          <w:szCs w:val="28"/>
        </w:rPr>
        <w:t xml:space="preserve">Возможно заражение человека при употреблении продуктов, которые не подвергались термической обработке (капуста, морковь и др.) и которые были загрязнены грызунами. Передача инфекции от человека к человеку невозможна. Заболевают чаще мужчины (70-90% больных), в основном в возрасте от 16 до 50 лет. После перенесенной ГЛПС повторного заболевания не наблюдается. </w:t>
      </w:r>
    </w:p>
    <w:p w:rsidR="00120590" w:rsidRPr="001A0A8A" w:rsidRDefault="00120590" w:rsidP="00D536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20590" w:rsidRPr="0010745C" w:rsidRDefault="00120590" w:rsidP="0010745C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745C">
        <w:rPr>
          <w:rFonts w:ascii="Times New Roman" w:hAnsi="Times New Roman" w:cs="Times New Roman"/>
          <w:b/>
          <w:bCs/>
          <w:sz w:val="28"/>
          <w:szCs w:val="28"/>
        </w:rPr>
        <w:t>ПЕРВЫЕ ПРИЗНАКИ ЗАБОЛЕВАНИЯ ГЛПС</w:t>
      </w:r>
    </w:p>
    <w:p w:rsidR="00120590" w:rsidRPr="001A0A8A" w:rsidRDefault="00120590" w:rsidP="00D536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20590" w:rsidRDefault="00120590" w:rsidP="00D536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654">
        <w:rPr>
          <w:rFonts w:ascii="Times New Roman" w:hAnsi="Times New Roman" w:cs="Times New Roman"/>
          <w:sz w:val="28"/>
          <w:szCs w:val="28"/>
        </w:rPr>
        <w:t xml:space="preserve">Заболевание начинается с повышения температуры до 38 - 40Сº, озноба, головной боли, боли в мышцах и пояснице, в отдельных случаях сопровождается сыпью, кратковременным расстройством зрения. </w:t>
      </w:r>
    </w:p>
    <w:p w:rsidR="00120590" w:rsidRDefault="00120590" w:rsidP="0010745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654">
        <w:rPr>
          <w:rFonts w:ascii="Times New Roman" w:hAnsi="Times New Roman" w:cs="Times New Roman"/>
          <w:sz w:val="28"/>
          <w:szCs w:val="28"/>
        </w:rPr>
        <w:t xml:space="preserve">Первые признаки заболевания напоминают ОРЗ, грипп и поэтому часто не внушают опасения. При появлении признаков заболевания, не занимайтесь самолечением, а </w:t>
      </w:r>
      <w:r w:rsidRPr="0010745C">
        <w:rPr>
          <w:rFonts w:ascii="Times New Roman" w:hAnsi="Times New Roman" w:cs="Times New Roman"/>
          <w:b/>
          <w:bCs/>
          <w:sz w:val="28"/>
          <w:szCs w:val="28"/>
        </w:rPr>
        <w:t>НЕМЕДЛЕННО ОБРАЩАЙТЕСЬ К ВРАЧУ</w:t>
      </w:r>
      <w:r w:rsidRPr="00D53654">
        <w:rPr>
          <w:rFonts w:ascii="Times New Roman" w:hAnsi="Times New Roman" w:cs="Times New Roman"/>
          <w:sz w:val="28"/>
          <w:szCs w:val="28"/>
        </w:rPr>
        <w:t xml:space="preserve">. Чтобы предупредить заболевание, необходимо: </w:t>
      </w:r>
    </w:p>
    <w:p w:rsidR="00120590" w:rsidRDefault="00120590" w:rsidP="0010745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654">
        <w:rPr>
          <w:rFonts w:ascii="Times New Roman" w:hAnsi="Times New Roman" w:cs="Times New Roman"/>
          <w:sz w:val="28"/>
          <w:szCs w:val="28"/>
        </w:rPr>
        <w:t xml:space="preserve">проводить постоянную борьбу с грызунами в населенных пунктах, частных подворьях, местах скопления грызунов всеми известными методами; </w:t>
      </w:r>
    </w:p>
    <w:p w:rsidR="00120590" w:rsidRDefault="00120590" w:rsidP="0010745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654">
        <w:rPr>
          <w:rFonts w:ascii="Times New Roman" w:hAnsi="Times New Roman" w:cs="Times New Roman"/>
          <w:sz w:val="28"/>
          <w:szCs w:val="28"/>
        </w:rPr>
        <w:t xml:space="preserve">не оставлять в доступных для грызунов местах </w:t>
      </w:r>
      <w:r>
        <w:rPr>
          <w:rFonts w:ascii="Times New Roman" w:hAnsi="Times New Roman" w:cs="Times New Roman"/>
          <w:sz w:val="28"/>
          <w:szCs w:val="28"/>
        </w:rPr>
        <w:t>продукты питания</w:t>
      </w:r>
      <w:r w:rsidRPr="00462326">
        <w:rPr>
          <w:rFonts w:ascii="Times New Roman" w:hAnsi="Times New Roman" w:cs="Times New Roman"/>
          <w:sz w:val="28"/>
          <w:szCs w:val="28"/>
        </w:rPr>
        <w:t xml:space="preserve"> </w:t>
      </w:r>
      <w:r w:rsidRPr="00D53654">
        <w:rPr>
          <w:rFonts w:ascii="Times New Roman" w:hAnsi="Times New Roman" w:cs="Times New Roman"/>
          <w:sz w:val="28"/>
          <w:szCs w:val="28"/>
        </w:rPr>
        <w:t xml:space="preserve">без надежной упаковки; </w:t>
      </w:r>
    </w:p>
    <w:p w:rsidR="00120590" w:rsidRDefault="00120590" w:rsidP="0010745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654">
        <w:rPr>
          <w:rFonts w:ascii="Times New Roman" w:hAnsi="Times New Roman" w:cs="Times New Roman"/>
          <w:sz w:val="28"/>
          <w:szCs w:val="28"/>
        </w:rPr>
        <w:t xml:space="preserve">при проведении работ, связанных с пылеобразованием (кормление скота сеном, соломой) обязательно пользоваться средствами защиты органов дыхания (респираторами, ватно-марлевыми повязками); </w:t>
      </w:r>
    </w:p>
    <w:p w:rsidR="00120590" w:rsidRDefault="00120590" w:rsidP="0010745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654">
        <w:rPr>
          <w:rFonts w:ascii="Times New Roman" w:hAnsi="Times New Roman" w:cs="Times New Roman"/>
          <w:sz w:val="28"/>
          <w:szCs w:val="28"/>
        </w:rPr>
        <w:t xml:space="preserve">при проведении работ в местах скопления грызунов пользоваться рукавицами, перчатками, не курить, не принимать пищу; </w:t>
      </w:r>
    </w:p>
    <w:p w:rsidR="00120590" w:rsidRDefault="00120590" w:rsidP="001A0A8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654">
        <w:rPr>
          <w:rFonts w:ascii="Times New Roman" w:hAnsi="Times New Roman" w:cs="Times New Roman"/>
          <w:sz w:val="28"/>
          <w:szCs w:val="28"/>
        </w:rPr>
        <w:t xml:space="preserve">после проведения работ в местах скопления грызунов, перед приемом пищи тщательно мыть руки с мылом. </w:t>
      </w:r>
    </w:p>
    <w:p w:rsidR="00120590" w:rsidRPr="001A0A8A" w:rsidRDefault="00120590" w:rsidP="001A0A8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120590" w:rsidRPr="001A0A8A" w:rsidRDefault="00120590" w:rsidP="001A0A8A">
      <w:pPr>
        <w:spacing w:after="0" w:line="240" w:lineRule="atLeast"/>
        <w:jc w:val="center"/>
        <w:rPr>
          <w:rFonts w:ascii="Times New Roman" w:hAnsi="Times New Roman" w:cs="Times New Roman"/>
          <w:sz w:val="32"/>
          <w:szCs w:val="32"/>
        </w:rPr>
      </w:pPr>
      <w:r w:rsidRPr="001A0A8A">
        <w:rPr>
          <w:rFonts w:ascii="Times New Roman" w:hAnsi="Times New Roman" w:cs="Times New Roman"/>
          <w:sz w:val="32"/>
          <w:szCs w:val="32"/>
        </w:rPr>
        <w:t>ЕДИНЫЙ ТЕЛЕФОН ПОЖАРНЫХ И СПАСАТЕЛЕЙ 101</w:t>
      </w:r>
    </w:p>
    <w:sectPr w:rsidR="00120590" w:rsidRPr="001A0A8A" w:rsidSect="00D536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C0227"/>
    <w:multiLevelType w:val="hybridMultilevel"/>
    <w:tmpl w:val="9C74A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8CB79F5"/>
    <w:multiLevelType w:val="hybridMultilevel"/>
    <w:tmpl w:val="FC08844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22E"/>
    <w:rsid w:val="0003122E"/>
    <w:rsid w:val="000D303A"/>
    <w:rsid w:val="000F5E7B"/>
    <w:rsid w:val="0010745C"/>
    <w:rsid w:val="00120590"/>
    <w:rsid w:val="001A0A8A"/>
    <w:rsid w:val="003B32C1"/>
    <w:rsid w:val="003C5C0C"/>
    <w:rsid w:val="00462326"/>
    <w:rsid w:val="00723FE5"/>
    <w:rsid w:val="00820F91"/>
    <w:rsid w:val="00845E98"/>
    <w:rsid w:val="008A593C"/>
    <w:rsid w:val="00951994"/>
    <w:rsid w:val="00987379"/>
    <w:rsid w:val="00A049BC"/>
    <w:rsid w:val="00D53654"/>
    <w:rsid w:val="00D838B5"/>
    <w:rsid w:val="00DB5672"/>
    <w:rsid w:val="00DD5C8D"/>
    <w:rsid w:val="00DE3D57"/>
    <w:rsid w:val="00E2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C0C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2500F"/>
    <w:pPr>
      <w:ind w:left="720"/>
    </w:pPr>
  </w:style>
  <w:style w:type="paragraph" w:styleId="a4">
    <w:name w:val="Balloon Text"/>
    <w:basedOn w:val="a"/>
    <w:link w:val="a5"/>
    <w:uiPriority w:val="99"/>
    <w:semiHidden/>
    <w:rsid w:val="001A0A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302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C0C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2500F"/>
    <w:pPr>
      <w:ind w:left="720"/>
    </w:pPr>
  </w:style>
  <w:style w:type="paragraph" w:styleId="a4">
    <w:name w:val="Balloon Text"/>
    <w:basedOn w:val="a"/>
    <w:link w:val="a5"/>
    <w:uiPriority w:val="99"/>
    <w:semiHidden/>
    <w:rsid w:val="001A0A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302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ЧС при Правительстве РБ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 Хасанова</dc:creator>
  <cp:lastModifiedBy>kaltimanss3</cp:lastModifiedBy>
  <cp:revision>2</cp:revision>
  <cp:lastPrinted>2017-04-21T09:09:00Z</cp:lastPrinted>
  <dcterms:created xsi:type="dcterms:W3CDTF">2018-08-02T04:14:00Z</dcterms:created>
  <dcterms:modified xsi:type="dcterms:W3CDTF">2018-08-02T04:14:00Z</dcterms:modified>
</cp:coreProperties>
</file>