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C7E" w:rsidRPr="004E5C7E" w:rsidRDefault="004E5C7E" w:rsidP="004E5C7E">
      <w:pPr>
        <w:spacing w:line="240" w:lineRule="auto"/>
        <w:rPr>
          <w:rFonts w:eastAsia="Calibri"/>
        </w:rPr>
      </w:pPr>
    </w:p>
    <w:p w:rsidR="004E5C7E" w:rsidRDefault="004E5C7E" w:rsidP="004E5C7E">
      <w:pPr>
        <w:spacing w:line="240" w:lineRule="auto"/>
        <w:jc w:val="right"/>
        <w:rPr>
          <w:rFonts w:eastAsia="Calibri"/>
          <w:sz w:val="24"/>
          <w:szCs w:val="24"/>
        </w:rPr>
      </w:pPr>
      <w:r>
        <w:rPr>
          <w:rFonts w:eastAsia="Calibri"/>
          <w:sz w:val="24"/>
          <w:szCs w:val="24"/>
        </w:rPr>
        <w:t xml:space="preserve">Проект </w:t>
      </w:r>
    </w:p>
    <w:p w:rsidR="004E5C7E" w:rsidRPr="004E5C7E" w:rsidRDefault="004E5C7E" w:rsidP="004E5C7E">
      <w:pPr>
        <w:spacing w:line="240" w:lineRule="auto"/>
        <w:jc w:val="both"/>
        <w:rPr>
          <w:rFonts w:eastAsia="Calibri"/>
          <w:sz w:val="24"/>
          <w:szCs w:val="24"/>
        </w:rPr>
      </w:pPr>
      <w:r>
        <w:rPr>
          <w:rFonts w:eastAsia="Calibri"/>
          <w:sz w:val="24"/>
          <w:szCs w:val="24"/>
        </w:rPr>
        <w:t>__________________________________________________________________________________</w:t>
      </w: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center"/>
        <w:rPr>
          <w:rFonts w:eastAsia="Calibri"/>
          <w:b/>
          <w:sz w:val="32"/>
          <w:szCs w:val="32"/>
        </w:rPr>
      </w:pPr>
      <w:r w:rsidRPr="004E5C7E">
        <w:rPr>
          <w:rFonts w:eastAsia="Calibri"/>
          <w:b/>
          <w:sz w:val="32"/>
          <w:szCs w:val="32"/>
        </w:rPr>
        <w:t>Местные нормативы</w:t>
      </w:r>
    </w:p>
    <w:p w:rsidR="004E5C7E" w:rsidRPr="004E5C7E" w:rsidRDefault="004E5C7E" w:rsidP="004E5C7E">
      <w:pPr>
        <w:spacing w:line="240" w:lineRule="auto"/>
        <w:jc w:val="center"/>
        <w:rPr>
          <w:rFonts w:eastAsia="Calibri"/>
          <w:b/>
          <w:sz w:val="32"/>
          <w:szCs w:val="32"/>
        </w:rPr>
      </w:pPr>
      <w:r w:rsidRPr="004E5C7E">
        <w:rPr>
          <w:rFonts w:eastAsia="Calibri"/>
          <w:b/>
          <w:sz w:val="32"/>
          <w:szCs w:val="32"/>
        </w:rPr>
        <w:t>градостроительного проектирования</w:t>
      </w:r>
    </w:p>
    <w:p w:rsidR="004E5C7E" w:rsidRPr="004E5C7E" w:rsidRDefault="004E5C7E" w:rsidP="004E5C7E">
      <w:pPr>
        <w:spacing w:line="240" w:lineRule="auto"/>
        <w:jc w:val="center"/>
        <w:rPr>
          <w:rFonts w:eastAsia="Calibri"/>
          <w:b/>
          <w:sz w:val="32"/>
          <w:szCs w:val="32"/>
        </w:rPr>
      </w:pPr>
      <w:r w:rsidRPr="004E5C7E">
        <w:rPr>
          <w:rFonts w:eastAsia="Calibri"/>
          <w:b/>
          <w:sz w:val="32"/>
          <w:szCs w:val="32"/>
        </w:rPr>
        <w:t>сельского поселения Калтымановский сельсовет</w:t>
      </w:r>
    </w:p>
    <w:p w:rsidR="004E5C7E" w:rsidRPr="004E5C7E" w:rsidRDefault="004E5C7E" w:rsidP="004E5C7E">
      <w:pPr>
        <w:spacing w:line="240" w:lineRule="auto"/>
        <w:jc w:val="center"/>
        <w:rPr>
          <w:rFonts w:eastAsia="Calibri"/>
          <w:b/>
          <w:sz w:val="32"/>
          <w:szCs w:val="32"/>
        </w:rPr>
      </w:pPr>
      <w:r w:rsidRPr="004E5C7E">
        <w:rPr>
          <w:rFonts w:eastAsia="Calibri"/>
          <w:b/>
          <w:sz w:val="32"/>
          <w:szCs w:val="32"/>
        </w:rPr>
        <w:t>муниципального района Иглинский район</w:t>
      </w:r>
    </w:p>
    <w:p w:rsidR="004E5C7E" w:rsidRPr="004E5C7E" w:rsidRDefault="004E5C7E" w:rsidP="004E5C7E">
      <w:pPr>
        <w:spacing w:line="240" w:lineRule="auto"/>
        <w:jc w:val="center"/>
        <w:rPr>
          <w:rFonts w:eastAsia="Calibri"/>
          <w:b/>
          <w:sz w:val="32"/>
          <w:szCs w:val="32"/>
        </w:rPr>
      </w:pPr>
      <w:r w:rsidRPr="004E5C7E">
        <w:rPr>
          <w:rFonts w:eastAsia="Calibri"/>
          <w:b/>
          <w:sz w:val="32"/>
          <w:szCs w:val="32"/>
        </w:rPr>
        <w:t>Республики Башкортостан</w:t>
      </w:r>
    </w:p>
    <w:p w:rsidR="004E5C7E" w:rsidRPr="004E5C7E" w:rsidRDefault="004E5C7E" w:rsidP="004E5C7E">
      <w:pPr>
        <w:spacing w:line="240" w:lineRule="auto"/>
        <w:jc w:val="center"/>
        <w:rPr>
          <w:rFonts w:eastAsia="Calibri"/>
          <w:b/>
          <w:sz w:val="32"/>
          <w:szCs w:val="32"/>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Default="004E5C7E" w:rsidP="004E5C7E">
      <w:pPr>
        <w:spacing w:line="240" w:lineRule="auto"/>
        <w:jc w:val="both"/>
        <w:rPr>
          <w:rFonts w:eastAsia="Calibri"/>
          <w:sz w:val="24"/>
          <w:szCs w:val="24"/>
        </w:rPr>
      </w:pPr>
    </w:p>
    <w:p w:rsidR="00495D51" w:rsidRDefault="00495D51" w:rsidP="004E5C7E">
      <w:pPr>
        <w:spacing w:line="240" w:lineRule="auto"/>
        <w:jc w:val="both"/>
        <w:rPr>
          <w:rFonts w:eastAsia="Calibri"/>
          <w:sz w:val="24"/>
          <w:szCs w:val="24"/>
        </w:rPr>
      </w:pPr>
    </w:p>
    <w:p w:rsidR="00495D51" w:rsidRDefault="00495D51" w:rsidP="004E5C7E">
      <w:pPr>
        <w:spacing w:line="240" w:lineRule="auto"/>
        <w:jc w:val="both"/>
        <w:rPr>
          <w:rFonts w:eastAsia="Calibri"/>
          <w:sz w:val="24"/>
          <w:szCs w:val="24"/>
        </w:rPr>
      </w:pPr>
    </w:p>
    <w:p w:rsidR="00495D51" w:rsidRDefault="00495D51" w:rsidP="004E5C7E">
      <w:pPr>
        <w:spacing w:line="240" w:lineRule="auto"/>
        <w:jc w:val="both"/>
        <w:rPr>
          <w:rFonts w:eastAsia="Calibri"/>
          <w:sz w:val="24"/>
          <w:szCs w:val="24"/>
        </w:rPr>
      </w:pPr>
    </w:p>
    <w:p w:rsidR="00495D51" w:rsidRDefault="00495D51" w:rsidP="004E5C7E">
      <w:pPr>
        <w:spacing w:line="240" w:lineRule="auto"/>
        <w:jc w:val="both"/>
        <w:rPr>
          <w:rFonts w:eastAsia="Calibri"/>
          <w:sz w:val="24"/>
          <w:szCs w:val="24"/>
        </w:rPr>
      </w:pPr>
    </w:p>
    <w:p w:rsidR="00495D51" w:rsidRDefault="00495D51" w:rsidP="004E5C7E">
      <w:pPr>
        <w:spacing w:line="240" w:lineRule="auto"/>
        <w:jc w:val="both"/>
        <w:rPr>
          <w:rFonts w:eastAsia="Calibri"/>
          <w:sz w:val="24"/>
          <w:szCs w:val="24"/>
        </w:rPr>
      </w:pPr>
    </w:p>
    <w:p w:rsidR="00495D51" w:rsidRPr="004E5C7E" w:rsidRDefault="00495D51" w:rsidP="004E5C7E">
      <w:pPr>
        <w:spacing w:line="240" w:lineRule="auto"/>
        <w:jc w:val="both"/>
        <w:rPr>
          <w:rFonts w:eastAsia="Calibri"/>
          <w:sz w:val="24"/>
          <w:szCs w:val="24"/>
        </w:rPr>
      </w:pPr>
      <w:bookmarkStart w:id="0" w:name="_GoBack"/>
      <w:bookmarkEnd w:id="0"/>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center"/>
        <w:rPr>
          <w:rFonts w:eastAsia="Calibri"/>
          <w:b/>
          <w:sz w:val="24"/>
          <w:szCs w:val="24"/>
        </w:rPr>
      </w:pPr>
      <w:r w:rsidRPr="004E5C7E">
        <w:rPr>
          <w:rFonts w:eastAsia="Calibri"/>
          <w:b/>
          <w:sz w:val="24"/>
          <w:szCs w:val="24"/>
        </w:rPr>
        <w:t>с. Калтыманово</w:t>
      </w:r>
    </w:p>
    <w:p w:rsidR="004E5C7E" w:rsidRPr="004E5C7E" w:rsidRDefault="004E5C7E" w:rsidP="004E5C7E">
      <w:pPr>
        <w:spacing w:line="240" w:lineRule="auto"/>
        <w:jc w:val="center"/>
        <w:rPr>
          <w:rFonts w:eastAsia="Calibri"/>
          <w:b/>
          <w:sz w:val="24"/>
          <w:szCs w:val="24"/>
        </w:rPr>
      </w:pPr>
      <w:r w:rsidRPr="004E5C7E">
        <w:rPr>
          <w:rFonts w:eastAsia="Calibri"/>
          <w:b/>
          <w:sz w:val="24"/>
          <w:szCs w:val="24"/>
        </w:rPr>
        <w:t>2018</w:t>
      </w: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b/>
          <w:sz w:val="24"/>
          <w:szCs w:val="24"/>
        </w:rPr>
      </w:pPr>
    </w:p>
    <w:p w:rsidR="004E5C7E" w:rsidRPr="004E5C7E" w:rsidRDefault="004E5C7E" w:rsidP="004E5C7E">
      <w:pPr>
        <w:spacing w:line="240" w:lineRule="auto"/>
        <w:jc w:val="both"/>
        <w:rPr>
          <w:rFonts w:eastAsia="Calibri"/>
          <w:b/>
          <w:sz w:val="24"/>
          <w:szCs w:val="24"/>
        </w:rPr>
      </w:pPr>
      <w:r w:rsidRPr="004E5C7E">
        <w:rPr>
          <w:rFonts w:eastAsia="Calibri"/>
          <w:b/>
          <w:sz w:val="24"/>
          <w:szCs w:val="24"/>
        </w:rPr>
        <w:t>Содержание:</w:t>
      </w:r>
    </w:p>
    <w:tbl>
      <w:tblPr>
        <w:tblW w:w="9525" w:type="dxa"/>
        <w:tblLayout w:type="fixed"/>
        <w:tblLook w:val="00A0" w:firstRow="1" w:lastRow="0" w:firstColumn="1" w:lastColumn="0" w:noHBand="0" w:noVBand="0"/>
      </w:tblPr>
      <w:tblGrid>
        <w:gridCol w:w="648"/>
        <w:gridCol w:w="648"/>
        <w:gridCol w:w="7448"/>
        <w:gridCol w:w="781"/>
      </w:tblGrid>
      <w:tr w:rsidR="004E5C7E" w:rsidRPr="004E5C7E" w:rsidTr="00127B0F">
        <w:tc>
          <w:tcPr>
            <w:tcW w:w="648" w:type="dxa"/>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Times New Roman"/>
                <w:kern w:val="2"/>
                <w:sz w:val="24"/>
                <w:szCs w:val="24"/>
              </w:rPr>
              <w:t>1.</w:t>
            </w:r>
          </w:p>
        </w:tc>
        <w:tc>
          <w:tcPr>
            <w:tcW w:w="8096" w:type="dxa"/>
            <w:gridSpan w:val="2"/>
            <w:hideMark/>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Calibri"/>
                <w:sz w:val="24"/>
                <w:szCs w:val="24"/>
              </w:rPr>
              <w:t>Общие положения…………………….…………………………………………..</w:t>
            </w:r>
          </w:p>
        </w:tc>
        <w:tc>
          <w:tcPr>
            <w:tcW w:w="781" w:type="dxa"/>
            <w:vAlign w:val="bottom"/>
            <w:hideMark/>
          </w:tcPr>
          <w:p w:rsidR="004E5C7E" w:rsidRPr="004E5C7E" w:rsidRDefault="004E5C7E" w:rsidP="004E5C7E">
            <w:pPr>
              <w:widowControl w:val="0"/>
              <w:suppressAutoHyphens/>
              <w:spacing w:line="240" w:lineRule="auto"/>
              <w:jc w:val="both"/>
              <w:rPr>
                <w:rFonts w:eastAsia="Times New Roman"/>
                <w:kern w:val="2"/>
                <w:sz w:val="24"/>
                <w:szCs w:val="24"/>
              </w:rPr>
            </w:pPr>
          </w:p>
        </w:tc>
      </w:tr>
      <w:tr w:rsidR="004E5C7E" w:rsidRPr="004E5C7E" w:rsidTr="00127B0F">
        <w:tc>
          <w:tcPr>
            <w:tcW w:w="648" w:type="dxa"/>
            <w:hideMark/>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Calibri"/>
                <w:sz w:val="24"/>
                <w:szCs w:val="24"/>
              </w:rPr>
              <w:t>2.</w:t>
            </w:r>
          </w:p>
        </w:tc>
        <w:tc>
          <w:tcPr>
            <w:tcW w:w="8096" w:type="dxa"/>
            <w:gridSpan w:val="2"/>
            <w:hideMark/>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Calibri"/>
                <w:sz w:val="24"/>
                <w:szCs w:val="24"/>
              </w:rPr>
              <w:t>Расчетные показатели обеспеченности и интенсивности использования территорий жилых зон……………………………………………………………</w:t>
            </w:r>
          </w:p>
        </w:tc>
        <w:tc>
          <w:tcPr>
            <w:tcW w:w="781" w:type="dxa"/>
            <w:vAlign w:val="bottom"/>
            <w:hideMark/>
          </w:tcPr>
          <w:p w:rsidR="004E5C7E" w:rsidRPr="004E5C7E" w:rsidRDefault="004E5C7E" w:rsidP="004E5C7E">
            <w:pPr>
              <w:widowControl w:val="0"/>
              <w:suppressAutoHyphens/>
              <w:spacing w:line="240" w:lineRule="auto"/>
              <w:jc w:val="both"/>
              <w:rPr>
                <w:rFonts w:eastAsia="Times New Roman"/>
                <w:kern w:val="2"/>
                <w:sz w:val="24"/>
                <w:szCs w:val="24"/>
              </w:rPr>
            </w:pPr>
          </w:p>
        </w:tc>
      </w:tr>
      <w:tr w:rsidR="004E5C7E" w:rsidRPr="004E5C7E" w:rsidTr="00127B0F">
        <w:tc>
          <w:tcPr>
            <w:tcW w:w="648" w:type="dxa"/>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Times New Roman"/>
                <w:kern w:val="2"/>
                <w:sz w:val="24"/>
                <w:szCs w:val="24"/>
              </w:rPr>
              <w:t>3.</w:t>
            </w:r>
          </w:p>
        </w:tc>
        <w:tc>
          <w:tcPr>
            <w:tcW w:w="8096" w:type="dxa"/>
            <w:gridSpan w:val="2"/>
            <w:hideMark/>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Calibri"/>
                <w:sz w:val="24"/>
                <w:szCs w:val="24"/>
              </w:rPr>
              <w:t>Расчетные показатели обеспеченности и интенсивности использования территорий общественно-деловых зон………..………………………………...</w:t>
            </w:r>
          </w:p>
        </w:tc>
        <w:tc>
          <w:tcPr>
            <w:tcW w:w="781" w:type="dxa"/>
            <w:vAlign w:val="bottom"/>
            <w:hideMark/>
          </w:tcPr>
          <w:p w:rsidR="004E5C7E" w:rsidRPr="004E5C7E" w:rsidRDefault="004E5C7E" w:rsidP="004E5C7E">
            <w:pPr>
              <w:widowControl w:val="0"/>
              <w:suppressAutoHyphens/>
              <w:spacing w:line="240" w:lineRule="auto"/>
              <w:jc w:val="both"/>
              <w:rPr>
                <w:rFonts w:eastAsia="Times New Roman"/>
                <w:kern w:val="2"/>
                <w:sz w:val="24"/>
                <w:szCs w:val="24"/>
              </w:rPr>
            </w:pPr>
          </w:p>
        </w:tc>
      </w:tr>
      <w:tr w:rsidR="004E5C7E" w:rsidRPr="004E5C7E" w:rsidTr="00127B0F">
        <w:tc>
          <w:tcPr>
            <w:tcW w:w="648" w:type="dxa"/>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Times New Roman"/>
                <w:kern w:val="2"/>
                <w:sz w:val="24"/>
                <w:szCs w:val="24"/>
              </w:rPr>
              <w:t>4.</w:t>
            </w:r>
          </w:p>
        </w:tc>
        <w:tc>
          <w:tcPr>
            <w:tcW w:w="8096" w:type="dxa"/>
            <w:gridSpan w:val="2"/>
            <w:hideMark/>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Calibri"/>
                <w:sz w:val="24"/>
                <w:szCs w:val="24"/>
              </w:rPr>
              <w:t>Расчетные показатели обеспеченности и интенсивности использования территорий с учетом потребностей маломобильных групп населения………</w:t>
            </w:r>
          </w:p>
        </w:tc>
        <w:tc>
          <w:tcPr>
            <w:tcW w:w="781" w:type="dxa"/>
            <w:vAlign w:val="bottom"/>
            <w:hideMark/>
          </w:tcPr>
          <w:p w:rsidR="004E5C7E" w:rsidRPr="004E5C7E" w:rsidRDefault="004E5C7E" w:rsidP="004E5C7E">
            <w:pPr>
              <w:widowControl w:val="0"/>
              <w:suppressAutoHyphens/>
              <w:spacing w:line="240" w:lineRule="auto"/>
              <w:jc w:val="both"/>
              <w:rPr>
                <w:rFonts w:eastAsia="Times New Roman"/>
                <w:kern w:val="2"/>
                <w:sz w:val="24"/>
                <w:szCs w:val="24"/>
              </w:rPr>
            </w:pPr>
          </w:p>
        </w:tc>
      </w:tr>
      <w:tr w:rsidR="004E5C7E" w:rsidRPr="004E5C7E" w:rsidTr="00127B0F">
        <w:tc>
          <w:tcPr>
            <w:tcW w:w="648" w:type="dxa"/>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Times New Roman"/>
                <w:kern w:val="2"/>
                <w:sz w:val="24"/>
                <w:szCs w:val="24"/>
              </w:rPr>
              <w:t>5.</w:t>
            </w:r>
          </w:p>
        </w:tc>
        <w:tc>
          <w:tcPr>
            <w:tcW w:w="8096" w:type="dxa"/>
            <w:gridSpan w:val="2"/>
            <w:hideMark/>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Calibri"/>
                <w:sz w:val="24"/>
                <w:szCs w:val="24"/>
              </w:rPr>
              <w:t>Расчетные показатели обеспеченности и интенсивности использования территорий рекреационных зон………………………………………………….</w:t>
            </w:r>
          </w:p>
        </w:tc>
        <w:tc>
          <w:tcPr>
            <w:tcW w:w="781" w:type="dxa"/>
            <w:vAlign w:val="bottom"/>
            <w:hideMark/>
          </w:tcPr>
          <w:p w:rsidR="004E5C7E" w:rsidRPr="004E5C7E" w:rsidRDefault="004E5C7E" w:rsidP="004E5C7E">
            <w:pPr>
              <w:widowControl w:val="0"/>
              <w:suppressAutoHyphens/>
              <w:spacing w:line="240" w:lineRule="auto"/>
              <w:jc w:val="both"/>
              <w:rPr>
                <w:rFonts w:eastAsia="Times New Roman"/>
                <w:kern w:val="2"/>
                <w:sz w:val="24"/>
                <w:szCs w:val="24"/>
              </w:rPr>
            </w:pPr>
          </w:p>
        </w:tc>
      </w:tr>
      <w:tr w:rsidR="004E5C7E" w:rsidRPr="004E5C7E" w:rsidTr="00127B0F">
        <w:tc>
          <w:tcPr>
            <w:tcW w:w="648" w:type="dxa"/>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Times New Roman"/>
                <w:kern w:val="2"/>
                <w:sz w:val="24"/>
                <w:szCs w:val="24"/>
              </w:rPr>
              <w:t>6.</w:t>
            </w:r>
          </w:p>
        </w:tc>
        <w:tc>
          <w:tcPr>
            <w:tcW w:w="8096" w:type="dxa"/>
            <w:gridSpan w:val="2"/>
            <w:hideMark/>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Calibri"/>
                <w:sz w:val="24"/>
                <w:szCs w:val="24"/>
              </w:rPr>
              <w:t>Расчетные показатели обеспеченности и интенсивности использования территорий садоводческих и огороднических объединений……………………</w:t>
            </w:r>
          </w:p>
        </w:tc>
        <w:tc>
          <w:tcPr>
            <w:tcW w:w="781" w:type="dxa"/>
            <w:vAlign w:val="bottom"/>
            <w:hideMark/>
          </w:tcPr>
          <w:p w:rsidR="004E5C7E" w:rsidRPr="004E5C7E" w:rsidRDefault="004E5C7E" w:rsidP="004E5C7E">
            <w:pPr>
              <w:widowControl w:val="0"/>
              <w:suppressAutoHyphens/>
              <w:spacing w:line="240" w:lineRule="auto"/>
              <w:jc w:val="both"/>
              <w:rPr>
                <w:rFonts w:eastAsia="Times New Roman"/>
                <w:kern w:val="2"/>
                <w:sz w:val="24"/>
                <w:szCs w:val="24"/>
              </w:rPr>
            </w:pPr>
          </w:p>
        </w:tc>
      </w:tr>
      <w:tr w:rsidR="004E5C7E" w:rsidRPr="004E5C7E" w:rsidTr="00127B0F">
        <w:tc>
          <w:tcPr>
            <w:tcW w:w="648" w:type="dxa"/>
            <w:shd w:val="clear" w:color="auto" w:fill="auto"/>
            <w:hideMark/>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Calibri"/>
                <w:sz w:val="24"/>
                <w:szCs w:val="24"/>
              </w:rPr>
              <w:t>7.</w:t>
            </w:r>
          </w:p>
        </w:tc>
        <w:tc>
          <w:tcPr>
            <w:tcW w:w="8096" w:type="dxa"/>
            <w:gridSpan w:val="2"/>
            <w:hideMark/>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Calibri"/>
                <w:sz w:val="24"/>
                <w:szCs w:val="24"/>
              </w:rPr>
              <w:t>Расчетные показатели обеспеченности и интенсивности использования территорий зон транспортной инфраструктуры……………………………….</w:t>
            </w:r>
          </w:p>
        </w:tc>
        <w:tc>
          <w:tcPr>
            <w:tcW w:w="781" w:type="dxa"/>
            <w:vAlign w:val="bottom"/>
            <w:hideMark/>
          </w:tcPr>
          <w:p w:rsidR="004E5C7E" w:rsidRPr="004E5C7E" w:rsidRDefault="004E5C7E" w:rsidP="004E5C7E">
            <w:pPr>
              <w:widowControl w:val="0"/>
              <w:suppressAutoHyphens/>
              <w:spacing w:line="240" w:lineRule="auto"/>
              <w:jc w:val="both"/>
              <w:rPr>
                <w:rFonts w:eastAsia="Times New Roman"/>
                <w:kern w:val="2"/>
                <w:sz w:val="24"/>
                <w:szCs w:val="24"/>
              </w:rPr>
            </w:pPr>
          </w:p>
        </w:tc>
      </w:tr>
      <w:tr w:rsidR="004E5C7E" w:rsidRPr="004E5C7E" w:rsidTr="00127B0F">
        <w:tc>
          <w:tcPr>
            <w:tcW w:w="648" w:type="dxa"/>
            <w:shd w:val="clear" w:color="auto" w:fill="auto"/>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Times New Roman"/>
                <w:kern w:val="2"/>
                <w:sz w:val="24"/>
                <w:szCs w:val="24"/>
              </w:rPr>
              <w:t>8.</w:t>
            </w:r>
          </w:p>
        </w:tc>
        <w:tc>
          <w:tcPr>
            <w:tcW w:w="8096" w:type="dxa"/>
            <w:gridSpan w:val="2"/>
            <w:hideMark/>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Calibri"/>
                <w:sz w:val="24"/>
                <w:szCs w:val="24"/>
              </w:rPr>
              <w:t>Расчетные показатели обеспеченности и интенсивности использования сооружений для хранения и обслуживания транспортных средств…………</w:t>
            </w:r>
          </w:p>
        </w:tc>
        <w:tc>
          <w:tcPr>
            <w:tcW w:w="781" w:type="dxa"/>
            <w:vAlign w:val="bottom"/>
            <w:hideMark/>
          </w:tcPr>
          <w:p w:rsidR="004E5C7E" w:rsidRPr="004E5C7E" w:rsidRDefault="004E5C7E" w:rsidP="004E5C7E">
            <w:pPr>
              <w:widowControl w:val="0"/>
              <w:suppressAutoHyphens/>
              <w:spacing w:line="240" w:lineRule="auto"/>
              <w:jc w:val="both"/>
              <w:rPr>
                <w:rFonts w:eastAsia="Times New Roman"/>
                <w:kern w:val="2"/>
                <w:sz w:val="24"/>
                <w:szCs w:val="24"/>
              </w:rPr>
            </w:pPr>
          </w:p>
        </w:tc>
      </w:tr>
      <w:tr w:rsidR="004E5C7E" w:rsidRPr="004E5C7E" w:rsidTr="00127B0F">
        <w:tc>
          <w:tcPr>
            <w:tcW w:w="648" w:type="dxa"/>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Times New Roman"/>
                <w:kern w:val="2"/>
                <w:sz w:val="24"/>
                <w:szCs w:val="24"/>
              </w:rPr>
              <w:t>9.</w:t>
            </w:r>
          </w:p>
        </w:tc>
        <w:tc>
          <w:tcPr>
            <w:tcW w:w="8096" w:type="dxa"/>
            <w:gridSpan w:val="2"/>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Calibri"/>
                <w:sz w:val="24"/>
                <w:szCs w:val="24"/>
              </w:rPr>
              <w:t>Расчетные показатели обеспеченности и интенсивности использования территорий производственных и  коммунально-складских зон………………</w:t>
            </w:r>
          </w:p>
        </w:tc>
        <w:tc>
          <w:tcPr>
            <w:tcW w:w="781" w:type="dxa"/>
            <w:vAlign w:val="bottom"/>
            <w:hideMark/>
          </w:tcPr>
          <w:p w:rsidR="004E5C7E" w:rsidRPr="004E5C7E" w:rsidRDefault="004E5C7E" w:rsidP="004E5C7E">
            <w:pPr>
              <w:widowControl w:val="0"/>
              <w:suppressAutoHyphens/>
              <w:spacing w:line="240" w:lineRule="auto"/>
              <w:jc w:val="both"/>
              <w:rPr>
                <w:rFonts w:eastAsia="Times New Roman"/>
                <w:kern w:val="2"/>
                <w:sz w:val="24"/>
                <w:szCs w:val="24"/>
              </w:rPr>
            </w:pPr>
          </w:p>
          <w:p w:rsidR="004E5C7E" w:rsidRPr="004E5C7E" w:rsidRDefault="004E5C7E" w:rsidP="004E5C7E">
            <w:pPr>
              <w:widowControl w:val="0"/>
              <w:suppressAutoHyphens/>
              <w:spacing w:line="240" w:lineRule="auto"/>
              <w:jc w:val="both"/>
              <w:rPr>
                <w:rFonts w:eastAsia="Times New Roman"/>
                <w:kern w:val="2"/>
                <w:sz w:val="24"/>
                <w:szCs w:val="24"/>
              </w:rPr>
            </w:pPr>
          </w:p>
        </w:tc>
      </w:tr>
      <w:tr w:rsidR="004E5C7E" w:rsidRPr="004E5C7E" w:rsidTr="00127B0F">
        <w:tc>
          <w:tcPr>
            <w:tcW w:w="648" w:type="dxa"/>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Times New Roman"/>
                <w:kern w:val="2"/>
                <w:sz w:val="24"/>
                <w:szCs w:val="24"/>
              </w:rPr>
              <w:t>10.</w:t>
            </w:r>
          </w:p>
        </w:tc>
        <w:tc>
          <w:tcPr>
            <w:tcW w:w="8096" w:type="dxa"/>
            <w:gridSpan w:val="2"/>
          </w:tcPr>
          <w:p w:rsidR="004E5C7E" w:rsidRPr="004E5C7E" w:rsidRDefault="004E5C7E" w:rsidP="004E5C7E">
            <w:pPr>
              <w:widowControl w:val="0"/>
              <w:suppressAutoHyphens/>
              <w:spacing w:line="240" w:lineRule="auto"/>
              <w:jc w:val="both"/>
              <w:rPr>
                <w:rFonts w:eastAsia="Calibri"/>
                <w:sz w:val="24"/>
                <w:szCs w:val="24"/>
              </w:rPr>
            </w:pPr>
            <w:r w:rsidRPr="004E5C7E">
              <w:rPr>
                <w:rFonts w:eastAsia="Calibri"/>
                <w:sz w:val="24"/>
                <w:szCs w:val="24"/>
              </w:rPr>
              <w:t>Расчетные показатели обеспеченности и интенсивности использования территорий зон сельскохозяйственного назначения и использования………</w:t>
            </w:r>
          </w:p>
        </w:tc>
        <w:tc>
          <w:tcPr>
            <w:tcW w:w="781" w:type="dxa"/>
            <w:vAlign w:val="bottom"/>
            <w:hideMark/>
          </w:tcPr>
          <w:p w:rsidR="004E5C7E" w:rsidRPr="004E5C7E" w:rsidRDefault="004E5C7E" w:rsidP="004E5C7E">
            <w:pPr>
              <w:widowControl w:val="0"/>
              <w:suppressAutoHyphens/>
              <w:spacing w:line="240" w:lineRule="auto"/>
              <w:jc w:val="both"/>
              <w:rPr>
                <w:rFonts w:eastAsia="Times New Roman"/>
                <w:kern w:val="2"/>
                <w:sz w:val="24"/>
                <w:szCs w:val="24"/>
              </w:rPr>
            </w:pPr>
          </w:p>
        </w:tc>
      </w:tr>
      <w:tr w:rsidR="004E5C7E" w:rsidRPr="004E5C7E" w:rsidTr="00127B0F">
        <w:tc>
          <w:tcPr>
            <w:tcW w:w="648" w:type="dxa"/>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Times New Roman"/>
                <w:kern w:val="2"/>
                <w:sz w:val="24"/>
                <w:szCs w:val="24"/>
              </w:rPr>
              <w:t>11.</w:t>
            </w:r>
          </w:p>
        </w:tc>
        <w:tc>
          <w:tcPr>
            <w:tcW w:w="8096" w:type="dxa"/>
            <w:gridSpan w:val="2"/>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Calibri"/>
                <w:sz w:val="24"/>
                <w:szCs w:val="24"/>
              </w:rPr>
              <w:t>Расчетные показатели обеспеченности и интенсивности использования территорий зон инженерной инфраструктуры………………….……………..</w:t>
            </w:r>
          </w:p>
        </w:tc>
        <w:tc>
          <w:tcPr>
            <w:tcW w:w="781" w:type="dxa"/>
            <w:vAlign w:val="bottom"/>
            <w:hideMark/>
          </w:tcPr>
          <w:p w:rsidR="004E5C7E" w:rsidRPr="004E5C7E" w:rsidRDefault="004E5C7E" w:rsidP="004E5C7E">
            <w:pPr>
              <w:widowControl w:val="0"/>
              <w:suppressAutoHyphens/>
              <w:spacing w:line="240" w:lineRule="auto"/>
              <w:jc w:val="both"/>
              <w:rPr>
                <w:rFonts w:eastAsia="Times New Roman"/>
                <w:kern w:val="2"/>
                <w:sz w:val="24"/>
                <w:szCs w:val="24"/>
              </w:rPr>
            </w:pPr>
          </w:p>
          <w:p w:rsidR="004E5C7E" w:rsidRPr="004E5C7E" w:rsidRDefault="004E5C7E" w:rsidP="004E5C7E">
            <w:pPr>
              <w:widowControl w:val="0"/>
              <w:suppressAutoHyphens/>
              <w:spacing w:line="240" w:lineRule="auto"/>
              <w:jc w:val="both"/>
              <w:rPr>
                <w:rFonts w:eastAsia="Times New Roman"/>
                <w:kern w:val="2"/>
                <w:sz w:val="24"/>
                <w:szCs w:val="24"/>
              </w:rPr>
            </w:pPr>
          </w:p>
        </w:tc>
      </w:tr>
      <w:tr w:rsidR="004E5C7E" w:rsidRPr="004E5C7E" w:rsidTr="00127B0F">
        <w:tc>
          <w:tcPr>
            <w:tcW w:w="648" w:type="dxa"/>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Times New Roman"/>
                <w:kern w:val="2"/>
                <w:sz w:val="24"/>
                <w:szCs w:val="24"/>
              </w:rPr>
              <w:t>12.</w:t>
            </w:r>
          </w:p>
        </w:tc>
        <w:tc>
          <w:tcPr>
            <w:tcW w:w="8096" w:type="dxa"/>
            <w:gridSpan w:val="2"/>
          </w:tcPr>
          <w:p w:rsidR="004E5C7E" w:rsidRPr="004E5C7E" w:rsidRDefault="004E5C7E" w:rsidP="004E5C7E">
            <w:pPr>
              <w:widowControl w:val="0"/>
              <w:suppressAutoHyphens/>
              <w:spacing w:line="240" w:lineRule="auto"/>
              <w:jc w:val="both"/>
              <w:rPr>
                <w:rFonts w:eastAsia="Calibri"/>
                <w:sz w:val="24"/>
                <w:szCs w:val="24"/>
              </w:rPr>
            </w:pPr>
            <w:r w:rsidRPr="004E5C7E">
              <w:rPr>
                <w:rFonts w:eastAsia="Calibri"/>
                <w:sz w:val="24"/>
                <w:szCs w:val="24"/>
              </w:rPr>
              <w:t xml:space="preserve">Расчетные показатели обеспеченности и интенсивности </w:t>
            </w:r>
            <w:proofErr w:type="gramStart"/>
            <w:r w:rsidRPr="004E5C7E">
              <w:rPr>
                <w:rFonts w:eastAsia="Calibri"/>
                <w:sz w:val="24"/>
                <w:szCs w:val="24"/>
              </w:rPr>
              <w:t>использования территорий зон объектов специального назначения</w:t>
            </w:r>
            <w:proofErr w:type="gramEnd"/>
            <w:r w:rsidRPr="004E5C7E">
              <w:rPr>
                <w:rFonts w:eastAsia="Calibri"/>
                <w:sz w:val="24"/>
                <w:szCs w:val="24"/>
              </w:rPr>
              <w:t>…………………………..</w:t>
            </w:r>
          </w:p>
        </w:tc>
        <w:tc>
          <w:tcPr>
            <w:tcW w:w="781" w:type="dxa"/>
            <w:vAlign w:val="bottom"/>
            <w:hideMark/>
          </w:tcPr>
          <w:p w:rsidR="004E5C7E" w:rsidRPr="004E5C7E" w:rsidRDefault="004E5C7E" w:rsidP="004E5C7E">
            <w:pPr>
              <w:widowControl w:val="0"/>
              <w:suppressAutoHyphens/>
              <w:spacing w:line="240" w:lineRule="auto"/>
              <w:jc w:val="both"/>
              <w:rPr>
                <w:rFonts w:eastAsia="Times New Roman"/>
                <w:kern w:val="2"/>
                <w:sz w:val="24"/>
                <w:szCs w:val="24"/>
              </w:rPr>
            </w:pPr>
          </w:p>
        </w:tc>
      </w:tr>
      <w:tr w:rsidR="004E5C7E" w:rsidRPr="004E5C7E" w:rsidTr="00127B0F">
        <w:tc>
          <w:tcPr>
            <w:tcW w:w="648" w:type="dxa"/>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Times New Roman"/>
                <w:kern w:val="2"/>
                <w:sz w:val="24"/>
                <w:szCs w:val="24"/>
              </w:rPr>
              <w:t>13.</w:t>
            </w:r>
          </w:p>
        </w:tc>
        <w:tc>
          <w:tcPr>
            <w:tcW w:w="8096" w:type="dxa"/>
            <w:gridSpan w:val="2"/>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Calibri"/>
                <w:sz w:val="24"/>
                <w:szCs w:val="24"/>
              </w:rPr>
              <w:t>Охрана объектов культурного наследия……………………………………..…</w:t>
            </w:r>
          </w:p>
        </w:tc>
        <w:tc>
          <w:tcPr>
            <w:tcW w:w="781" w:type="dxa"/>
            <w:vAlign w:val="bottom"/>
            <w:hideMark/>
          </w:tcPr>
          <w:p w:rsidR="004E5C7E" w:rsidRPr="004E5C7E" w:rsidRDefault="004E5C7E" w:rsidP="004E5C7E">
            <w:pPr>
              <w:widowControl w:val="0"/>
              <w:suppressAutoHyphens/>
              <w:spacing w:line="240" w:lineRule="auto"/>
              <w:jc w:val="both"/>
              <w:rPr>
                <w:rFonts w:eastAsia="Times New Roman"/>
                <w:kern w:val="2"/>
                <w:sz w:val="24"/>
                <w:szCs w:val="24"/>
              </w:rPr>
            </w:pPr>
          </w:p>
        </w:tc>
      </w:tr>
      <w:tr w:rsidR="004E5C7E" w:rsidRPr="004E5C7E" w:rsidTr="00127B0F">
        <w:tc>
          <w:tcPr>
            <w:tcW w:w="648" w:type="dxa"/>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Times New Roman"/>
                <w:kern w:val="2"/>
                <w:sz w:val="24"/>
                <w:szCs w:val="24"/>
              </w:rPr>
              <w:t>14.</w:t>
            </w:r>
          </w:p>
        </w:tc>
        <w:tc>
          <w:tcPr>
            <w:tcW w:w="8096" w:type="dxa"/>
            <w:gridSpan w:val="2"/>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Calibri"/>
                <w:sz w:val="24"/>
                <w:szCs w:val="24"/>
              </w:rPr>
              <w:t>Зоны особо охраняемых природных территорий……………………….………</w:t>
            </w:r>
          </w:p>
        </w:tc>
        <w:tc>
          <w:tcPr>
            <w:tcW w:w="781" w:type="dxa"/>
            <w:vAlign w:val="bottom"/>
            <w:hideMark/>
          </w:tcPr>
          <w:p w:rsidR="004E5C7E" w:rsidRPr="004E5C7E" w:rsidRDefault="004E5C7E" w:rsidP="004E5C7E">
            <w:pPr>
              <w:widowControl w:val="0"/>
              <w:suppressAutoHyphens/>
              <w:spacing w:line="240" w:lineRule="auto"/>
              <w:jc w:val="both"/>
              <w:rPr>
                <w:rFonts w:eastAsia="Times New Roman"/>
                <w:kern w:val="2"/>
                <w:sz w:val="24"/>
                <w:szCs w:val="24"/>
              </w:rPr>
            </w:pPr>
          </w:p>
        </w:tc>
      </w:tr>
      <w:tr w:rsidR="004E5C7E" w:rsidRPr="004E5C7E" w:rsidTr="00127B0F">
        <w:tc>
          <w:tcPr>
            <w:tcW w:w="648" w:type="dxa"/>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Times New Roman"/>
                <w:kern w:val="2"/>
                <w:sz w:val="24"/>
                <w:szCs w:val="24"/>
              </w:rPr>
              <w:t>15.</w:t>
            </w:r>
          </w:p>
        </w:tc>
        <w:tc>
          <w:tcPr>
            <w:tcW w:w="8096" w:type="dxa"/>
            <w:gridSpan w:val="2"/>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Calibri"/>
                <w:sz w:val="24"/>
                <w:szCs w:val="24"/>
              </w:rPr>
              <w:t>Охрана окружающей среды………………………………………….………….</w:t>
            </w:r>
          </w:p>
        </w:tc>
        <w:tc>
          <w:tcPr>
            <w:tcW w:w="781" w:type="dxa"/>
            <w:vAlign w:val="bottom"/>
            <w:hideMark/>
          </w:tcPr>
          <w:p w:rsidR="004E5C7E" w:rsidRPr="004E5C7E" w:rsidRDefault="004E5C7E" w:rsidP="004E5C7E">
            <w:pPr>
              <w:widowControl w:val="0"/>
              <w:suppressAutoHyphens/>
              <w:spacing w:line="240" w:lineRule="auto"/>
              <w:jc w:val="both"/>
              <w:rPr>
                <w:rFonts w:eastAsia="Times New Roman"/>
                <w:kern w:val="2"/>
                <w:sz w:val="24"/>
                <w:szCs w:val="24"/>
              </w:rPr>
            </w:pPr>
          </w:p>
        </w:tc>
      </w:tr>
      <w:tr w:rsidR="004E5C7E" w:rsidRPr="004E5C7E" w:rsidTr="00127B0F">
        <w:tc>
          <w:tcPr>
            <w:tcW w:w="648" w:type="dxa"/>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Times New Roman"/>
                <w:kern w:val="2"/>
                <w:sz w:val="24"/>
                <w:szCs w:val="24"/>
              </w:rPr>
              <w:t>16.</w:t>
            </w:r>
          </w:p>
        </w:tc>
        <w:tc>
          <w:tcPr>
            <w:tcW w:w="8096" w:type="dxa"/>
            <w:gridSpan w:val="2"/>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Calibri"/>
                <w:sz w:val="24"/>
                <w:szCs w:val="24"/>
              </w:rPr>
              <w:t>Пожарная безопасность…………………………….……………………………</w:t>
            </w:r>
          </w:p>
        </w:tc>
        <w:tc>
          <w:tcPr>
            <w:tcW w:w="781" w:type="dxa"/>
            <w:vAlign w:val="bottom"/>
            <w:hideMark/>
          </w:tcPr>
          <w:p w:rsidR="004E5C7E" w:rsidRPr="004E5C7E" w:rsidRDefault="004E5C7E" w:rsidP="004E5C7E">
            <w:pPr>
              <w:widowControl w:val="0"/>
              <w:suppressAutoHyphens/>
              <w:spacing w:line="240" w:lineRule="auto"/>
              <w:jc w:val="both"/>
              <w:rPr>
                <w:rFonts w:eastAsia="Times New Roman"/>
                <w:kern w:val="2"/>
                <w:sz w:val="24"/>
                <w:szCs w:val="24"/>
              </w:rPr>
            </w:pPr>
          </w:p>
        </w:tc>
      </w:tr>
      <w:tr w:rsidR="004E5C7E" w:rsidRPr="004E5C7E" w:rsidTr="00127B0F">
        <w:tc>
          <w:tcPr>
            <w:tcW w:w="648" w:type="dxa"/>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Times New Roman"/>
                <w:kern w:val="2"/>
                <w:sz w:val="24"/>
                <w:szCs w:val="24"/>
              </w:rPr>
              <w:t>17.</w:t>
            </w:r>
          </w:p>
        </w:tc>
        <w:tc>
          <w:tcPr>
            <w:tcW w:w="8096" w:type="dxa"/>
            <w:gridSpan w:val="2"/>
            <w:hideMark/>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Calibri"/>
                <w:sz w:val="24"/>
                <w:szCs w:val="24"/>
              </w:rPr>
              <w:t>Приложения………………………………………………………………………</w:t>
            </w:r>
          </w:p>
        </w:tc>
        <w:tc>
          <w:tcPr>
            <w:tcW w:w="781" w:type="dxa"/>
            <w:vAlign w:val="bottom"/>
            <w:hideMark/>
          </w:tcPr>
          <w:p w:rsidR="004E5C7E" w:rsidRPr="004E5C7E" w:rsidRDefault="004E5C7E" w:rsidP="004E5C7E">
            <w:pPr>
              <w:widowControl w:val="0"/>
              <w:suppressAutoHyphens/>
              <w:spacing w:line="240" w:lineRule="auto"/>
              <w:jc w:val="both"/>
              <w:rPr>
                <w:rFonts w:eastAsia="Times New Roman"/>
                <w:kern w:val="2"/>
                <w:sz w:val="24"/>
                <w:szCs w:val="24"/>
              </w:rPr>
            </w:pPr>
          </w:p>
        </w:tc>
      </w:tr>
      <w:tr w:rsidR="004E5C7E" w:rsidRPr="004E5C7E" w:rsidTr="00127B0F">
        <w:tc>
          <w:tcPr>
            <w:tcW w:w="648" w:type="dxa"/>
          </w:tcPr>
          <w:p w:rsidR="004E5C7E" w:rsidRPr="004E5C7E" w:rsidRDefault="004E5C7E" w:rsidP="004E5C7E">
            <w:pPr>
              <w:widowControl w:val="0"/>
              <w:suppressAutoHyphens/>
              <w:spacing w:line="240" w:lineRule="auto"/>
              <w:jc w:val="both"/>
              <w:rPr>
                <w:rFonts w:eastAsia="Times New Roman"/>
                <w:kern w:val="2"/>
                <w:sz w:val="24"/>
                <w:szCs w:val="24"/>
              </w:rPr>
            </w:pPr>
          </w:p>
        </w:tc>
        <w:tc>
          <w:tcPr>
            <w:tcW w:w="648" w:type="dxa"/>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Times New Roman"/>
                <w:kern w:val="2"/>
                <w:sz w:val="24"/>
                <w:szCs w:val="24"/>
              </w:rPr>
              <w:t>1.</w:t>
            </w:r>
          </w:p>
        </w:tc>
        <w:tc>
          <w:tcPr>
            <w:tcW w:w="7448" w:type="dxa"/>
            <w:hideMark/>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Calibri"/>
                <w:sz w:val="24"/>
                <w:szCs w:val="24"/>
              </w:rPr>
              <w:t>Термины и определения…………………….……………………………</w:t>
            </w:r>
          </w:p>
        </w:tc>
        <w:tc>
          <w:tcPr>
            <w:tcW w:w="781" w:type="dxa"/>
            <w:vAlign w:val="bottom"/>
            <w:hideMark/>
          </w:tcPr>
          <w:p w:rsidR="004E5C7E" w:rsidRPr="004E5C7E" w:rsidRDefault="004E5C7E" w:rsidP="004E5C7E">
            <w:pPr>
              <w:widowControl w:val="0"/>
              <w:suppressAutoHyphens/>
              <w:spacing w:line="240" w:lineRule="auto"/>
              <w:jc w:val="both"/>
              <w:rPr>
                <w:rFonts w:eastAsia="Times New Roman"/>
                <w:kern w:val="2"/>
                <w:sz w:val="24"/>
                <w:szCs w:val="24"/>
              </w:rPr>
            </w:pPr>
          </w:p>
        </w:tc>
      </w:tr>
      <w:tr w:rsidR="004E5C7E" w:rsidRPr="004E5C7E" w:rsidTr="00127B0F">
        <w:tc>
          <w:tcPr>
            <w:tcW w:w="648" w:type="dxa"/>
          </w:tcPr>
          <w:p w:rsidR="004E5C7E" w:rsidRPr="004E5C7E" w:rsidRDefault="004E5C7E" w:rsidP="004E5C7E">
            <w:pPr>
              <w:widowControl w:val="0"/>
              <w:suppressAutoHyphens/>
              <w:spacing w:line="240" w:lineRule="auto"/>
              <w:jc w:val="both"/>
              <w:rPr>
                <w:rFonts w:eastAsia="Times New Roman"/>
                <w:kern w:val="2"/>
                <w:sz w:val="24"/>
                <w:szCs w:val="24"/>
              </w:rPr>
            </w:pPr>
          </w:p>
        </w:tc>
        <w:tc>
          <w:tcPr>
            <w:tcW w:w="648" w:type="dxa"/>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Times New Roman"/>
                <w:kern w:val="2"/>
                <w:sz w:val="24"/>
                <w:szCs w:val="24"/>
              </w:rPr>
              <w:t>2.</w:t>
            </w:r>
          </w:p>
        </w:tc>
        <w:tc>
          <w:tcPr>
            <w:tcW w:w="7448" w:type="dxa"/>
            <w:hideMark/>
          </w:tcPr>
          <w:p w:rsidR="004E5C7E" w:rsidRPr="004E5C7E" w:rsidRDefault="004E5C7E" w:rsidP="004E5C7E">
            <w:pPr>
              <w:widowControl w:val="0"/>
              <w:suppressAutoHyphens/>
              <w:spacing w:line="240" w:lineRule="auto"/>
              <w:jc w:val="both"/>
              <w:rPr>
                <w:rFonts w:eastAsia="Times New Roman"/>
                <w:kern w:val="2"/>
                <w:sz w:val="24"/>
                <w:szCs w:val="24"/>
              </w:rPr>
            </w:pPr>
            <w:r w:rsidRPr="004E5C7E">
              <w:rPr>
                <w:rFonts w:eastAsia="Calibri"/>
                <w:sz w:val="24"/>
                <w:szCs w:val="24"/>
              </w:rPr>
              <w:t>Перечень законодательных и нормативных документов………………</w:t>
            </w:r>
          </w:p>
        </w:tc>
        <w:tc>
          <w:tcPr>
            <w:tcW w:w="781" w:type="dxa"/>
            <w:vAlign w:val="bottom"/>
            <w:hideMark/>
          </w:tcPr>
          <w:p w:rsidR="004E5C7E" w:rsidRPr="004E5C7E" w:rsidRDefault="004E5C7E" w:rsidP="004E5C7E">
            <w:pPr>
              <w:widowControl w:val="0"/>
              <w:suppressAutoHyphens/>
              <w:spacing w:line="240" w:lineRule="auto"/>
              <w:jc w:val="both"/>
              <w:rPr>
                <w:rFonts w:eastAsia="Times New Roman"/>
                <w:kern w:val="2"/>
                <w:sz w:val="24"/>
                <w:szCs w:val="24"/>
              </w:rPr>
            </w:pPr>
          </w:p>
        </w:tc>
      </w:tr>
    </w:tbl>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br w:type="page"/>
      </w: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lastRenderedPageBreak/>
        <w:t>1. ОБЩИЕ ПОЛОЖЕНИЯ</w:t>
      </w:r>
    </w:p>
    <w:p w:rsidR="004E5C7E" w:rsidRPr="004E5C7E" w:rsidRDefault="004E5C7E" w:rsidP="004E5C7E">
      <w:pPr>
        <w:spacing w:line="240" w:lineRule="auto"/>
        <w:ind w:firstLine="567"/>
        <w:jc w:val="both"/>
        <w:rPr>
          <w:rFonts w:eastAsia="Calibri"/>
          <w:b/>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1.1. Назначение и область применения местных градостроительных нормативов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1.1.1. Настоящие нормативы градостроительного проектирования разработаны в соответствии с законодательством Российской Федерации и Республики Башкортостан и распространяются на планировку, застройку и реконструкцию территорий сельского поселения Калтымановский сельсовет муниципального района Иглинский район Республики Башкортостан в пределах их границ.</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1.1.2. Нормативы градостроительного проектирования – нормативно-технические документы, которые содержат минимальные расчетные показатели обеспечения благоприятных условий жизнедеятельности человека (в том числе и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и озеленения территории).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1.1.3. Настоящие нормативы применяются при разработке, согласовании, экспертизе и реализации документов территориального планирования сельского поселения Калтымановский сельсовет муниципального района Иглинский район Республики Башкортостан и входящих в их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1.1.4. Настоящие нормативы обязательны для всех субъектов градостроительной деятельности, осуществляющих свою деятельность на территории Республики Башкортостан, независимо от их организационно-правовой формы.</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1.1.5. По вопросам, не рассматриваемым в настоящих нормативах, следует руководствоваться действующими федеральными и республиканскими градостроительными нормами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1.1.6. Разработка и утверждение местных нормативов градостроительного проектирования должны быть выполнены в соответствии со статьей 29.2 Градостроительного кодекса Российской Федерации по отдельным субъектам с учетом местных условий.</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1.1.7. Нормативы градостроительного проектирования, принятые на муниципальном уровне, не могут содержать минимальные расчетные показатели обеспечения благоприятных условий жизнедеятельности человека, ниже, чем расчетные показатели обеспечения благоприятных условий жизнедеятельности, содержащиеся в республиканских нормативах градостроительного проектирования.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1.1.8. Основные термины и определения, используемые в настоящих нормативах, приведены в разделе 17.1.</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1.1.9. Перечень законодательных и нормативных документов Российской Федерации, нормативных правовых актов Республики Башкортостан, используемых при разработке нормативов, приведен в разделе 17.2.</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1.2. Общая организация территории сельского поселения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xml:space="preserve">1.2.1. </w:t>
      </w:r>
      <w:proofErr w:type="gramStart"/>
      <w:r w:rsidRPr="004E5C7E">
        <w:rPr>
          <w:rFonts w:eastAsia="Calibri"/>
          <w:sz w:val="24"/>
          <w:szCs w:val="24"/>
        </w:rPr>
        <w:t>Общая организация территории сельского поселения Калтымановский сельсовет муниципального района Иглинский район должна осуществляться на основе сравнения нескольких вариантов планировочных решений, принятых на основании анализа технико-экономических показателей, выявляющих возможность рационального использования территории,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развития сферы обслуживания, допустимой антропогенной</w:t>
      </w:r>
      <w:proofErr w:type="gramEnd"/>
      <w:r w:rsidRPr="004E5C7E">
        <w:rPr>
          <w:rFonts w:eastAsia="Calibri"/>
          <w:sz w:val="24"/>
          <w:szCs w:val="24"/>
        </w:rPr>
        <w:t xml:space="preserve"> нагрузки на окружающую среду с целью обеспечения наиболее благоприятных условий жизни населения,  обеспечения устойчивого функционирования естественных экологических систем.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При этом необходимо учитывать:</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lastRenderedPageBreak/>
        <w:t>- возможности развития сельского поселения Калтымановский сельсовет муниципального района Иглинский район и его населенных пунктов за счет имеющихся территориальных (резервные территории) и других ресурсов с учетом выполнения требований природоохранного законодательства;</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возможность повышения интенсивности использования территорий (за счет увеличения плотности застройки) в границах, в том числе за счет реконструкции и реорганизации сложившейся застройки;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изменение структуры жилищного строительства в сторону увеличения малоэтажного домостроения при соответствующем технико-экономическом обосновании;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требования законодательства по развитию рынка земли и жилья;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возможности бюджета и привлечения негосударственных инвестиций для программ развития сельского поселения.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xml:space="preserve">По функциональному использованию территории сельского поселения Калтымановский сельсовет муниципального района Иглинский район подразделяются на </w:t>
      </w:r>
      <w:proofErr w:type="gramStart"/>
      <w:r w:rsidRPr="004E5C7E">
        <w:rPr>
          <w:rFonts w:eastAsia="Calibri"/>
          <w:sz w:val="24"/>
          <w:szCs w:val="24"/>
        </w:rPr>
        <w:t>селитебную</w:t>
      </w:r>
      <w:proofErr w:type="gramEnd"/>
      <w:r w:rsidRPr="004E5C7E">
        <w:rPr>
          <w:rFonts w:eastAsia="Calibri"/>
          <w:sz w:val="24"/>
          <w:szCs w:val="24"/>
        </w:rPr>
        <w:t>, производственную и ландшафтно-рекреационную.</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xml:space="preserve">1.2.2. </w:t>
      </w:r>
      <w:r w:rsidRPr="004E5C7E">
        <w:rPr>
          <w:rFonts w:eastAsia="Calibri"/>
          <w:b/>
          <w:i/>
          <w:sz w:val="24"/>
          <w:szCs w:val="24"/>
        </w:rPr>
        <w:t>Селитебная территория предназначена</w:t>
      </w:r>
      <w:r w:rsidRPr="004E5C7E">
        <w:rPr>
          <w:rFonts w:eastAsia="Calibri"/>
          <w:sz w:val="24"/>
          <w:szCs w:val="24"/>
        </w:rPr>
        <w:t>: для размещения жилищного фонда, общественных зданий и сооружений, а также отдельных коммунальных и промышленных объектов, не требующих устройства санитарно-защитных зон; для устройства путей внутриселенного сообщения, улиц, площадей, парков, садов, бульваров и других мест общего пользования.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xml:space="preserve">1.2.3. </w:t>
      </w:r>
      <w:r w:rsidRPr="004E5C7E">
        <w:rPr>
          <w:rFonts w:eastAsia="Calibri"/>
          <w:b/>
          <w:i/>
          <w:sz w:val="24"/>
          <w:szCs w:val="24"/>
        </w:rPr>
        <w:t>Производственная территория</w:t>
      </w:r>
      <w:r w:rsidRPr="004E5C7E">
        <w:rPr>
          <w:rFonts w:eastAsia="Calibri"/>
          <w:sz w:val="24"/>
          <w:szCs w:val="24"/>
        </w:rPr>
        <w:t xml:space="preserve"> предназначена для размещения промышленных предприятий и связанных с ними объектов, коммунально-складских объектов, сооружений внешнего транспорта, путей внешних сообщений.</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xml:space="preserve">1.2.4. </w:t>
      </w:r>
      <w:r w:rsidRPr="004E5C7E">
        <w:rPr>
          <w:rFonts w:eastAsia="Calibri"/>
          <w:b/>
          <w:i/>
          <w:sz w:val="24"/>
          <w:szCs w:val="24"/>
        </w:rPr>
        <w:t>Ландшафтно-рекреационная территория</w:t>
      </w:r>
      <w:r w:rsidRPr="004E5C7E">
        <w:rPr>
          <w:rFonts w:eastAsia="Calibri"/>
          <w:sz w:val="24"/>
          <w:szCs w:val="24"/>
        </w:rPr>
        <w:t xml:space="preserve"> включает леса, лесопарки, лесозащитные зоны, водоемы, земли сельскохозяйственного использования, которые совместно с парками, садами, скверами и бульварами, размещаемыми на селитебной территории, формируют систему открытых пространств.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xml:space="preserve">1.2.5. </w:t>
      </w:r>
      <w:r w:rsidRPr="004E5C7E">
        <w:rPr>
          <w:rFonts w:eastAsia="Calibri"/>
          <w:b/>
          <w:i/>
          <w:sz w:val="24"/>
          <w:szCs w:val="24"/>
        </w:rPr>
        <w:t>Территория земель сельскохозяйственного назначения</w:t>
      </w:r>
      <w:r w:rsidRPr="004E5C7E">
        <w:rPr>
          <w:rFonts w:eastAsia="Calibri"/>
          <w:sz w:val="24"/>
          <w:szCs w:val="24"/>
        </w:rPr>
        <w:t xml:space="preserve"> – зона сельскохозяйственных угодий, которые включают пашни, луга, пастбища, многолетние насаждения, залежи – зоны, занятые объектами сельскохозяйственного назначения и предназначены для ведения сельского хозяйства.</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1.2.6. В пределах указанных территорий в результате градостроительного зонирования могут устанавливаться следующие территориальные зоны:</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жилые;</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общественно-деловые;</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производственные;</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инженерной инфраструктуры;</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транспортной инфраструктуры;</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сельскохозяйственного использования;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рекреационного назначения;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особо охраняемых территорий;</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специального назначения;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иные виды территориальных зон, в том числе территориальная зона комплексного освоения территории.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1.2.7. В состав жилых зон включаются зоны застройки индивидуальными, малоэтажными, среднеэтажными жилыми зданиями и жилой застройки иных видов.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1.2.8. В состав общественно-деловых зон включаются: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зоны делового, общественного и коммерческого назначения;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зоны размещения объектов социального и коммунально-бытового назначения;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зоны обслуживания объектов, необходимых для осуществления производственной деятельности;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общественно-деловые зоны иных видов.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1.2.9. В состав производственных зон, зон инженерной и транспортной инфраструктур включаются: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lastRenderedPageBreak/>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производственные зоны – зоны размещения производственных объектов с различными нормативами воздействия на окружающую среду;</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иные виды зон производственной, инженерной и транспортной инфраструктур.</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1.2.10. В состав зон сельскохозяйственного назначения включаются:</w:t>
      </w:r>
    </w:p>
    <w:p w:rsidR="004E5C7E" w:rsidRPr="004E5C7E" w:rsidRDefault="004E5C7E" w:rsidP="004E5C7E">
      <w:pPr>
        <w:spacing w:line="240" w:lineRule="auto"/>
        <w:ind w:firstLine="567"/>
        <w:jc w:val="both"/>
        <w:rPr>
          <w:rFonts w:eastAsia="Calibri"/>
          <w:sz w:val="24"/>
          <w:szCs w:val="24"/>
        </w:rPr>
      </w:pPr>
      <w:proofErr w:type="gramStart"/>
      <w:r w:rsidRPr="004E5C7E">
        <w:rPr>
          <w:rFonts w:eastAsia="Calibri"/>
          <w:sz w:val="24"/>
          <w:szCs w:val="24"/>
        </w:rPr>
        <w:t>- зоны сельскохозяйственных угодий – пашни, сенокосы, пастбища, залежи, земли, занятые многолетними насаждениями (садами, виноградниками и другими);</w:t>
      </w:r>
      <w:proofErr w:type="gramEnd"/>
    </w:p>
    <w:p w:rsidR="004E5C7E" w:rsidRPr="004E5C7E" w:rsidRDefault="004E5C7E" w:rsidP="004E5C7E">
      <w:pPr>
        <w:spacing w:line="240" w:lineRule="auto"/>
        <w:ind w:firstLine="567"/>
        <w:jc w:val="both"/>
        <w:rPr>
          <w:rFonts w:eastAsia="Calibri"/>
          <w:sz w:val="24"/>
          <w:szCs w:val="24"/>
        </w:rPr>
      </w:pPr>
      <w:proofErr w:type="gramStart"/>
      <w:r w:rsidRPr="004E5C7E">
        <w:rPr>
          <w:rFonts w:eastAsia="Calibri"/>
          <w:sz w:val="24"/>
          <w:szCs w:val="24"/>
        </w:rPr>
        <w:t>-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roofErr w:type="gramEnd"/>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1.2.11. В состав зон рекреационного назначения включаются зоны в границах территорий, занятых лесами сельского поселения, скверами, парками,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1.2.12. В состав зон особо охраняемых территорий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1.2.13. В состав зон специального назначения включаются зоны, занятые кладбищами,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1.2.14. В состав территориальных зон могут включаться зоны размещения военных объектов и иные зоны специального назначения.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xml:space="preserve">1.2.15. В территориальных зонах могут выделяться территории, </w:t>
      </w:r>
      <w:proofErr w:type="gramStart"/>
      <w:r w:rsidRPr="004E5C7E">
        <w:rPr>
          <w:rFonts w:eastAsia="Calibri"/>
          <w:sz w:val="24"/>
          <w:szCs w:val="24"/>
        </w:rPr>
        <w:t>особенности</w:t>
      </w:r>
      <w:proofErr w:type="gramEnd"/>
      <w:r w:rsidRPr="004E5C7E">
        <w:rPr>
          <w:rFonts w:eastAsia="Calibri"/>
          <w:sz w:val="24"/>
          <w:szCs w:val="24"/>
        </w:rPr>
        <w:t xml:space="preserve"> использования которых определяются земельным законодательством РФ, законодательством РФ об охране окружающей среды, законодательством РФ об объектах культурного наследия, иными федеральными законами.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1.2.16. Границы территориальных зон устанавливаются с учетом: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функциональных зон и параметров их планируемого развития, определенных генеральным планом сельского поселения, с учетом требований настоящих нормативов;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сложившейся планировки территории и существующего землепользования;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предотвращения возможности причинения вреда объектам капитального строительства, расположенным на смежных земельных участках.</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xml:space="preserve">1.2.17. Границы территориальных зон могут устанавливаться </w:t>
      </w:r>
      <w:proofErr w:type="gramStart"/>
      <w:r w:rsidRPr="004E5C7E">
        <w:rPr>
          <w:rFonts w:eastAsia="Calibri"/>
          <w:sz w:val="24"/>
          <w:szCs w:val="24"/>
        </w:rPr>
        <w:t>по</w:t>
      </w:r>
      <w:proofErr w:type="gramEnd"/>
      <w:r w:rsidRPr="004E5C7E">
        <w:rPr>
          <w:rFonts w:eastAsia="Calibri"/>
          <w:sz w:val="24"/>
          <w:szCs w:val="24"/>
        </w:rPr>
        <w:t>:</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линиям улиц, проездов, разделяющим транспортные потоки противоположных направлений;</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красным линиям;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границам земельных участков;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границам населенных пунктов в пределах муниципальных образований;</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границам муниципальных образований;</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естественным границам природных объектов;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иным границам.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1.2.18. Границы зон с особыми условиями использования территорий, границы территорий объектов культурного наследия, историко-культурных заповедников, исторических населенных пунктов, зон охраны объектов культурного наследия, установленные в соответствии с законодательством Российской Федерации, могу не совпадать с границами территориальных зон.</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1.2.19. Границы улично-дорожной сети населенных пунктов обозначены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lastRenderedPageBreak/>
        <w:t xml:space="preserve">1.2.20. </w:t>
      </w:r>
      <w:proofErr w:type="gramStart"/>
      <w:r w:rsidRPr="004E5C7E">
        <w:rPr>
          <w:rFonts w:eastAsia="Calibri"/>
          <w:sz w:val="24"/>
          <w:szCs w:val="24"/>
        </w:rPr>
        <w:t>Для коммуникаций и сооружений внешнего транспорта (железнодорожного, автомобильного, водного, воздушного, трубопроводного) устанавливаются границы полос отвода, санитарные разрывы, полосы отчуждения.</w:t>
      </w:r>
      <w:proofErr w:type="gramEnd"/>
      <w:r w:rsidRPr="004E5C7E">
        <w:rPr>
          <w:rFonts w:eastAsia="Calibri"/>
          <w:sz w:val="24"/>
          <w:szCs w:val="24"/>
        </w:rPr>
        <w:t xml:space="preserve"> Режим использования территорий в пределах полос отвода, санитарных разрывов определяется федеральным законодательством, настоящими нормативами и согласовывается с соответствующими организациями. Указанные территории 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xml:space="preserve">1.2.21. </w:t>
      </w:r>
      <w:proofErr w:type="gramStart"/>
      <w:r w:rsidRPr="004E5C7E">
        <w:rPr>
          <w:rFonts w:eastAsia="Calibri"/>
          <w:sz w:val="24"/>
          <w:szCs w:val="24"/>
        </w:rPr>
        <w:t>Для территорий, подлежащих застройке, документацией</w:t>
      </w:r>
      <w:r w:rsidRPr="004E5C7E">
        <w:rPr>
          <w:rFonts w:eastAsia="Calibri"/>
          <w:sz w:val="24"/>
          <w:szCs w:val="24"/>
        </w:rPr>
        <w:tab/>
        <w:t xml:space="preserve">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roofErr w:type="gramEnd"/>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1.2.22. Виды территориальных зон, а также особенности использования их земельных участков определяются правилами землепользования и застройки сельского поселения Калтымановский сельсовет муниципального района Иглинский район Республики Башкортостан с учетом ограничений, установленных федеральными и республиканскими нормативно-правовыми актами, а также настоящими нормативами.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1.2.23. При составлении баланса существующего и проектного использования территории сельского поселения Калтымановский сельсовет муниципального района Иглинский район Республики Башкортостан необходимо принимать зонирование, установленное настоящими нормативами.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1.2.24. Планировочное структурное членение территории сельского поселения Калтымановский сельсовет муниципального района Иглинский район Республики Башкортостан должно предусматривать:</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взаимосвязь территориальных зон и структурных планировочных элементов (жилых районов, микрорайонов (кварталов), участков отдельных зданий и сооружений);</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доступность объектов, расположенных на территории сельского поселения Калтымановский сельсовет муниципального района Иглинский район Республики Башкортостан в пределах нормативных затрат времени, в том числе беспрепятственный доступ инвалидов и других маломобильных групп населения к объектам жилой, социальной, транспортной и инженерной инфраструктур в соответствии с требованиями настоящих нормативов;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интенсивность использования территории с учетом ее кадастровой ценности, допустимой плотности застройки, размеров земельных участков;</w:t>
      </w:r>
    </w:p>
    <w:p w:rsidR="004E5C7E" w:rsidRPr="004E5C7E" w:rsidRDefault="004E5C7E" w:rsidP="004E5C7E">
      <w:pPr>
        <w:spacing w:line="240" w:lineRule="auto"/>
        <w:ind w:firstLine="567"/>
        <w:jc w:val="both"/>
        <w:rPr>
          <w:rFonts w:eastAsia="Calibri"/>
          <w:sz w:val="24"/>
          <w:szCs w:val="24"/>
        </w:rPr>
      </w:pPr>
      <w:proofErr w:type="gramStart"/>
      <w:r w:rsidRPr="004E5C7E">
        <w:rPr>
          <w:rFonts w:eastAsia="Calibri"/>
          <w:sz w:val="24"/>
          <w:szCs w:val="24"/>
        </w:rPr>
        <w:t>- организацию системы общественных центров сельского поселения в увязке с инженерной и транспортной инфраструктурами;</w:t>
      </w:r>
      <w:proofErr w:type="gramEnd"/>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сохранение объектов культурного наследия и исторической планировки и застройки;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сохранение и развитие природного комплекса как части системы зеленой зоны населенных пунктов.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1.2.25. Планировочную организацию территории сельского поселения следует проектировать в увязке с хозяйственно-экономическими и социальными интересами всех собственников и пользователей земли. При этом необходимо предусматривать меры по улучшению природной среды, развитию системы культурно-бытового обслуживания, дорожно-транспортной сети и инженерного обеспечения.</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1.3. Резервные территории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1.3.1. Резервные территории необходимо предусматривать для перспективного развития на территориях, примыкающих к границе (черте) населенных пунктов сельского поселения Калтымановский сельсовет муниципального района Иглинский район Республики Башкортостан.</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1.3.2. Под резервные территории возможен выкуп сельскохозяйственных земель с низкой кадастровой стоимостью сельхозугодий.</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lastRenderedPageBreak/>
        <w:t>1.3.3. Потребность в резервных территориях определяется на срок до 25 лет с учетом перспектив развития определенных документами территориального планирования (схемами территориального планирования, генпланами сельского поселения).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1.3.4.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1.3.5. 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сельского поселения Калтымановский сельсовет муниципального района Иглинский район Республики Башкортостан, в целях освоения под различные виды строительства в интересах жителей сельского поселения.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1.3.6. Выкуп земельных участков, находящихся в собственности граждан и юридических лиц и расположенных в пределах резервных территорий для развития, для государственных и муниципальных нужд осуществляется в соответствии с земельным и гражданским законодательством Российской Федерации и Республики Башкортостан.</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1.3.7. Земельные участки для ведения садоводства и дачного хозяйства следует предусматривать за пределами резервных территорий, планируемых для развития, на расстоянии доступности на общественном транспорте от мест проживания не более 1 часа.</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xml:space="preserve">1.3.8. </w:t>
      </w:r>
      <w:proofErr w:type="gramStart"/>
      <w:r w:rsidRPr="004E5C7E">
        <w:rPr>
          <w:rFonts w:eastAsia="Calibri"/>
          <w:sz w:val="24"/>
          <w:szCs w:val="24"/>
        </w:rPr>
        <w:t>В сельском поселении выделение резервных территорий, необходимых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сельских кладбищ, мест складирования бытовых отходов с</w:t>
      </w:r>
      <w:proofErr w:type="gramEnd"/>
      <w:r w:rsidRPr="004E5C7E">
        <w:rPr>
          <w:rFonts w:eastAsia="Calibri"/>
          <w:sz w:val="24"/>
          <w:szCs w:val="24"/>
        </w:rPr>
        <w:t xml:space="preserve"> учетом их возможного расширения.</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1.4. Селитебная территория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1.4.1.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озеленения территорий общего пользования для создания жилой среды, отвечающей современным социальным, санитарно-гигиеническим и градостроительным требованиям.</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1.4.2. При определении размера селитебной территории следует исходить из необходимости предоставления каждой семье отдельной квартиры или дома. Существующая и перспективная расчетная обеспеченность жильем определяется в целом по территории и отдельным ее районам на основе прогнозных данных о среднем размере семьи с учетом типов применяемых жилых зданий, планируемых объемов жилищного строительства, в том числе за счет средств населения. Общую площадь квартир следует подсчитывать в соответствии с нормативными требованиями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1.4.3. При определении соотношения типов нового жилищного строительства необходимо исходить из учета конкретных возможностей развития сельского поселения наличия территориальных ресурсов, градостроительных и историко-архитектурных особенностей, существующей строительной базы.</w:t>
      </w:r>
    </w:p>
    <w:p w:rsidR="004E5C7E" w:rsidRPr="004E5C7E" w:rsidRDefault="004E5C7E" w:rsidP="004E5C7E">
      <w:pPr>
        <w:spacing w:line="240" w:lineRule="auto"/>
        <w:jc w:val="both"/>
        <w:rPr>
          <w:rFonts w:eastAsia="Calibri"/>
          <w:b/>
          <w:sz w:val="24"/>
          <w:szCs w:val="24"/>
        </w:rPr>
      </w:pPr>
      <w:r w:rsidRPr="004E5C7E">
        <w:rPr>
          <w:rFonts w:eastAsia="Calibri"/>
          <w:b/>
          <w:sz w:val="24"/>
          <w:szCs w:val="24"/>
        </w:rPr>
        <w:br w:type="page"/>
      </w: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lastRenderedPageBreak/>
        <w:t>2. РАСЧЕТНЫЕ ПОКАЗАТЕЛИ ОБЕСПЕЧЕННОСТИ И ИНТЕНСИВНОСТИ ИСПОЛЬЗОВАНИЯ ТЕРРИТОРИЙ ЖИЛЫХ ЗОН</w:t>
      </w:r>
    </w:p>
    <w:p w:rsidR="004E5C7E" w:rsidRPr="004E5C7E" w:rsidRDefault="004E5C7E" w:rsidP="004E5C7E">
      <w:pPr>
        <w:keepNext/>
        <w:suppressAutoHyphens/>
        <w:spacing w:line="240" w:lineRule="auto"/>
        <w:ind w:firstLine="567"/>
        <w:jc w:val="both"/>
        <w:outlineLvl w:val="1"/>
        <w:rPr>
          <w:rFonts w:eastAsia="Times New Roman"/>
          <w:b/>
          <w:bCs/>
          <w:iCs/>
          <w:sz w:val="24"/>
          <w:szCs w:val="24"/>
          <w:lang w:eastAsia="ar-SA"/>
        </w:rPr>
      </w:pPr>
      <w:r w:rsidRPr="004E5C7E">
        <w:rPr>
          <w:rFonts w:eastAsia="Times New Roman"/>
          <w:b/>
          <w:bCs/>
          <w:iCs/>
          <w:sz w:val="24"/>
          <w:szCs w:val="24"/>
          <w:lang w:eastAsia="ar-SA"/>
        </w:rPr>
        <w:t>2.1.Типология и классификация сельских населенных пунктов</w:t>
      </w:r>
    </w:p>
    <w:p w:rsidR="004E5C7E" w:rsidRPr="004E5C7E" w:rsidRDefault="004E5C7E" w:rsidP="004E5C7E">
      <w:pPr>
        <w:spacing w:line="240" w:lineRule="auto"/>
        <w:jc w:val="both"/>
        <w:rPr>
          <w:rFonts w:eastAsia="Calibri"/>
          <w:sz w:val="24"/>
          <w:szCs w:val="24"/>
          <w:lang w:eastAsia="ar-SA"/>
        </w:rPr>
      </w:pPr>
      <w:r w:rsidRPr="004E5C7E">
        <w:rPr>
          <w:rFonts w:eastAsia="Calibri"/>
          <w:sz w:val="24"/>
          <w:szCs w:val="24"/>
          <w:lang w:eastAsia="ar-SA"/>
        </w:rPr>
        <w:t>Таблица 1</w:t>
      </w:r>
    </w:p>
    <w:tbl>
      <w:tblPr>
        <w:tblW w:w="0" w:type="auto"/>
        <w:tblInd w:w="-5" w:type="dxa"/>
        <w:tblLayout w:type="fixed"/>
        <w:tblLook w:val="0000" w:firstRow="0" w:lastRow="0" w:firstColumn="0" w:lastColumn="0" w:noHBand="0" w:noVBand="0"/>
      </w:tblPr>
      <w:tblGrid>
        <w:gridCol w:w="5508"/>
        <w:gridCol w:w="1693"/>
        <w:gridCol w:w="1559"/>
        <w:gridCol w:w="1560"/>
      </w:tblGrid>
      <w:tr w:rsidR="004E5C7E" w:rsidRPr="004E5C7E" w:rsidTr="00127B0F">
        <w:tc>
          <w:tcPr>
            <w:tcW w:w="5508" w:type="dxa"/>
            <w:vMerge w:val="restart"/>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Тип населенных пунктов</w:t>
            </w:r>
          </w:p>
        </w:tc>
        <w:tc>
          <w:tcPr>
            <w:tcW w:w="4812" w:type="dxa"/>
            <w:gridSpan w:val="3"/>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Классификация населенных пунктов по численности населения, тыс. чел.</w:t>
            </w:r>
          </w:p>
        </w:tc>
      </w:tr>
      <w:tr w:rsidR="004E5C7E" w:rsidRPr="004E5C7E" w:rsidTr="00127B0F">
        <w:tc>
          <w:tcPr>
            <w:tcW w:w="5508" w:type="dxa"/>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1693"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большие</w:t>
            </w:r>
          </w:p>
        </w:tc>
        <w:tc>
          <w:tcPr>
            <w:tcW w:w="1559"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средние</w:t>
            </w:r>
          </w:p>
        </w:tc>
        <w:tc>
          <w:tcPr>
            <w:tcW w:w="1560"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малые</w:t>
            </w:r>
          </w:p>
        </w:tc>
      </w:tr>
      <w:tr w:rsidR="004E5C7E" w:rsidRPr="004E5C7E" w:rsidTr="00127B0F">
        <w:tc>
          <w:tcPr>
            <w:tcW w:w="10320" w:type="dxa"/>
            <w:gridSpan w:val="4"/>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СЕЛЬСКИЕ НАСЕЛЕННЫЕ ПУНКТЫ</w:t>
            </w:r>
          </w:p>
        </w:tc>
      </w:tr>
      <w:tr w:rsidR="004E5C7E" w:rsidRPr="004E5C7E" w:rsidTr="00127B0F">
        <w:tc>
          <w:tcPr>
            <w:tcW w:w="5508"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Село (центр сельской администрации)</w:t>
            </w:r>
          </w:p>
        </w:tc>
        <w:tc>
          <w:tcPr>
            <w:tcW w:w="1693"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b/>
                <w:sz w:val="24"/>
                <w:szCs w:val="24"/>
              </w:rPr>
            </w:pPr>
            <w:r w:rsidRPr="004E5C7E">
              <w:rPr>
                <w:rFonts w:eastAsia="Calibri"/>
                <w:b/>
                <w:sz w:val="24"/>
                <w:szCs w:val="24"/>
              </w:rPr>
              <w:t>3-5</w:t>
            </w:r>
          </w:p>
        </w:tc>
        <w:tc>
          <w:tcPr>
            <w:tcW w:w="1559"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b/>
                <w:sz w:val="24"/>
                <w:szCs w:val="24"/>
              </w:rPr>
            </w:pPr>
            <w:r w:rsidRPr="004E5C7E">
              <w:rPr>
                <w:rFonts w:eastAsia="Calibri"/>
                <w:b/>
                <w:sz w:val="24"/>
                <w:szCs w:val="24"/>
              </w:rPr>
              <w:t>1-3</w:t>
            </w:r>
          </w:p>
        </w:tc>
        <w:tc>
          <w:tcPr>
            <w:tcW w:w="1560"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b/>
                <w:sz w:val="24"/>
                <w:szCs w:val="24"/>
              </w:rPr>
            </w:pPr>
            <w:r w:rsidRPr="004E5C7E">
              <w:rPr>
                <w:rFonts w:eastAsia="Calibri"/>
                <w:b/>
                <w:sz w:val="24"/>
                <w:szCs w:val="24"/>
              </w:rPr>
              <w:t>до 1</w:t>
            </w:r>
          </w:p>
        </w:tc>
      </w:tr>
      <w:tr w:rsidR="004E5C7E" w:rsidRPr="004E5C7E" w:rsidTr="00127B0F">
        <w:tc>
          <w:tcPr>
            <w:tcW w:w="5508"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Село</w:t>
            </w:r>
          </w:p>
        </w:tc>
        <w:tc>
          <w:tcPr>
            <w:tcW w:w="1693"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b/>
                <w:sz w:val="24"/>
                <w:szCs w:val="24"/>
              </w:rPr>
            </w:pPr>
            <w:r w:rsidRPr="004E5C7E">
              <w:rPr>
                <w:rFonts w:eastAsia="Calibri"/>
                <w:b/>
                <w:sz w:val="24"/>
                <w:szCs w:val="24"/>
              </w:rPr>
              <w:t>1-3</w:t>
            </w:r>
          </w:p>
        </w:tc>
        <w:tc>
          <w:tcPr>
            <w:tcW w:w="1559"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b/>
                <w:sz w:val="24"/>
                <w:szCs w:val="24"/>
              </w:rPr>
            </w:pPr>
            <w:r w:rsidRPr="004E5C7E">
              <w:rPr>
                <w:rFonts w:eastAsia="Calibri"/>
                <w:b/>
                <w:sz w:val="24"/>
                <w:szCs w:val="24"/>
              </w:rPr>
              <w:t>0,2-1</w:t>
            </w:r>
          </w:p>
        </w:tc>
        <w:tc>
          <w:tcPr>
            <w:tcW w:w="1560"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b/>
                <w:sz w:val="24"/>
                <w:szCs w:val="24"/>
              </w:rPr>
            </w:pPr>
            <w:r w:rsidRPr="004E5C7E">
              <w:rPr>
                <w:rFonts w:eastAsia="Calibri"/>
                <w:b/>
                <w:sz w:val="24"/>
                <w:szCs w:val="24"/>
              </w:rPr>
              <w:t>0,05-0,2</w:t>
            </w:r>
          </w:p>
        </w:tc>
      </w:tr>
      <w:tr w:rsidR="004E5C7E" w:rsidRPr="004E5C7E" w:rsidTr="00127B0F">
        <w:tc>
          <w:tcPr>
            <w:tcW w:w="5508"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Деревня</w:t>
            </w:r>
          </w:p>
        </w:tc>
        <w:tc>
          <w:tcPr>
            <w:tcW w:w="1693"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b/>
                <w:sz w:val="24"/>
                <w:szCs w:val="24"/>
              </w:rPr>
            </w:pPr>
            <w:r w:rsidRPr="004E5C7E">
              <w:rPr>
                <w:rFonts w:eastAsia="Calibri"/>
                <w:b/>
                <w:sz w:val="24"/>
                <w:szCs w:val="24"/>
              </w:rPr>
              <w:t>-</w:t>
            </w:r>
          </w:p>
        </w:tc>
        <w:tc>
          <w:tcPr>
            <w:tcW w:w="1559"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b/>
                <w:sz w:val="24"/>
                <w:szCs w:val="24"/>
              </w:rPr>
            </w:pPr>
            <w:r w:rsidRPr="004E5C7E">
              <w:rPr>
                <w:rFonts w:eastAsia="Calibri"/>
                <w:b/>
                <w:sz w:val="24"/>
                <w:szCs w:val="24"/>
              </w:rPr>
              <w:t>0,2-1</w:t>
            </w:r>
          </w:p>
        </w:tc>
        <w:tc>
          <w:tcPr>
            <w:tcW w:w="1560"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b/>
                <w:sz w:val="24"/>
                <w:szCs w:val="24"/>
              </w:rPr>
            </w:pPr>
            <w:r w:rsidRPr="004E5C7E">
              <w:rPr>
                <w:rFonts w:eastAsia="Calibri"/>
                <w:b/>
                <w:sz w:val="24"/>
                <w:szCs w:val="24"/>
              </w:rPr>
              <w:t>до 0,05</w:t>
            </w:r>
          </w:p>
        </w:tc>
      </w:tr>
    </w:tbl>
    <w:p w:rsidR="004E5C7E" w:rsidRPr="004E5C7E" w:rsidRDefault="004E5C7E" w:rsidP="004E5C7E">
      <w:pPr>
        <w:spacing w:line="240" w:lineRule="auto"/>
        <w:jc w:val="both"/>
        <w:rPr>
          <w:rFonts w:eastAsia="Calibri"/>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2.2. Общие требования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2.2.1.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2.2.2. В состав жилых зон могут включаться: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зоны застройки индивидуальными жилыми домами (в том числе одноэтажными, мансардными, двухэтажными и трехэтажными);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зоны застройки малоэтажными жилыми домами (сблокированными и секционными до четырех этажей);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зоны застройки среднеэтажными жилыми домами;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зоны жилой застройки иных видов.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2.2.3. В жилых зонах допускается размещение отдельно стоящих, встроенных или пристроенных объектов социального и коммунально-бытового назначения, торговли, здравоохранения, объектов дошкольного, начального общего и среднего (полного)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2.2.4. Для определения размеров территорий жилых зон допускается применять укрупненные показатели в расчете на 1000 человек.</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2.2.5. Жилые здания с квартирами на первых этажах следует располагать, как правило, с отступом от красных линий. По красной линии допускается размещать жилые здания со встроенными на первых этажах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жилые здания с квартирами на первых этажах.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2.2.6. Запрещается размещение жилых помещений, а также образовательных учреждений в цокольных и подвальных этажах. В жилых зданиях не допускается размещение объектов общественного назначения, оказывающих вредное воздействие на человека, в соответствии с требованиями СП 54.1330 "СНиП 31-01-2003".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2.2.7. Помещения общественного назначения, встроенные в жилые здания, должны иметь входы, изолированные от жилой части здания. При размещении в жилом здании помещений общественного назначения, инженерного оборудования и коммуникаций следует обеспечивать соблюдение гигиенических нормативов, в том числе по шумозащищенности жилых помещений.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2.2.8. 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автотранспортом, электрических, ионизирующих и электромагнитных излучений, радиационного, химического, микробиологического, паразитологического загрязнений в соответствии с требованиями действующих санитарно-эпидемиологических правил и нормативов и раздела 15 "Охрана окружающей среды" настоящих нормативов.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xml:space="preserve">2.2.10. В целях создания среды жизнедеятельности, доступной для инвалидов и маломобильных групп населения, разрабатываемая градостроительная и проектная документация по планировке новых и реконструируемых территорий и документация по </w:t>
      </w:r>
      <w:r w:rsidRPr="004E5C7E">
        <w:rPr>
          <w:rFonts w:eastAsia="Calibri"/>
          <w:sz w:val="24"/>
          <w:szCs w:val="24"/>
        </w:rPr>
        <w:lastRenderedPageBreak/>
        <w:t>архитектурно-строительному проектированию объектов капитального строительства должна соответствовать требованиям раздела 4  настоящих нормативов.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2.2.11. В жилой зоне сельских населенных пунктов следует предусматривать одно-, двухквартирные жилые дома усадебного, коттеджного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5 этажей.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Преимущественным типом застройки в сельском поселении являются жилые дома усадебного типа (одноквартирные и двухквартирные сблокированные).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2.2.12. Предельные размеры земельных участков для индивидуального жилищного строительства и личного подсобного хозяйства в сельском поселении устанавливаются органами местного самоуправления.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2.2.13. Размеры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 развития личного подсобного хозяйства в соответствии с рекомендуемыми нормами.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2.2.14. Для жителей многоквартирных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2.2.15. Расчетные показатели жилищной обеспеченности в сельской малоэтажной, в том числе индивидуальной, застройке не нормируются.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2.2.16. Расчетную плотность населения на территории сельского поселения рекомендуется принимать в соответствии с рекомендуемыми нормами.</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2.3. Предварительные параметры жилой застройки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2.3.1. Для определения объемов и структуры жилищного строительства минимальная обеспеченность общей площадью жилых помещений принимается на основании «Схемы территориального планирования Республики Башкортостан» на расчетные периоды</w:t>
      </w:r>
      <w:r w:rsidRPr="004E5C7E">
        <w:rPr>
          <w:rFonts w:eastAsia="Calibri"/>
          <w:b/>
          <w:sz w:val="24"/>
          <w:szCs w:val="24"/>
        </w:rPr>
        <w:t xml:space="preserve">, </w:t>
      </w:r>
      <w:r w:rsidRPr="004E5C7E">
        <w:rPr>
          <w:rFonts w:eastAsia="Calibri"/>
          <w:sz w:val="24"/>
          <w:szCs w:val="24"/>
        </w:rPr>
        <w:t>или исходя из учета конкретных возможностей сельского поселения (территориальных ресурсов строительной базы, темпов ввода жилья на момент разработки проектов территориального планирования).</w:t>
      </w:r>
    </w:p>
    <w:p w:rsidR="004E5C7E" w:rsidRPr="004E5C7E" w:rsidRDefault="004E5C7E" w:rsidP="004E5C7E">
      <w:pPr>
        <w:autoSpaceDE w:val="0"/>
        <w:autoSpaceDN w:val="0"/>
        <w:adjustRightInd w:val="0"/>
        <w:spacing w:line="240" w:lineRule="auto"/>
        <w:jc w:val="both"/>
        <w:rPr>
          <w:rFonts w:eastAsia="Calibri"/>
          <w:color w:val="000000"/>
          <w:sz w:val="24"/>
          <w:szCs w:val="24"/>
        </w:rPr>
      </w:pP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4"/>
        <w:gridCol w:w="2026"/>
        <w:gridCol w:w="2026"/>
        <w:gridCol w:w="2026"/>
        <w:gridCol w:w="2026"/>
      </w:tblGrid>
      <w:tr w:rsidR="004E5C7E" w:rsidRPr="004E5C7E" w:rsidTr="00127B0F">
        <w:trPr>
          <w:trHeight w:val="863"/>
        </w:trPr>
        <w:tc>
          <w:tcPr>
            <w:tcW w:w="1003"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Наименование минимальной обеспеченности </w:t>
            </w:r>
          </w:p>
        </w:tc>
        <w:tc>
          <w:tcPr>
            <w:tcW w:w="1998"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Отчет по годам </w:t>
            </w:r>
          </w:p>
        </w:tc>
        <w:tc>
          <w:tcPr>
            <w:tcW w:w="1998"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Расчетные периоды по годам </w:t>
            </w:r>
          </w:p>
        </w:tc>
      </w:tr>
      <w:tr w:rsidR="004E5C7E" w:rsidRPr="004E5C7E" w:rsidTr="00127B0F">
        <w:trPr>
          <w:trHeight w:val="220"/>
        </w:trPr>
        <w:tc>
          <w:tcPr>
            <w:tcW w:w="1003"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2001</w:t>
            </w: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2006 </w:t>
            </w: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2010 </w:t>
            </w: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2020 </w:t>
            </w:r>
          </w:p>
        </w:tc>
      </w:tr>
      <w:tr w:rsidR="004E5C7E" w:rsidRPr="004E5C7E" w:rsidTr="00127B0F">
        <w:trPr>
          <w:trHeight w:val="758"/>
        </w:trPr>
        <w:tc>
          <w:tcPr>
            <w:tcW w:w="100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Минимальная обеспеченность общей площадью жилых помещений,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 том числе: </w:t>
            </w: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18,0 </w:t>
            </w: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19,2 </w:t>
            </w: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20,2 </w:t>
            </w: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24,1 </w:t>
            </w:r>
          </w:p>
        </w:tc>
      </w:tr>
      <w:tr w:rsidR="004E5C7E" w:rsidRPr="004E5C7E" w:rsidTr="00127B0F">
        <w:trPr>
          <w:trHeight w:val="489"/>
        </w:trPr>
        <w:tc>
          <w:tcPr>
            <w:tcW w:w="100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из них государственное и муниципальное жилье </w:t>
            </w: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18,0 </w:t>
            </w: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18</w:t>
            </w: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w:t>
            </w: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w:t>
            </w:r>
          </w:p>
        </w:tc>
      </w:tr>
      <w:tr w:rsidR="004E5C7E" w:rsidRPr="004E5C7E" w:rsidTr="00127B0F">
        <w:trPr>
          <w:trHeight w:val="220"/>
        </w:trPr>
        <w:tc>
          <w:tcPr>
            <w:tcW w:w="100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 сельской местности </w:t>
            </w: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18,9 </w:t>
            </w: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19,5 </w:t>
            </w: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21,1 </w:t>
            </w: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25,6 </w:t>
            </w:r>
          </w:p>
        </w:tc>
      </w:tr>
    </w:tbl>
    <w:p w:rsidR="004E5C7E" w:rsidRPr="004E5C7E" w:rsidRDefault="004E5C7E" w:rsidP="004E5C7E">
      <w:pPr>
        <w:autoSpaceDE w:val="0"/>
        <w:autoSpaceDN w:val="0"/>
        <w:adjustRightInd w:val="0"/>
        <w:spacing w:line="240" w:lineRule="auto"/>
        <w:ind w:firstLine="708"/>
        <w:jc w:val="both"/>
        <w:rPr>
          <w:rFonts w:eastAsia="Calibri"/>
          <w:color w:val="000000"/>
          <w:sz w:val="20"/>
          <w:szCs w:val="20"/>
        </w:rPr>
      </w:pPr>
      <w:r w:rsidRPr="004E5C7E">
        <w:rPr>
          <w:rFonts w:eastAsia="Calibri"/>
          <w:color w:val="000000"/>
          <w:sz w:val="20"/>
          <w:szCs w:val="20"/>
        </w:rPr>
        <w:t xml:space="preserve">Примечания: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0"/>
        </w:rPr>
      </w:pPr>
      <w:r w:rsidRPr="004E5C7E">
        <w:rPr>
          <w:rFonts w:eastAsia="Calibri"/>
          <w:color w:val="000000"/>
          <w:sz w:val="20"/>
          <w:szCs w:val="20"/>
        </w:rPr>
        <w:t xml:space="preserve">1. Показатели минимальной обеспеченности общей площадью жилых помещений на расчетный период (2010 и 2020 годы) приведены в соответствии со схемой территориального планирования Республики Башкортостан. </w:t>
      </w:r>
    </w:p>
    <w:p w:rsidR="004E5C7E" w:rsidRPr="004E5C7E" w:rsidRDefault="004E5C7E" w:rsidP="004E5C7E">
      <w:pPr>
        <w:spacing w:line="240" w:lineRule="auto"/>
        <w:ind w:firstLine="567"/>
        <w:jc w:val="both"/>
        <w:rPr>
          <w:rFonts w:eastAsia="Calibri"/>
          <w:sz w:val="20"/>
          <w:szCs w:val="20"/>
        </w:rPr>
      </w:pPr>
      <w:r w:rsidRPr="004E5C7E">
        <w:rPr>
          <w:rFonts w:eastAsia="Calibri"/>
          <w:sz w:val="20"/>
          <w:szCs w:val="20"/>
        </w:rPr>
        <w:lastRenderedPageBreak/>
        <w:t>2. Расчетные показатели на перспективу (2010 и 2020 годы) корректируются с учетом достигнутой минимальной обеспеченности общей площадью жилых помещений на соответствующий расчетный период.</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2.3.2. Расчетные нормативы жилищной обеспеченности допускается уточнять и корректировать в соответствии с состоянием жилищного фонда, темпами строительства жилищного фонда в сельском поселении.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2.3.3. муниципальное жилье – 16 м</w:t>
      </w:r>
      <w:proofErr w:type="gramStart"/>
      <w:r w:rsidRPr="004E5C7E">
        <w:rPr>
          <w:rFonts w:eastAsia="Calibri"/>
          <w:sz w:val="24"/>
          <w:szCs w:val="24"/>
        </w:rPr>
        <w:t>2</w:t>
      </w:r>
      <w:proofErr w:type="gramEnd"/>
      <w:r w:rsidRPr="004E5C7E">
        <w:rPr>
          <w:rFonts w:eastAsia="Calibri"/>
          <w:sz w:val="24"/>
          <w:szCs w:val="24"/>
        </w:rPr>
        <w:t>;</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2.3.4. общежитие (не менее) – 6 м</w:t>
      </w:r>
      <w:proofErr w:type="gramStart"/>
      <w:r w:rsidRPr="004E5C7E">
        <w:rPr>
          <w:rFonts w:eastAsia="Calibri"/>
          <w:sz w:val="24"/>
          <w:szCs w:val="24"/>
        </w:rPr>
        <w:t>2</w:t>
      </w:r>
      <w:proofErr w:type="gramEnd"/>
      <w:r w:rsidRPr="004E5C7E">
        <w:rPr>
          <w:rFonts w:eastAsia="Calibri"/>
          <w:sz w:val="24"/>
          <w:szCs w:val="24"/>
        </w:rPr>
        <w:t>.</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Примечание: - расчетные показатели жилищной обеспеченности для индивидуальной жилой застройки не нормируются.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2.3.5. Предварительное определение потребности в территории жилых зон (кол</w:t>
      </w:r>
      <w:proofErr w:type="gramStart"/>
      <w:r w:rsidRPr="004E5C7E">
        <w:rPr>
          <w:rFonts w:eastAsia="Calibri"/>
          <w:sz w:val="24"/>
          <w:szCs w:val="24"/>
        </w:rPr>
        <w:t>.</w:t>
      </w:r>
      <w:proofErr w:type="gramEnd"/>
      <w:r w:rsidRPr="004E5C7E">
        <w:rPr>
          <w:rFonts w:eastAsia="Calibri"/>
          <w:sz w:val="24"/>
          <w:szCs w:val="24"/>
        </w:rPr>
        <w:t xml:space="preserve"> </w:t>
      </w:r>
      <w:proofErr w:type="gramStart"/>
      <w:r w:rsidRPr="004E5C7E">
        <w:rPr>
          <w:rFonts w:eastAsia="Calibri"/>
          <w:sz w:val="24"/>
          <w:szCs w:val="24"/>
        </w:rPr>
        <w:t>г</w:t>
      </w:r>
      <w:proofErr w:type="gramEnd"/>
      <w:r w:rsidRPr="004E5C7E">
        <w:rPr>
          <w:rFonts w:eastAsia="Calibri"/>
          <w:sz w:val="24"/>
          <w:szCs w:val="24"/>
        </w:rPr>
        <w:t>а на 1 тыс. чел.):</w:t>
      </w:r>
    </w:p>
    <w:p w:rsidR="004E5C7E" w:rsidRPr="004E5C7E" w:rsidRDefault="004E5C7E" w:rsidP="004E5C7E">
      <w:pPr>
        <w:suppressAutoHyphens/>
        <w:spacing w:line="240" w:lineRule="auto"/>
        <w:ind w:left="786"/>
        <w:jc w:val="both"/>
        <w:rPr>
          <w:rFonts w:eastAsia="Times New Roman"/>
          <w:b/>
          <w:sz w:val="24"/>
          <w:szCs w:val="24"/>
          <w:lang w:eastAsia="ar-SA"/>
        </w:rPr>
      </w:pPr>
      <w:r w:rsidRPr="004E5C7E">
        <w:rPr>
          <w:rFonts w:eastAsia="Times New Roman"/>
          <w:sz w:val="24"/>
          <w:szCs w:val="24"/>
          <w:lang w:eastAsia="ar-SA"/>
        </w:rPr>
        <w:t xml:space="preserve">- зоны застройки среднеэтажными жилыми домами (4-5 этажей) – </w:t>
      </w:r>
      <w:r w:rsidRPr="004E5C7E">
        <w:rPr>
          <w:rFonts w:eastAsia="Times New Roman"/>
          <w:b/>
          <w:sz w:val="24"/>
          <w:szCs w:val="24"/>
          <w:lang w:eastAsia="ar-SA"/>
        </w:rPr>
        <w:t xml:space="preserve">8 га </w:t>
      </w:r>
      <w:r w:rsidRPr="004E5C7E">
        <w:rPr>
          <w:rFonts w:eastAsia="Times New Roman"/>
          <w:sz w:val="24"/>
          <w:szCs w:val="24"/>
          <w:lang w:eastAsia="ar-SA"/>
        </w:rPr>
        <w:t>при застройке без земельных участков</w:t>
      </w:r>
      <w:r w:rsidRPr="004E5C7E">
        <w:rPr>
          <w:rFonts w:eastAsia="Times New Roman"/>
          <w:b/>
          <w:sz w:val="24"/>
          <w:szCs w:val="24"/>
          <w:lang w:eastAsia="ar-SA"/>
        </w:rPr>
        <w:t>;</w:t>
      </w:r>
    </w:p>
    <w:p w:rsidR="004E5C7E" w:rsidRPr="004E5C7E" w:rsidRDefault="004E5C7E" w:rsidP="004E5C7E">
      <w:pPr>
        <w:suppressAutoHyphens/>
        <w:spacing w:line="240" w:lineRule="auto"/>
        <w:ind w:left="786"/>
        <w:jc w:val="both"/>
        <w:rPr>
          <w:rFonts w:eastAsia="Times New Roman"/>
          <w:b/>
          <w:sz w:val="24"/>
          <w:szCs w:val="24"/>
          <w:lang w:eastAsia="ar-SA"/>
        </w:rPr>
      </w:pPr>
      <w:r w:rsidRPr="004E5C7E">
        <w:rPr>
          <w:rFonts w:eastAsia="Times New Roman"/>
          <w:sz w:val="24"/>
          <w:szCs w:val="24"/>
          <w:lang w:eastAsia="ar-SA"/>
        </w:rPr>
        <w:t xml:space="preserve">- зоны застройки малоэтажными жилыми домами (1-3 этажа) при застройке без земельных участков – </w:t>
      </w:r>
      <w:smartTag w:uri="urn:schemas-microsoft-com:office:smarttags" w:element="metricconverter">
        <w:smartTagPr>
          <w:attr w:name="ProductID" w:val="10 га"/>
        </w:smartTagPr>
        <w:r w:rsidRPr="004E5C7E">
          <w:rPr>
            <w:rFonts w:eastAsia="Times New Roman"/>
            <w:b/>
            <w:sz w:val="24"/>
            <w:szCs w:val="24"/>
            <w:lang w:eastAsia="ar-SA"/>
          </w:rPr>
          <w:t>10 га</w:t>
        </w:r>
      </w:smartTag>
      <w:r w:rsidRPr="004E5C7E">
        <w:rPr>
          <w:rFonts w:eastAsia="Times New Roman"/>
          <w:b/>
          <w:sz w:val="24"/>
          <w:szCs w:val="24"/>
          <w:lang w:eastAsia="ar-SA"/>
        </w:rPr>
        <w:t>;</w:t>
      </w:r>
    </w:p>
    <w:p w:rsidR="004E5C7E" w:rsidRPr="004E5C7E" w:rsidRDefault="004E5C7E" w:rsidP="004E5C7E">
      <w:pPr>
        <w:suppressAutoHyphens/>
        <w:spacing w:line="240" w:lineRule="auto"/>
        <w:ind w:left="786"/>
        <w:jc w:val="both"/>
        <w:rPr>
          <w:rFonts w:eastAsia="Times New Roman"/>
          <w:b/>
          <w:spacing w:val="-6"/>
          <w:sz w:val="24"/>
          <w:szCs w:val="24"/>
          <w:lang w:eastAsia="ar-SA"/>
        </w:rPr>
      </w:pPr>
      <w:r w:rsidRPr="004E5C7E">
        <w:rPr>
          <w:rFonts w:eastAsia="Times New Roman"/>
          <w:sz w:val="24"/>
          <w:szCs w:val="24"/>
          <w:lang w:eastAsia="ar-SA"/>
        </w:rPr>
        <w:t>-зоны застройки объектами индивидуального жилищного строительства</w:t>
      </w:r>
      <w:r w:rsidRPr="004E5C7E">
        <w:rPr>
          <w:rFonts w:eastAsia="Times New Roman"/>
          <w:spacing w:val="-6"/>
          <w:sz w:val="24"/>
          <w:szCs w:val="24"/>
          <w:lang w:eastAsia="ar-SA"/>
        </w:rPr>
        <w:t xml:space="preserve"> с земельным участком (от 600 до 1200 м2) – </w:t>
      </w:r>
      <w:smartTag w:uri="urn:schemas-microsoft-com:office:smarttags" w:element="metricconverter">
        <w:smartTagPr>
          <w:attr w:name="ProductID" w:val="25 га"/>
        </w:smartTagPr>
        <w:r w:rsidRPr="004E5C7E">
          <w:rPr>
            <w:rFonts w:eastAsia="Times New Roman"/>
            <w:b/>
            <w:spacing w:val="-6"/>
            <w:sz w:val="24"/>
            <w:szCs w:val="24"/>
            <w:lang w:eastAsia="ar-SA"/>
          </w:rPr>
          <w:t>25 га</w:t>
        </w:r>
      </w:smartTag>
      <w:r w:rsidRPr="004E5C7E">
        <w:rPr>
          <w:rFonts w:eastAsia="Times New Roman"/>
          <w:b/>
          <w:spacing w:val="-6"/>
          <w:sz w:val="24"/>
          <w:szCs w:val="24"/>
          <w:lang w:eastAsia="ar-SA"/>
        </w:rPr>
        <w:t>;</w:t>
      </w:r>
    </w:p>
    <w:p w:rsidR="004E5C7E" w:rsidRPr="004E5C7E" w:rsidRDefault="004E5C7E" w:rsidP="004E5C7E">
      <w:pPr>
        <w:suppressAutoHyphens/>
        <w:spacing w:line="240" w:lineRule="auto"/>
        <w:ind w:left="786"/>
        <w:jc w:val="both"/>
        <w:rPr>
          <w:rFonts w:eastAsia="Times New Roman"/>
          <w:b/>
          <w:spacing w:val="-8"/>
          <w:sz w:val="24"/>
          <w:szCs w:val="24"/>
          <w:lang w:eastAsia="ar-SA"/>
        </w:rPr>
      </w:pPr>
      <w:r w:rsidRPr="004E5C7E">
        <w:rPr>
          <w:rFonts w:eastAsia="Times New Roman"/>
          <w:sz w:val="24"/>
          <w:szCs w:val="24"/>
          <w:lang w:eastAsia="ar-SA"/>
        </w:rPr>
        <w:t>- зоны застройки объектами индивидуального жилищного строительства</w:t>
      </w:r>
      <w:r w:rsidRPr="004E5C7E">
        <w:rPr>
          <w:rFonts w:eastAsia="Times New Roman"/>
          <w:spacing w:val="-6"/>
          <w:sz w:val="24"/>
          <w:szCs w:val="24"/>
          <w:lang w:eastAsia="ar-SA"/>
        </w:rPr>
        <w:t xml:space="preserve"> </w:t>
      </w:r>
      <w:r w:rsidRPr="004E5C7E">
        <w:rPr>
          <w:rFonts w:eastAsia="Times New Roman"/>
          <w:spacing w:val="-8"/>
          <w:sz w:val="24"/>
          <w:szCs w:val="24"/>
          <w:lang w:eastAsia="ar-SA"/>
        </w:rPr>
        <w:t xml:space="preserve">с земельным участком (от 1200 до 2000 м2) – </w:t>
      </w:r>
      <w:smartTag w:uri="urn:schemas-microsoft-com:office:smarttags" w:element="metricconverter">
        <w:smartTagPr>
          <w:attr w:name="ProductID" w:val="50 га"/>
        </w:smartTagPr>
        <w:r w:rsidRPr="004E5C7E">
          <w:rPr>
            <w:rFonts w:eastAsia="Times New Roman"/>
            <w:b/>
            <w:spacing w:val="-8"/>
            <w:sz w:val="24"/>
            <w:szCs w:val="24"/>
            <w:lang w:eastAsia="ar-SA"/>
          </w:rPr>
          <w:t>50 га</w:t>
        </w:r>
      </w:smartTag>
      <w:r w:rsidRPr="004E5C7E">
        <w:rPr>
          <w:rFonts w:eastAsia="Times New Roman"/>
          <w:b/>
          <w:spacing w:val="-8"/>
          <w:sz w:val="24"/>
          <w:szCs w:val="24"/>
          <w:lang w:eastAsia="ar-SA"/>
        </w:rPr>
        <w:t>;</w:t>
      </w:r>
    </w:p>
    <w:p w:rsidR="004E5C7E" w:rsidRPr="004E5C7E" w:rsidRDefault="004E5C7E" w:rsidP="004E5C7E">
      <w:pPr>
        <w:suppressAutoHyphens/>
        <w:spacing w:line="240" w:lineRule="auto"/>
        <w:ind w:left="786"/>
        <w:jc w:val="both"/>
        <w:rPr>
          <w:rFonts w:eastAsia="Times New Roman"/>
          <w:b/>
          <w:spacing w:val="-8"/>
          <w:sz w:val="24"/>
          <w:szCs w:val="24"/>
          <w:lang w:eastAsia="ar-SA"/>
        </w:rPr>
      </w:pPr>
      <w:r w:rsidRPr="004E5C7E">
        <w:rPr>
          <w:rFonts w:eastAsia="Times New Roman"/>
          <w:sz w:val="24"/>
          <w:szCs w:val="24"/>
          <w:lang w:eastAsia="ar-SA"/>
        </w:rPr>
        <w:t>- зоны застройки объектами индивидуального жилищного строительства</w:t>
      </w:r>
      <w:r w:rsidRPr="004E5C7E">
        <w:rPr>
          <w:rFonts w:eastAsia="Times New Roman"/>
          <w:spacing w:val="-6"/>
          <w:sz w:val="24"/>
          <w:szCs w:val="24"/>
          <w:lang w:eastAsia="ar-SA"/>
        </w:rPr>
        <w:t xml:space="preserve"> </w:t>
      </w:r>
      <w:r w:rsidRPr="004E5C7E">
        <w:rPr>
          <w:rFonts w:eastAsia="Times New Roman"/>
          <w:spacing w:val="-8"/>
          <w:sz w:val="24"/>
          <w:szCs w:val="24"/>
          <w:lang w:eastAsia="ar-SA"/>
        </w:rPr>
        <w:t xml:space="preserve">с земельным участком (от 2000 м2 и более) – </w:t>
      </w:r>
      <w:smartTag w:uri="urn:schemas-microsoft-com:office:smarttags" w:element="metricconverter">
        <w:smartTagPr>
          <w:attr w:name="ProductID" w:val="70 га"/>
        </w:smartTagPr>
        <w:r w:rsidRPr="004E5C7E">
          <w:rPr>
            <w:rFonts w:eastAsia="Times New Roman"/>
            <w:b/>
            <w:spacing w:val="-8"/>
            <w:sz w:val="24"/>
            <w:szCs w:val="24"/>
            <w:lang w:eastAsia="ar-SA"/>
          </w:rPr>
          <w:t>70 га</w:t>
        </w:r>
      </w:smartTag>
      <w:r w:rsidRPr="004E5C7E">
        <w:rPr>
          <w:rFonts w:eastAsia="Times New Roman"/>
          <w:b/>
          <w:spacing w:val="-8"/>
          <w:sz w:val="24"/>
          <w:szCs w:val="24"/>
          <w:lang w:eastAsia="ar-SA"/>
        </w:rPr>
        <w:t xml:space="preserve">. </w:t>
      </w:r>
    </w:p>
    <w:p w:rsidR="004E5C7E" w:rsidRPr="004E5C7E" w:rsidRDefault="004E5C7E" w:rsidP="004E5C7E">
      <w:pPr>
        <w:keepNext/>
        <w:suppressAutoHyphens/>
        <w:spacing w:line="240" w:lineRule="auto"/>
        <w:jc w:val="both"/>
        <w:outlineLvl w:val="1"/>
        <w:rPr>
          <w:rFonts w:eastAsia="Times New Roman"/>
          <w:bCs/>
          <w:iCs/>
          <w:sz w:val="24"/>
          <w:szCs w:val="24"/>
          <w:lang w:eastAsia="ar-SA"/>
        </w:rPr>
      </w:pPr>
      <w:r w:rsidRPr="004E5C7E">
        <w:rPr>
          <w:rFonts w:eastAsia="Times New Roman"/>
          <w:bCs/>
          <w:iCs/>
          <w:sz w:val="24"/>
          <w:szCs w:val="24"/>
          <w:lang w:eastAsia="ar-SA"/>
        </w:rPr>
        <w:tab/>
        <w:t>2.3.6. Предварительное определение потребности в территории жилых зон сельского населенного пункта (кол. га на 1 дом, квартиру):</w:t>
      </w:r>
    </w:p>
    <w:p w:rsidR="004E5C7E" w:rsidRPr="004E5C7E" w:rsidRDefault="004E5C7E" w:rsidP="004E5C7E">
      <w:pPr>
        <w:spacing w:line="240" w:lineRule="auto"/>
        <w:jc w:val="both"/>
        <w:rPr>
          <w:rFonts w:ascii="Arial" w:eastAsia="Calibri" w:hAnsi="Arial" w:cs="Arial"/>
          <w:sz w:val="24"/>
          <w:szCs w:val="24"/>
          <w:lang w:eastAsia="ar-SA"/>
        </w:rPr>
      </w:pPr>
    </w:p>
    <w:p w:rsidR="004E5C7E" w:rsidRPr="004E5C7E" w:rsidRDefault="004E5C7E" w:rsidP="004E5C7E">
      <w:pPr>
        <w:spacing w:line="240" w:lineRule="auto"/>
        <w:jc w:val="both"/>
        <w:rPr>
          <w:rFonts w:eastAsia="Calibri"/>
          <w:sz w:val="24"/>
          <w:szCs w:val="24"/>
          <w:lang w:eastAsia="ar-SA"/>
        </w:rPr>
      </w:pPr>
      <w:r w:rsidRPr="004E5C7E">
        <w:rPr>
          <w:rFonts w:eastAsia="Calibri"/>
          <w:sz w:val="24"/>
          <w:szCs w:val="24"/>
          <w:lang w:eastAsia="ar-SA"/>
        </w:rPr>
        <w:t xml:space="preserve">Таблица 3 </w:t>
      </w:r>
    </w:p>
    <w:tbl>
      <w:tblPr>
        <w:tblW w:w="5000" w:type="pct"/>
        <w:tblLook w:val="0000" w:firstRow="0" w:lastRow="0" w:firstColumn="0" w:lastColumn="0" w:noHBand="0" w:noVBand="0"/>
      </w:tblPr>
      <w:tblGrid>
        <w:gridCol w:w="4141"/>
        <w:gridCol w:w="2970"/>
        <w:gridCol w:w="3027"/>
      </w:tblGrid>
      <w:tr w:rsidR="004E5C7E" w:rsidRPr="004E5C7E" w:rsidTr="00127B0F">
        <w:trPr>
          <w:trHeight w:val="674"/>
        </w:trPr>
        <w:tc>
          <w:tcPr>
            <w:tcW w:w="204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Тип застройки</w:t>
            </w:r>
          </w:p>
        </w:tc>
        <w:tc>
          <w:tcPr>
            <w:tcW w:w="146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Площадь земельного участка, м2</w:t>
            </w:r>
          </w:p>
        </w:tc>
        <w:tc>
          <w:tcPr>
            <w:tcW w:w="149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Показатель, га</w:t>
            </w:r>
          </w:p>
        </w:tc>
      </w:tr>
      <w:tr w:rsidR="004E5C7E" w:rsidRPr="004E5C7E" w:rsidTr="00127B0F">
        <w:trPr>
          <w:trHeight w:hRule="exact" w:val="301"/>
        </w:trPr>
        <w:tc>
          <w:tcPr>
            <w:tcW w:w="2042" w:type="pct"/>
            <w:vMerge w:val="restart"/>
            <w:tcBorders>
              <w:top w:val="single" w:sz="4" w:space="0" w:color="000000"/>
              <w:lef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Индивидуальная жилая застройка с участками при доме</w:t>
            </w:r>
          </w:p>
        </w:tc>
        <w:tc>
          <w:tcPr>
            <w:tcW w:w="146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1000-3000</w:t>
            </w:r>
          </w:p>
        </w:tc>
        <w:tc>
          <w:tcPr>
            <w:tcW w:w="149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0,1-0,3</w:t>
            </w:r>
          </w:p>
        </w:tc>
      </w:tr>
      <w:tr w:rsidR="004E5C7E" w:rsidRPr="004E5C7E" w:rsidTr="00127B0F">
        <w:trPr>
          <w:trHeight w:hRule="exact" w:val="301"/>
        </w:trPr>
        <w:tc>
          <w:tcPr>
            <w:tcW w:w="2042" w:type="pct"/>
            <w:vMerge/>
            <w:tcBorders>
              <w:left w:val="single" w:sz="4" w:space="0" w:color="000000"/>
            </w:tcBorders>
          </w:tcPr>
          <w:p w:rsidR="004E5C7E" w:rsidRPr="004E5C7E" w:rsidRDefault="004E5C7E" w:rsidP="004E5C7E">
            <w:pPr>
              <w:spacing w:line="240" w:lineRule="auto"/>
              <w:jc w:val="both"/>
              <w:rPr>
                <w:rFonts w:eastAsia="Calibri"/>
                <w:sz w:val="24"/>
                <w:szCs w:val="24"/>
              </w:rPr>
            </w:pPr>
          </w:p>
        </w:tc>
        <w:tc>
          <w:tcPr>
            <w:tcW w:w="146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1500</w:t>
            </w:r>
          </w:p>
        </w:tc>
        <w:tc>
          <w:tcPr>
            <w:tcW w:w="149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0,21-0,23</w:t>
            </w:r>
          </w:p>
        </w:tc>
      </w:tr>
      <w:tr w:rsidR="004E5C7E" w:rsidRPr="004E5C7E" w:rsidTr="00127B0F">
        <w:trPr>
          <w:trHeight w:hRule="exact" w:val="301"/>
        </w:trPr>
        <w:tc>
          <w:tcPr>
            <w:tcW w:w="2042" w:type="pct"/>
            <w:vMerge/>
            <w:tcBorders>
              <w:left w:val="single" w:sz="4" w:space="0" w:color="000000"/>
            </w:tcBorders>
          </w:tcPr>
          <w:p w:rsidR="004E5C7E" w:rsidRPr="004E5C7E" w:rsidRDefault="004E5C7E" w:rsidP="004E5C7E">
            <w:pPr>
              <w:spacing w:line="240" w:lineRule="auto"/>
              <w:jc w:val="both"/>
              <w:rPr>
                <w:rFonts w:eastAsia="Calibri"/>
                <w:sz w:val="24"/>
                <w:szCs w:val="24"/>
              </w:rPr>
            </w:pPr>
          </w:p>
        </w:tc>
        <w:tc>
          <w:tcPr>
            <w:tcW w:w="146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1200</w:t>
            </w:r>
          </w:p>
        </w:tc>
        <w:tc>
          <w:tcPr>
            <w:tcW w:w="149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0,17-0,20</w:t>
            </w:r>
          </w:p>
        </w:tc>
      </w:tr>
      <w:tr w:rsidR="004E5C7E" w:rsidRPr="004E5C7E" w:rsidTr="00127B0F">
        <w:trPr>
          <w:trHeight w:hRule="exact" w:val="301"/>
        </w:trPr>
        <w:tc>
          <w:tcPr>
            <w:tcW w:w="2042" w:type="pct"/>
            <w:vMerge/>
            <w:tcBorders>
              <w:left w:val="single" w:sz="4" w:space="0" w:color="000000"/>
            </w:tcBorders>
          </w:tcPr>
          <w:p w:rsidR="004E5C7E" w:rsidRPr="004E5C7E" w:rsidRDefault="004E5C7E" w:rsidP="004E5C7E">
            <w:pPr>
              <w:spacing w:line="240" w:lineRule="auto"/>
              <w:jc w:val="both"/>
              <w:rPr>
                <w:rFonts w:eastAsia="Calibri"/>
                <w:sz w:val="24"/>
                <w:szCs w:val="24"/>
              </w:rPr>
            </w:pPr>
          </w:p>
        </w:tc>
        <w:tc>
          <w:tcPr>
            <w:tcW w:w="146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1000</w:t>
            </w:r>
          </w:p>
        </w:tc>
        <w:tc>
          <w:tcPr>
            <w:tcW w:w="149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0,15-0,17</w:t>
            </w:r>
          </w:p>
        </w:tc>
      </w:tr>
      <w:tr w:rsidR="004E5C7E" w:rsidRPr="004E5C7E" w:rsidTr="00127B0F">
        <w:trPr>
          <w:trHeight w:hRule="exact" w:val="301"/>
        </w:trPr>
        <w:tc>
          <w:tcPr>
            <w:tcW w:w="2042" w:type="pct"/>
            <w:vMerge/>
            <w:tcBorders>
              <w:left w:val="single" w:sz="4" w:space="0" w:color="000000"/>
            </w:tcBorders>
          </w:tcPr>
          <w:p w:rsidR="004E5C7E" w:rsidRPr="004E5C7E" w:rsidRDefault="004E5C7E" w:rsidP="004E5C7E">
            <w:pPr>
              <w:spacing w:line="240" w:lineRule="auto"/>
              <w:jc w:val="both"/>
              <w:rPr>
                <w:rFonts w:eastAsia="Calibri"/>
                <w:sz w:val="24"/>
                <w:szCs w:val="24"/>
              </w:rPr>
            </w:pPr>
          </w:p>
        </w:tc>
        <w:tc>
          <w:tcPr>
            <w:tcW w:w="146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2000-3000</w:t>
            </w:r>
          </w:p>
        </w:tc>
        <w:tc>
          <w:tcPr>
            <w:tcW w:w="149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0,15-0,17</w:t>
            </w:r>
          </w:p>
        </w:tc>
      </w:tr>
      <w:tr w:rsidR="004E5C7E" w:rsidRPr="004E5C7E" w:rsidTr="00127B0F">
        <w:trPr>
          <w:trHeight w:hRule="exact" w:val="301"/>
        </w:trPr>
        <w:tc>
          <w:tcPr>
            <w:tcW w:w="2042" w:type="pct"/>
            <w:vMerge/>
            <w:tcBorders>
              <w:left w:val="single" w:sz="4" w:space="0" w:color="000000"/>
            </w:tcBorders>
          </w:tcPr>
          <w:p w:rsidR="004E5C7E" w:rsidRPr="004E5C7E" w:rsidRDefault="004E5C7E" w:rsidP="004E5C7E">
            <w:pPr>
              <w:spacing w:line="240" w:lineRule="auto"/>
              <w:jc w:val="both"/>
              <w:rPr>
                <w:rFonts w:eastAsia="Calibri"/>
                <w:sz w:val="24"/>
                <w:szCs w:val="24"/>
              </w:rPr>
            </w:pPr>
          </w:p>
        </w:tc>
        <w:tc>
          <w:tcPr>
            <w:tcW w:w="146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1200-2000</w:t>
            </w:r>
          </w:p>
        </w:tc>
        <w:tc>
          <w:tcPr>
            <w:tcW w:w="149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0,12-0,15</w:t>
            </w:r>
          </w:p>
        </w:tc>
      </w:tr>
      <w:tr w:rsidR="004E5C7E" w:rsidRPr="004E5C7E" w:rsidTr="00127B0F">
        <w:trPr>
          <w:trHeight w:hRule="exact" w:val="301"/>
        </w:trPr>
        <w:tc>
          <w:tcPr>
            <w:tcW w:w="2042" w:type="pct"/>
            <w:vMerge/>
            <w:tcBorders>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p>
        </w:tc>
        <w:tc>
          <w:tcPr>
            <w:tcW w:w="146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600-1200</w:t>
            </w:r>
          </w:p>
        </w:tc>
        <w:tc>
          <w:tcPr>
            <w:tcW w:w="149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0,08-0,12</w:t>
            </w:r>
          </w:p>
        </w:tc>
      </w:tr>
      <w:tr w:rsidR="004E5C7E" w:rsidRPr="004E5C7E" w:rsidTr="00127B0F">
        <w:trPr>
          <w:trHeight w:hRule="exact" w:val="301"/>
        </w:trPr>
        <w:tc>
          <w:tcPr>
            <w:tcW w:w="2042" w:type="pct"/>
            <w:vMerge w:val="restar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Малоэтажная жилая застройка без участков при квартире с числом этажей</w:t>
            </w:r>
          </w:p>
        </w:tc>
        <w:tc>
          <w:tcPr>
            <w:tcW w:w="146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w:t>
            </w:r>
          </w:p>
        </w:tc>
        <w:tc>
          <w:tcPr>
            <w:tcW w:w="149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0,1</w:t>
            </w:r>
          </w:p>
        </w:tc>
      </w:tr>
      <w:tr w:rsidR="004E5C7E" w:rsidRPr="004E5C7E" w:rsidTr="00127B0F">
        <w:trPr>
          <w:trHeight w:hRule="exact" w:val="301"/>
        </w:trPr>
        <w:tc>
          <w:tcPr>
            <w:tcW w:w="2042" w:type="pct"/>
            <w:vMerge/>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p>
        </w:tc>
        <w:tc>
          <w:tcPr>
            <w:tcW w:w="146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w:t>
            </w:r>
          </w:p>
        </w:tc>
        <w:tc>
          <w:tcPr>
            <w:tcW w:w="149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0,1</w:t>
            </w:r>
          </w:p>
        </w:tc>
      </w:tr>
      <w:tr w:rsidR="004E5C7E" w:rsidRPr="004E5C7E" w:rsidTr="00127B0F">
        <w:trPr>
          <w:trHeight w:hRule="exact" w:val="397"/>
        </w:trPr>
        <w:tc>
          <w:tcPr>
            <w:tcW w:w="2042" w:type="pct"/>
            <w:vMerge/>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p>
        </w:tc>
        <w:tc>
          <w:tcPr>
            <w:tcW w:w="146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w:t>
            </w:r>
          </w:p>
        </w:tc>
        <w:tc>
          <w:tcPr>
            <w:tcW w:w="149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0,1</w:t>
            </w:r>
          </w:p>
        </w:tc>
      </w:tr>
    </w:tbl>
    <w:p w:rsidR="004E5C7E" w:rsidRPr="004E5C7E" w:rsidRDefault="004E5C7E" w:rsidP="004E5C7E">
      <w:pPr>
        <w:suppressAutoHyphens/>
        <w:spacing w:line="240" w:lineRule="auto"/>
        <w:jc w:val="both"/>
        <w:rPr>
          <w:rFonts w:eastAsia="Times New Roman"/>
          <w:sz w:val="24"/>
          <w:szCs w:val="24"/>
          <w:lang w:eastAsia="ar-SA"/>
        </w:rPr>
      </w:pPr>
      <w:r w:rsidRPr="004E5C7E">
        <w:rPr>
          <w:rFonts w:eastAsia="Times New Roman"/>
          <w:sz w:val="20"/>
          <w:szCs w:val="20"/>
          <w:u w:val="single"/>
          <w:lang w:eastAsia="ar-SA"/>
        </w:rPr>
        <w:t>Примечание:</w:t>
      </w:r>
      <w:r w:rsidRPr="004E5C7E">
        <w:rPr>
          <w:rFonts w:eastAsia="Times New Roman"/>
          <w:sz w:val="20"/>
          <w:szCs w:val="20"/>
          <w:lang w:eastAsia="ar-SA"/>
        </w:rPr>
        <w:t xml:space="preserve"> Нижний предел принимается для крупных и больших поселений, верхний – для средних и малых</w:t>
      </w:r>
      <w:r w:rsidRPr="004E5C7E">
        <w:rPr>
          <w:rFonts w:eastAsia="Times New Roman"/>
          <w:sz w:val="24"/>
          <w:szCs w:val="24"/>
          <w:lang w:eastAsia="ar-SA"/>
        </w:rPr>
        <w:t>.</w:t>
      </w:r>
    </w:p>
    <w:p w:rsidR="004E5C7E" w:rsidRPr="004E5C7E" w:rsidRDefault="004E5C7E" w:rsidP="004E5C7E">
      <w:pPr>
        <w:keepNext/>
        <w:suppressAutoHyphens/>
        <w:spacing w:line="240" w:lineRule="auto"/>
        <w:jc w:val="both"/>
        <w:outlineLvl w:val="1"/>
        <w:rPr>
          <w:rFonts w:eastAsia="Times New Roman"/>
          <w:b/>
          <w:bCs/>
          <w:i/>
          <w:iCs/>
          <w:lang w:eastAsia="ar-SA"/>
        </w:rPr>
      </w:pPr>
      <w:r w:rsidRPr="004E5C7E">
        <w:rPr>
          <w:rFonts w:eastAsia="Times New Roman"/>
          <w:bCs/>
          <w:iCs/>
          <w:sz w:val="24"/>
          <w:szCs w:val="24"/>
          <w:lang w:eastAsia="ar-SA"/>
        </w:rPr>
        <w:tab/>
        <w:t>2.3.7. Предельные размеры земельных участков для ведения:</w:t>
      </w:r>
    </w:p>
    <w:p w:rsidR="004E5C7E" w:rsidRPr="004E5C7E" w:rsidRDefault="004E5C7E" w:rsidP="004E5C7E">
      <w:pPr>
        <w:spacing w:line="240" w:lineRule="auto"/>
        <w:jc w:val="both"/>
        <w:rPr>
          <w:rFonts w:eastAsia="Calibri"/>
          <w:sz w:val="24"/>
          <w:szCs w:val="24"/>
          <w:lang w:eastAsia="ar-SA"/>
        </w:rPr>
      </w:pPr>
      <w:r w:rsidRPr="004E5C7E">
        <w:rPr>
          <w:rFonts w:eastAsia="Calibri"/>
          <w:sz w:val="24"/>
          <w:szCs w:val="24"/>
          <w:lang w:eastAsia="ar-SA"/>
        </w:rPr>
        <w:t>Таблица 4</w:t>
      </w:r>
    </w:p>
    <w:tbl>
      <w:tblPr>
        <w:tblW w:w="10320" w:type="dxa"/>
        <w:tblInd w:w="-5" w:type="dxa"/>
        <w:tblLayout w:type="fixed"/>
        <w:tblLook w:val="0000" w:firstRow="0" w:lastRow="0" w:firstColumn="0" w:lastColumn="0" w:noHBand="0" w:noVBand="0"/>
      </w:tblPr>
      <w:tblGrid>
        <w:gridCol w:w="5500"/>
        <w:gridCol w:w="2410"/>
        <w:gridCol w:w="2410"/>
      </w:tblGrid>
      <w:tr w:rsidR="004E5C7E" w:rsidRPr="004E5C7E" w:rsidTr="00127B0F">
        <w:trPr>
          <w:cantSplit/>
          <w:trHeight w:hRule="exact" w:val="382"/>
        </w:trPr>
        <w:tc>
          <w:tcPr>
            <w:tcW w:w="5500" w:type="dxa"/>
            <w:vMerge w:val="restar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Цель предоставления</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Размеры земельных участков, га</w:t>
            </w:r>
          </w:p>
        </w:tc>
      </w:tr>
      <w:tr w:rsidR="004E5C7E" w:rsidRPr="004E5C7E" w:rsidTr="00127B0F">
        <w:trPr>
          <w:cantSplit/>
        </w:trPr>
        <w:tc>
          <w:tcPr>
            <w:tcW w:w="5500" w:type="dxa"/>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241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минимальные</w:t>
            </w:r>
          </w:p>
        </w:tc>
        <w:tc>
          <w:tcPr>
            <w:tcW w:w="2410"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максимальные</w:t>
            </w:r>
          </w:p>
        </w:tc>
      </w:tr>
      <w:tr w:rsidR="004E5C7E" w:rsidRPr="004E5C7E" w:rsidTr="00127B0F">
        <w:tc>
          <w:tcPr>
            <w:tcW w:w="550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для индивидуального жилищного строительства</w:t>
            </w:r>
          </w:p>
        </w:tc>
        <w:tc>
          <w:tcPr>
            <w:tcW w:w="241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0,1</w:t>
            </w:r>
          </w:p>
        </w:tc>
        <w:tc>
          <w:tcPr>
            <w:tcW w:w="2410"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0,3</w:t>
            </w:r>
          </w:p>
        </w:tc>
      </w:tr>
      <w:tr w:rsidR="004E5C7E" w:rsidRPr="004E5C7E" w:rsidTr="00127B0F">
        <w:tc>
          <w:tcPr>
            <w:tcW w:w="550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для ведения личного подсобного хозяйства</w:t>
            </w:r>
          </w:p>
        </w:tc>
        <w:tc>
          <w:tcPr>
            <w:tcW w:w="241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0,1</w:t>
            </w:r>
          </w:p>
        </w:tc>
        <w:tc>
          <w:tcPr>
            <w:tcW w:w="2410"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0,5</w:t>
            </w:r>
          </w:p>
        </w:tc>
      </w:tr>
      <w:tr w:rsidR="004E5C7E" w:rsidRPr="004E5C7E" w:rsidTr="00127B0F">
        <w:tc>
          <w:tcPr>
            <w:tcW w:w="550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Животноводства</w:t>
            </w:r>
          </w:p>
        </w:tc>
        <w:tc>
          <w:tcPr>
            <w:tcW w:w="241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3,0</w:t>
            </w:r>
          </w:p>
        </w:tc>
      </w:tr>
      <w:tr w:rsidR="004E5C7E" w:rsidRPr="004E5C7E" w:rsidTr="00127B0F">
        <w:tc>
          <w:tcPr>
            <w:tcW w:w="550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Садоводства</w:t>
            </w:r>
          </w:p>
        </w:tc>
        <w:tc>
          <w:tcPr>
            <w:tcW w:w="241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0,20</w:t>
            </w:r>
          </w:p>
        </w:tc>
      </w:tr>
      <w:tr w:rsidR="004E5C7E" w:rsidRPr="004E5C7E" w:rsidTr="00127B0F">
        <w:tc>
          <w:tcPr>
            <w:tcW w:w="550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Огородничества</w:t>
            </w:r>
          </w:p>
        </w:tc>
        <w:tc>
          <w:tcPr>
            <w:tcW w:w="241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0,01</w:t>
            </w:r>
          </w:p>
        </w:tc>
        <w:tc>
          <w:tcPr>
            <w:tcW w:w="2410"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0,2</w:t>
            </w:r>
          </w:p>
        </w:tc>
      </w:tr>
      <w:tr w:rsidR="004E5C7E" w:rsidRPr="004E5C7E" w:rsidTr="00127B0F">
        <w:tc>
          <w:tcPr>
            <w:tcW w:w="550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дачного строительства</w:t>
            </w:r>
          </w:p>
        </w:tc>
        <w:tc>
          <w:tcPr>
            <w:tcW w:w="241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0,10</w:t>
            </w:r>
          </w:p>
        </w:tc>
        <w:tc>
          <w:tcPr>
            <w:tcW w:w="2410"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0,2</w:t>
            </w:r>
          </w:p>
        </w:tc>
      </w:tr>
    </w:tbl>
    <w:p w:rsidR="004E5C7E" w:rsidRPr="004E5C7E" w:rsidRDefault="004E5C7E" w:rsidP="004E5C7E">
      <w:pPr>
        <w:keepNext/>
        <w:suppressAutoHyphens/>
        <w:spacing w:line="240" w:lineRule="auto"/>
        <w:jc w:val="both"/>
        <w:outlineLvl w:val="1"/>
        <w:rPr>
          <w:rFonts w:eastAsia="Times New Roman"/>
          <w:bCs/>
          <w:iCs/>
          <w:sz w:val="24"/>
          <w:szCs w:val="24"/>
          <w:lang w:eastAsia="ar-SA"/>
        </w:rPr>
      </w:pPr>
      <w:r w:rsidRPr="004E5C7E">
        <w:rPr>
          <w:rFonts w:eastAsia="Times New Roman"/>
          <w:bCs/>
          <w:iCs/>
          <w:sz w:val="24"/>
          <w:szCs w:val="24"/>
          <w:lang w:eastAsia="ar-SA"/>
        </w:rPr>
        <w:lastRenderedPageBreak/>
        <w:t xml:space="preserve"> </w:t>
      </w:r>
    </w:p>
    <w:p w:rsidR="004E5C7E" w:rsidRPr="004E5C7E" w:rsidRDefault="004E5C7E" w:rsidP="004E5C7E">
      <w:pPr>
        <w:keepNext/>
        <w:suppressAutoHyphens/>
        <w:spacing w:line="240" w:lineRule="auto"/>
        <w:ind w:firstLine="360"/>
        <w:jc w:val="both"/>
        <w:outlineLvl w:val="1"/>
        <w:rPr>
          <w:rFonts w:eastAsia="Times New Roman"/>
          <w:bCs/>
          <w:iCs/>
          <w:sz w:val="24"/>
          <w:szCs w:val="24"/>
          <w:lang w:eastAsia="ar-SA"/>
        </w:rPr>
      </w:pPr>
      <w:r w:rsidRPr="004E5C7E">
        <w:rPr>
          <w:rFonts w:eastAsia="Times New Roman"/>
          <w:bCs/>
          <w:iCs/>
          <w:sz w:val="24"/>
          <w:szCs w:val="24"/>
          <w:lang w:eastAsia="ar-SA"/>
        </w:rPr>
        <w:t>2.3.8. Показатели предельно допустимых параметров плотности застройки индивидуального жилищного строительства</w:t>
      </w:r>
    </w:p>
    <w:p w:rsidR="004E5C7E" w:rsidRPr="004E5C7E" w:rsidRDefault="004E5C7E" w:rsidP="004E5C7E">
      <w:pPr>
        <w:spacing w:line="240" w:lineRule="auto"/>
        <w:jc w:val="both"/>
        <w:rPr>
          <w:rFonts w:ascii="Arial" w:eastAsia="Calibri" w:hAnsi="Arial" w:cs="Arial"/>
          <w:sz w:val="24"/>
          <w:szCs w:val="24"/>
          <w:lang w:eastAsia="ar-SA"/>
        </w:rPr>
      </w:pPr>
    </w:p>
    <w:p w:rsidR="004E5C7E" w:rsidRPr="004E5C7E" w:rsidRDefault="004E5C7E" w:rsidP="004E5C7E">
      <w:pPr>
        <w:spacing w:line="240" w:lineRule="auto"/>
        <w:jc w:val="both"/>
        <w:rPr>
          <w:rFonts w:eastAsia="Calibri"/>
          <w:sz w:val="24"/>
          <w:szCs w:val="24"/>
          <w:lang w:eastAsia="ar-SA"/>
        </w:rPr>
      </w:pPr>
      <w:r w:rsidRPr="004E5C7E">
        <w:rPr>
          <w:rFonts w:eastAsia="Calibri"/>
          <w:sz w:val="24"/>
          <w:szCs w:val="24"/>
          <w:lang w:eastAsia="ar-SA"/>
        </w:rPr>
        <w:t>Таблица 5</w:t>
      </w:r>
    </w:p>
    <w:tbl>
      <w:tblPr>
        <w:tblpPr w:leftFromText="180" w:rightFromText="180" w:vertAnchor="text" w:horzAnchor="margin" w:tblpY="2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01"/>
        <w:gridCol w:w="1701"/>
        <w:gridCol w:w="1842"/>
      </w:tblGrid>
      <w:tr w:rsidR="004E5C7E" w:rsidRPr="004E5C7E" w:rsidTr="00127B0F">
        <w:tc>
          <w:tcPr>
            <w:tcW w:w="5070" w:type="dxa"/>
            <w:vMerge w:val="restar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Типы застройки</w:t>
            </w:r>
          </w:p>
        </w:tc>
        <w:tc>
          <w:tcPr>
            <w:tcW w:w="3402" w:type="dxa"/>
            <w:gridSpan w:val="2"/>
          </w:tcPr>
          <w:p w:rsidR="004E5C7E" w:rsidRPr="004E5C7E" w:rsidRDefault="004E5C7E" w:rsidP="004E5C7E">
            <w:pPr>
              <w:spacing w:line="240" w:lineRule="auto"/>
              <w:jc w:val="both"/>
              <w:rPr>
                <w:rFonts w:eastAsia="Calibri"/>
                <w:sz w:val="24"/>
                <w:szCs w:val="24"/>
              </w:rPr>
            </w:pPr>
            <w:r w:rsidRPr="004E5C7E">
              <w:rPr>
                <w:rFonts w:eastAsia="Calibri"/>
                <w:sz w:val="24"/>
                <w:szCs w:val="24"/>
              </w:rPr>
              <w:t>Коэффициент плотности застройки</w:t>
            </w:r>
          </w:p>
        </w:tc>
        <w:tc>
          <w:tcPr>
            <w:tcW w:w="1842" w:type="dxa"/>
            <w:vMerge w:val="restart"/>
          </w:tcPr>
          <w:p w:rsidR="004E5C7E" w:rsidRPr="004E5C7E" w:rsidRDefault="004E5C7E" w:rsidP="004E5C7E">
            <w:pPr>
              <w:spacing w:line="240" w:lineRule="auto"/>
              <w:jc w:val="both"/>
              <w:rPr>
                <w:rFonts w:eastAsia="Calibri"/>
                <w:sz w:val="24"/>
                <w:szCs w:val="24"/>
              </w:rPr>
            </w:pPr>
            <w:r w:rsidRPr="004E5C7E">
              <w:rPr>
                <w:rFonts w:eastAsia="Calibri"/>
                <w:sz w:val="24"/>
                <w:szCs w:val="24"/>
              </w:rPr>
              <w:t>Коэффициент застройки</w:t>
            </w:r>
          </w:p>
        </w:tc>
      </w:tr>
      <w:tr w:rsidR="004E5C7E" w:rsidRPr="004E5C7E" w:rsidTr="00127B0F">
        <w:tc>
          <w:tcPr>
            <w:tcW w:w="5070" w:type="dxa"/>
            <w:vMerge/>
          </w:tcPr>
          <w:p w:rsidR="004E5C7E" w:rsidRPr="004E5C7E" w:rsidRDefault="004E5C7E" w:rsidP="004E5C7E">
            <w:pPr>
              <w:spacing w:line="240" w:lineRule="auto"/>
              <w:jc w:val="both"/>
              <w:rPr>
                <w:rFonts w:eastAsia="Calibri"/>
                <w:sz w:val="24"/>
                <w:szCs w:val="24"/>
              </w:rPr>
            </w:pPr>
          </w:p>
        </w:tc>
        <w:tc>
          <w:tcPr>
            <w:tcW w:w="170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«брутто»</w:t>
            </w:r>
          </w:p>
        </w:tc>
        <w:tc>
          <w:tcPr>
            <w:tcW w:w="170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«нетто»</w:t>
            </w:r>
          </w:p>
        </w:tc>
        <w:tc>
          <w:tcPr>
            <w:tcW w:w="1842" w:type="dxa"/>
            <w:vMerge/>
          </w:tcPr>
          <w:p w:rsidR="004E5C7E" w:rsidRPr="004E5C7E" w:rsidRDefault="004E5C7E" w:rsidP="004E5C7E">
            <w:pPr>
              <w:spacing w:line="240" w:lineRule="auto"/>
              <w:jc w:val="both"/>
              <w:rPr>
                <w:rFonts w:eastAsia="Calibri"/>
                <w:sz w:val="24"/>
                <w:szCs w:val="24"/>
              </w:rPr>
            </w:pPr>
          </w:p>
        </w:tc>
      </w:tr>
      <w:tr w:rsidR="004E5C7E" w:rsidRPr="004E5C7E" w:rsidTr="00127B0F">
        <w:tc>
          <w:tcPr>
            <w:tcW w:w="5070"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многоквартирная среднеэтажная застройка (4-5 этажей)</w:t>
            </w:r>
          </w:p>
        </w:tc>
        <w:tc>
          <w:tcPr>
            <w:tcW w:w="1701"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0,70</w:t>
            </w:r>
          </w:p>
        </w:tc>
        <w:tc>
          <w:tcPr>
            <w:tcW w:w="1701"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0,90</w:t>
            </w:r>
          </w:p>
        </w:tc>
        <w:tc>
          <w:tcPr>
            <w:tcW w:w="1842"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0,25</w:t>
            </w:r>
          </w:p>
        </w:tc>
      </w:tr>
      <w:tr w:rsidR="004E5C7E" w:rsidRPr="004E5C7E" w:rsidTr="00127B0F">
        <w:tc>
          <w:tcPr>
            <w:tcW w:w="507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малоэтажная застройка (1-3 этажа)</w:t>
            </w:r>
          </w:p>
        </w:tc>
        <w:tc>
          <w:tcPr>
            <w:tcW w:w="1701"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0,45</w:t>
            </w:r>
          </w:p>
        </w:tc>
        <w:tc>
          <w:tcPr>
            <w:tcW w:w="1701"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0,50</w:t>
            </w:r>
          </w:p>
        </w:tc>
        <w:tc>
          <w:tcPr>
            <w:tcW w:w="1842"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0,25</w:t>
            </w:r>
          </w:p>
        </w:tc>
      </w:tr>
      <w:tr w:rsidR="004E5C7E" w:rsidRPr="004E5C7E" w:rsidTr="00127B0F">
        <w:tc>
          <w:tcPr>
            <w:tcW w:w="507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малоэтажная блокированная застройка (1-3 этажа)</w:t>
            </w:r>
          </w:p>
        </w:tc>
        <w:tc>
          <w:tcPr>
            <w:tcW w:w="1701"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0,60</w:t>
            </w:r>
          </w:p>
        </w:tc>
        <w:tc>
          <w:tcPr>
            <w:tcW w:w="1701"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0,80</w:t>
            </w:r>
          </w:p>
        </w:tc>
        <w:tc>
          <w:tcPr>
            <w:tcW w:w="1842" w:type="dxa"/>
            <w:tcBorders>
              <w:bottom w:val="single" w:sz="4" w:space="0" w:color="auto"/>
            </w:tcBorders>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0,30</w:t>
            </w:r>
          </w:p>
        </w:tc>
      </w:tr>
      <w:tr w:rsidR="004E5C7E" w:rsidRPr="004E5C7E" w:rsidTr="00127B0F">
        <w:tc>
          <w:tcPr>
            <w:tcW w:w="5070" w:type="dxa"/>
            <w:tcBorders>
              <w:bottom w:val="nil"/>
            </w:tcBorders>
          </w:tcPr>
          <w:p w:rsidR="004E5C7E" w:rsidRPr="004E5C7E" w:rsidRDefault="004E5C7E" w:rsidP="004E5C7E">
            <w:pPr>
              <w:spacing w:line="240" w:lineRule="auto"/>
              <w:jc w:val="both"/>
              <w:rPr>
                <w:rFonts w:eastAsia="Calibri"/>
                <w:sz w:val="24"/>
                <w:szCs w:val="24"/>
              </w:rPr>
            </w:pPr>
            <w:r w:rsidRPr="004E5C7E">
              <w:rPr>
                <w:rFonts w:eastAsia="Calibri"/>
                <w:sz w:val="24"/>
                <w:szCs w:val="24"/>
              </w:rPr>
              <w:t>индивидуальная застройка домами с участком:</w:t>
            </w:r>
          </w:p>
        </w:tc>
        <w:tc>
          <w:tcPr>
            <w:tcW w:w="1701" w:type="dxa"/>
            <w:tcBorders>
              <w:bottom w:val="nil"/>
            </w:tcBorders>
            <w:vAlign w:val="center"/>
          </w:tcPr>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tc>
        <w:tc>
          <w:tcPr>
            <w:tcW w:w="1701" w:type="dxa"/>
            <w:tcBorders>
              <w:bottom w:val="nil"/>
            </w:tcBorders>
            <w:vAlign w:val="center"/>
          </w:tcPr>
          <w:p w:rsidR="004E5C7E" w:rsidRPr="004E5C7E" w:rsidRDefault="004E5C7E" w:rsidP="004E5C7E">
            <w:pPr>
              <w:spacing w:line="240" w:lineRule="auto"/>
              <w:jc w:val="both"/>
              <w:rPr>
                <w:rFonts w:eastAsia="Calibri"/>
                <w:sz w:val="24"/>
                <w:szCs w:val="24"/>
              </w:rPr>
            </w:pPr>
          </w:p>
        </w:tc>
        <w:tc>
          <w:tcPr>
            <w:tcW w:w="1842" w:type="dxa"/>
            <w:tcBorders>
              <w:bottom w:val="single" w:sz="4" w:space="0" w:color="auto"/>
            </w:tcBorders>
            <w:vAlign w:val="center"/>
          </w:tcPr>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tc>
      </w:tr>
      <w:tr w:rsidR="004E5C7E" w:rsidRPr="004E5C7E" w:rsidTr="00127B0F">
        <w:tc>
          <w:tcPr>
            <w:tcW w:w="5070" w:type="dxa"/>
            <w:tcBorders>
              <w:top w:val="nil"/>
              <w:bottom w:val="nil"/>
            </w:tcBorders>
          </w:tcPr>
          <w:p w:rsidR="004E5C7E" w:rsidRPr="004E5C7E" w:rsidRDefault="004E5C7E" w:rsidP="004E5C7E">
            <w:pPr>
              <w:spacing w:line="240" w:lineRule="auto"/>
              <w:jc w:val="both"/>
              <w:rPr>
                <w:rFonts w:eastAsia="Calibri"/>
                <w:sz w:val="24"/>
                <w:szCs w:val="24"/>
              </w:rPr>
            </w:pPr>
            <w:r w:rsidRPr="004E5C7E">
              <w:rPr>
                <w:rFonts w:eastAsia="Calibri"/>
                <w:sz w:val="24"/>
                <w:szCs w:val="24"/>
              </w:rPr>
              <w:t>1000-1200 м</w:t>
            </w:r>
            <w:r w:rsidRPr="004E5C7E">
              <w:rPr>
                <w:rFonts w:eastAsia="Calibri"/>
                <w:sz w:val="24"/>
                <w:szCs w:val="24"/>
                <w:vertAlign w:val="superscript"/>
              </w:rPr>
              <w:t>2</w:t>
            </w:r>
            <w:r w:rsidRPr="004E5C7E">
              <w:rPr>
                <w:rFonts w:eastAsia="Calibri"/>
                <w:sz w:val="24"/>
                <w:szCs w:val="24"/>
              </w:rPr>
              <w:t>;</w:t>
            </w:r>
          </w:p>
        </w:tc>
        <w:tc>
          <w:tcPr>
            <w:tcW w:w="1701" w:type="dxa"/>
            <w:tcBorders>
              <w:top w:val="nil"/>
              <w:bottom w:val="nil"/>
            </w:tcBorders>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0,10</w:t>
            </w:r>
          </w:p>
        </w:tc>
        <w:tc>
          <w:tcPr>
            <w:tcW w:w="1701" w:type="dxa"/>
            <w:tcBorders>
              <w:top w:val="nil"/>
              <w:bottom w:val="nil"/>
            </w:tcBorders>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0,15</w:t>
            </w:r>
          </w:p>
        </w:tc>
        <w:tc>
          <w:tcPr>
            <w:tcW w:w="1842" w:type="dxa"/>
            <w:tcBorders>
              <w:top w:val="single" w:sz="4" w:space="0" w:color="auto"/>
            </w:tcBorders>
          </w:tcPr>
          <w:p w:rsidR="004E5C7E" w:rsidRPr="004E5C7E" w:rsidRDefault="004E5C7E" w:rsidP="004E5C7E">
            <w:pPr>
              <w:spacing w:line="240" w:lineRule="auto"/>
              <w:jc w:val="both"/>
              <w:rPr>
                <w:rFonts w:eastAsia="Calibri"/>
                <w:sz w:val="24"/>
                <w:szCs w:val="24"/>
              </w:rPr>
            </w:pPr>
            <w:r w:rsidRPr="004E5C7E">
              <w:rPr>
                <w:rFonts w:eastAsia="Calibri"/>
                <w:sz w:val="24"/>
                <w:szCs w:val="24"/>
              </w:rPr>
              <w:t>0,20</w:t>
            </w:r>
          </w:p>
        </w:tc>
      </w:tr>
      <w:tr w:rsidR="004E5C7E" w:rsidRPr="004E5C7E" w:rsidTr="00127B0F">
        <w:tc>
          <w:tcPr>
            <w:tcW w:w="5070" w:type="dxa"/>
            <w:tcBorders>
              <w:top w:val="nil"/>
              <w:bottom w:val="nil"/>
            </w:tcBorders>
          </w:tcPr>
          <w:p w:rsidR="004E5C7E" w:rsidRPr="004E5C7E" w:rsidRDefault="004E5C7E" w:rsidP="004E5C7E">
            <w:pPr>
              <w:spacing w:line="240" w:lineRule="auto"/>
              <w:jc w:val="both"/>
              <w:rPr>
                <w:rFonts w:eastAsia="Calibri"/>
                <w:sz w:val="24"/>
                <w:szCs w:val="24"/>
              </w:rPr>
            </w:pPr>
            <w:r w:rsidRPr="004E5C7E">
              <w:rPr>
                <w:rFonts w:eastAsia="Calibri"/>
                <w:sz w:val="24"/>
                <w:szCs w:val="24"/>
              </w:rPr>
              <w:t>1200-2000 м</w:t>
            </w:r>
            <w:r w:rsidRPr="004E5C7E">
              <w:rPr>
                <w:rFonts w:eastAsia="Calibri"/>
                <w:sz w:val="24"/>
                <w:szCs w:val="24"/>
                <w:vertAlign w:val="superscript"/>
              </w:rPr>
              <w:t>2</w:t>
            </w:r>
            <w:r w:rsidRPr="004E5C7E">
              <w:rPr>
                <w:rFonts w:eastAsia="Calibri"/>
                <w:sz w:val="24"/>
                <w:szCs w:val="24"/>
              </w:rPr>
              <w:t>;</w:t>
            </w:r>
          </w:p>
        </w:tc>
        <w:tc>
          <w:tcPr>
            <w:tcW w:w="1701" w:type="dxa"/>
            <w:tcBorders>
              <w:top w:val="nil"/>
              <w:bottom w:val="nil"/>
            </w:tcBorders>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0,05</w:t>
            </w:r>
          </w:p>
        </w:tc>
        <w:tc>
          <w:tcPr>
            <w:tcW w:w="1701" w:type="dxa"/>
            <w:tcBorders>
              <w:top w:val="nil"/>
              <w:bottom w:val="nil"/>
            </w:tcBorders>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0,08</w:t>
            </w:r>
          </w:p>
        </w:tc>
        <w:tc>
          <w:tcPr>
            <w:tcW w:w="184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0,20</w:t>
            </w:r>
          </w:p>
        </w:tc>
      </w:tr>
      <w:tr w:rsidR="004E5C7E" w:rsidRPr="004E5C7E" w:rsidTr="00127B0F">
        <w:tc>
          <w:tcPr>
            <w:tcW w:w="5070" w:type="dxa"/>
            <w:tcBorders>
              <w:top w:val="nil"/>
            </w:tcBorders>
          </w:tcPr>
          <w:p w:rsidR="004E5C7E" w:rsidRPr="004E5C7E" w:rsidRDefault="004E5C7E" w:rsidP="004E5C7E">
            <w:pPr>
              <w:spacing w:line="240" w:lineRule="auto"/>
              <w:jc w:val="both"/>
              <w:rPr>
                <w:rFonts w:eastAsia="Calibri"/>
                <w:sz w:val="24"/>
                <w:szCs w:val="24"/>
              </w:rPr>
            </w:pPr>
            <w:r w:rsidRPr="004E5C7E">
              <w:rPr>
                <w:rFonts w:eastAsia="Calibri"/>
                <w:sz w:val="24"/>
                <w:szCs w:val="24"/>
              </w:rPr>
              <w:t>более 2000 м</w:t>
            </w:r>
            <w:r w:rsidRPr="004E5C7E">
              <w:rPr>
                <w:rFonts w:eastAsia="Calibri"/>
                <w:sz w:val="24"/>
                <w:szCs w:val="24"/>
                <w:vertAlign w:val="superscript"/>
              </w:rPr>
              <w:t>2</w:t>
            </w:r>
            <w:r w:rsidRPr="004E5C7E">
              <w:rPr>
                <w:rFonts w:eastAsia="Calibri"/>
                <w:sz w:val="24"/>
                <w:szCs w:val="24"/>
              </w:rPr>
              <w:t>.</w:t>
            </w:r>
          </w:p>
        </w:tc>
        <w:tc>
          <w:tcPr>
            <w:tcW w:w="1701" w:type="dxa"/>
            <w:tcBorders>
              <w:top w:val="nil"/>
            </w:tcBorders>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0,04</w:t>
            </w:r>
          </w:p>
        </w:tc>
        <w:tc>
          <w:tcPr>
            <w:tcW w:w="1701" w:type="dxa"/>
            <w:tcBorders>
              <w:top w:val="nil"/>
            </w:tcBorders>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0,06</w:t>
            </w:r>
          </w:p>
        </w:tc>
        <w:tc>
          <w:tcPr>
            <w:tcW w:w="1842" w:type="dxa"/>
          </w:tcPr>
          <w:p w:rsidR="004E5C7E" w:rsidRPr="004E5C7E" w:rsidRDefault="004E5C7E" w:rsidP="004E5C7E">
            <w:pPr>
              <w:spacing w:line="240" w:lineRule="auto"/>
              <w:jc w:val="both"/>
              <w:rPr>
                <w:rFonts w:eastAsia="Calibri"/>
                <w:sz w:val="24"/>
                <w:szCs w:val="24"/>
              </w:rPr>
            </w:pPr>
          </w:p>
        </w:tc>
      </w:tr>
    </w:tbl>
    <w:p w:rsidR="004E5C7E" w:rsidRPr="004E5C7E" w:rsidRDefault="004E5C7E" w:rsidP="004E5C7E">
      <w:pPr>
        <w:suppressAutoHyphens/>
        <w:spacing w:line="240" w:lineRule="auto"/>
        <w:jc w:val="both"/>
        <w:rPr>
          <w:rFonts w:eastAsia="Times New Roman"/>
          <w:bCs/>
          <w:sz w:val="20"/>
          <w:szCs w:val="20"/>
          <w:lang w:eastAsia="ar-SA"/>
        </w:rPr>
      </w:pPr>
      <w:r w:rsidRPr="004E5C7E">
        <w:rPr>
          <w:rFonts w:eastAsia="Times New Roman"/>
          <w:bCs/>
          <w:sz w:val="20"/>
          <w:szCs w:val="20"/>
          <w:lang w:eastAsia="ar-SA"/>
        </w:rPr>
        <w:t>Примечание:</w:t>
      </w:r>
    </w:p>
    <w:p w:rsidR="004E5C7E" w:rsidRPr="004E5C7E" w:rsidRDefault="004E5C7E" w:rsidP="004E5C7E">
      <w:pPr>
        <w:numPr>
          <w:ilvl w:val="0"/>
          <w:numId w:val="4"/>
        </w:numPr>
        <w:suppressAutoHyphens/>
        <w:spacing w:line="240" w:lineRule="auto"/>
        <w:jc w:val="both"/>
        <w:rPr>
          <w:rFonts w:eastAsia="Times New Roman"/>
          <w:sz w:val="20"/>
          <w:szCs w:val="20"/>
          <w:lang w:eastAsia="ar-SA"/>
        </w:rPr>
      </w:pPr>
      <w:r w:rsidRPr="004E5C7E">
        <w:rPr>
          <w:rFonts w:eastAsia="Times New Roman"/>
          <w:sz w:val="20"/>
          <w:szCs w:val="20"/>
          <w:lang w:eastAsia="ar-SA"/>
        </w:rPr>
        <w:t>Коэффициент застройки (процент застроенной территории) - отношение суммы площадей застройки всех зданий и сооружений к площади земельного участка, %;</w:t>
      </w:r>
    </w:p>
    <w:p w:rsidR="004E5C7E" w:rsidRPr="004E5C7E" w:rsidRDefault="004E5C7E" w:rsidP="004E5C7E">
      <w:pPr>
        <w:numPr>
          <w:ilvl w:val="0"/>
          <w:numId w:val="4"/>
        </w:numPr>
        <w:suppressAutoHyphens/>
        <w:spacing w:line="240" w:lineRule="auto"/>
        <w:jc w:val="both"/>
        <w:rPr>
          <w:rFonts w:eastAsia="Times New Roman"/>
          <w:sz w:val="20"/>
          <w:szCs w:val="20"/>
          <w:lang w:eastAsia="ar-SA"/>
        </w:rPr>
      </w:pPr>
      <w:r w:rsidRPr="004E5C7E">
        <w:rPr>
          <w:rFonts w:eastAsia="Times New Roman"/>
          <w:sz w:val="20"/>
          <w:szCs w:val="20"/>
          <w:lang w:eastAsia="ar-SA"/>
        </w:rPr>
        <w:t>Коэффициент «брутто» (показатель плотности застройки «брутто») - отношение общей площади всех этажей зданий и сооружений к площади квартала с учетом дополнительно необходимых по расчету учреждений и предприятий повседневного обслуживания, м</w:t>
      </w:r>
      <w:r w:rsidRPr="004E5C7E">
        <w:rPr>
          <w:rFonts w:eastAsia="Times New Roman"/>
          <w:sz w:val="20"/>
          <w:szCs w:val="20"/>
          <w:vertAlign w:val="superscript"/>
          <w:lang w:eastAsia="ar-SA"/>
        </w:rPr>
        <w:t>2</w:t>
      </w:r>
      <w:r w:rsidRPr="004E5C7E">
        <w:rPr>
          <w:rFonts w:eastAsia="Times New Roman"/>
          <w:sz w:val="20"/>
          <w:szCs w:val="20"/>
          <w:lang w:eastAsia="ar-SA"/>
        </w:rPr>
        <w:t>/га;</w:t>
      </w:r>
    </w:p>
    <w:p w:rsidR="004E5C7E" w:rsidRPr="004E5C7E" w:rsidRDefault="004E5C7E" w:rsidP="004E5C7E">
      <w:pPr>
        <w:spacing w:line="240" w:lineRule="auto"/>
        <w:ind w:firstLine="708"/>
        <w:jc w:val="both"/>
        <w:rPr>
          <w:rFonts w:eastAsia="Calibri"/>
          <w:sz w:val="20"/>
          <w:szCs w:val="20"/>
        </w:rPr>
      </w:pPr>
      <w:r w:rsidRPr="004E5C7E">
        <w:rPr>
          <w:rFonts w:eastAsia="Calibri"/>
          <w:sz w:val="20"/>
          <w:szCs w:val="20"/>
        </w:rPr>
        <w:t>3.    Коэффициент «нетто» (показатель плотности застройки «нетто») - отношение общей площади всех жилых этажей зданий к площади жилой территории квартала с учетом площадок различного назначения необходимых для обслуживания (подъезды, стоянки, озеленение)</w:t>
      </w:r>
    </w:p>
    <w:p w:rsidR="004E5C7E" w:rsidRPr="004E5C7E" w:rsidRDefault="004E5C7E" w:rsidP="004E5C7E">
      <w:pPr>
        <w:spacing w:line="240" w:lineRule="auto"/>
        <w:ind w:firstLine="709"/>
        <w:jc w:val="both"/>
        <w:rPr>
          <w:rFonts w:eastAsia="Calibri"/>
          <w:sz w:val="24"/>
          <w:szCs w:val="24"/>
        </w:rPr>
      </w:pPr>
    </w:p>
    <w:p w:rsidR="004E5C7E" w:rsidRPr="004E5C7E" w:rsidRDefault="004E5C7E" w:rsidP="004E5C7E">
      <w:pPr>
        <w:spacing w:line="240" w:lineRule="auto"/>
        <w:ind w:firstLine="567"/>
        <w:contextualSpacing/>
        <w:jc w:val="both"/>
        <w:rPr>
          <w:rFonts w:eastAsia="Calibri"/>
          <w:sz w:val="24"/>
          <w:szCs w:val="24"/>
        </w:rPr>
      </w:pPr>
      <w:r w:rsidRPr="004E5C7E">
        <w:rPr>
          <w:rFonts w:eastAsia="Calibri"/>
          <w:sz w:val="24"/>
          <w:szCs w:val="24"/>
        </w:rPr>
        <w:t>2.3.9. Расчетная плотность населения на территории жилых зон сельского населенного пункта</w:t>
      </w:r>
    </w:p>
    <w:p w:rsidR="004E5C7E" w:rsidRPr="004E5C7E" w:rsidRDefault="004E5C7E" w:rsidP="004E5C7E">
      <w:pPr>
        <w:spacing w:line="240" w:lineRule="auto"/>
        <w:ind w:firstLine="567"/>
        <w:contextualSpacing/>
        <w:jc w:val="both"/>
        <w:rPr>
          <w:rFonts w:eastAsia="Calibri"/>
          <w:sz w:val="24"/>
          <w:szCs w:val="24"/>
        </w:rPr>
      </w:pPr>
    </w:p>
    <w:p w:rsidR="004E5C7E" w:rsidRPr="004E5C7E" w:rsidRDefault="004E5C7E" w:rsidP="004E5C7E">
      <w:pPr>
        <w:spacing w:line="240" w:lineRule="auto"/>
        <w:ind w:left="566" w:hanging="283"/>
        <w:contextualSpacing/>
        <w:jc w:val="both"/>
        <w:rPr>
          <w:rFonts w:eastAsia="Calibri"/>
          <w:sz w:val="24"/>
          <w:szCs w:val="24"/>
        </w:rPr>
      </w:pPr>
      <w:r w:rsidRPr="004E5C7E">
        <w:rPr>
          <w:rFonts w:eastAsia="Calibri"/>
          <w:sz w:val="24"/>
          <w:szCs w:val="24"/>
        </w:rPr>
        <w:t>Таблица 6</w:t>
      </w:r>
    </w:p>
    <w:tbl>
      <w:tblPr>
        <w:tblW w:w="10268" w:type="dxa"/>
        <w:tblInd w:w="-5" w:type="dxa"/>
        <w:tblLayout w:type="fixed"/>
        <w:tblLook w:val="0000" w:firstRow="0" w:lastRow="0" w:firstColumn="0" w:lastColumn="0" w:noHBand="0" w:noVBand="0"/>
      </w:tblPr>
      <w:tblGrid>
        <w:gridCol w:w="3515"/>
        <w:gridCol w:w="992"/>
        <w:gridCol w:w="977"/>
        <w:gridCol w:w="977"/>
        <w:gridCol w:w="977"/>
        <w:gridCol w:w="977"/>
        <w:gridCol w:w="977"/>
        <w:gridCol w:w="876"/>
      </w:tblGrid>
      <w:tr w:rsidR="004E5C7E" w:rsidRPr="004E5C7E" w:rsidTr="00127B0F">
        <w:trPr>
          <w:cantSplit/>
        </w:trPr>
        <w:tc>
          <w:tcPr>
            <w:tcW w:w="4507" w:type="dxa"/>
            <w:gridSpan w:val="2"/>
            <w:vMerge w:val="restar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Тип застройки </w:t>
            </w:r>
          </w:p>
        </w:tc>
        <w:tc>
          <w:tcPr>
            <w:tcW w:w="5761" w:type="dxa"/>
            <w:gridSpan w:val="6"/>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Плотность населения, чел/га, при среднем размере семьи, чел.</w:t>
            </w:r>
          </w:p>
        </w:tc>
      </w:tr>
      <w:tr w:rsidR="004E5C7E" w:rsidRPr="004E5C7E" w:rsidTr="00127B0F">
        <w:trPr>
          <w:cantSplit/>
        </w:trPr>
        <w:tc>
          <w:tcPr>
            <w:tcW w:w="4507" w:type="dxa"/>
            <w:gridSpan w:val="2"/>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977"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2,5</w:t>
            </w:r>
          </w:p>
        </w:tc>
        <w:tc>
          <w:tcPr>
            <w:tcW w:w="977"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3,0</w:t>
            </w:r>
          </w:p>
        </w:tc>
        <w:tc>
          <w:tcPr>
            <w:tcW w:w="977"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3,5</w:t>
            </w:r>
          </w:p>
        </w:tc>
        <w:tc>
          <w:tcPr>
            <w:tcW w:w="977"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4,0</w:t>
            </w:r>
          </w:p>
        </w:tc>
        <w:tc>
          <w:tcPr>
            <w:tcW w:w="977"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4,5</w:t>
            </w:r>
          </w:p>
        </w:tc>
        <w:tc>
          <w:tcPr>
            <w:tcW w:w="876"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5,0</w:t>
            </w:r>
          </w:p>
        </w:tc>
      </w:tr>
      <w:tr w:rsidR="004E5C7E" w:rsidRPr="004E5C7E" w:rsidTr="00127B0F">
        <w:trPr>
          <w:cantSplit/>
        </w:trPr>
        <w:tc>
          <w:tcPr>
            <w:tcW w:w="3515" w:type="dxa"/>
            <w:vMerge w:val="restart"/>
            <w:tcBorders>
              <w:top w:val="single" w:sz="4" w:space="0" w:color="000000"/>
              <w:lef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Застройка объектами индивидуального жилищного строительства с участками при доме, м2</w:t>
            </w:r>
          </w:p>
          <w:p w:rsidR="004E5C7E" w:rsidRPr="004E5C7E" w:rsidRDefault="004E5C7E" w:rsidP="004E5C7E">
            <w:pPr>
              <w:snapToGrid w:val="0"/>
              <w:spacing w:line="240" w:lineRule="auto"/>
              <w:jc w:val="both"/>
              <w:rPr>
                <w:rFonts w:eastAsia="Calibri"/>
                <w:sz w:val="24"/>
                <w:szCs w:val="24"/>
              </w:rPr>
            </w:pPr>
          </w:p>
        </w:tc>
        <w:tc>
          <w:tcPr>
            <w:tcW w:w="99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2000-3000</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12</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14</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16</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18</w:t>
            </w:r>
          </w:p>
        </w:tc>
        <w:tc>
          <w:tcPr>
            <w:tcW w:w="876"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20</w:t>
            </w:r>
          </w:p>
        </w:tc>
      </w:tr>
      <w:tr w:rsidR="004E5C7E" w:rsidRPr="004E5C7E" w:rsidTr="00127B0F">
        <w:trPr>
          <w:cantSplit/>
        </w:trPr>
        <w:tc>
          <w:tcPr>
            <w:tcW w:w="3515" w:type="dxa"/>
            <w:vMerge/>
            <w:tcBorders>
              <w:left w:val="single" w:sz="4" w:space="0" w:color="000000"/>
            </w:tcBorders>
          </w:tcPr>
          <w:p w:rsidR="004E5C7E" w:rsidRPr="004E5C7E" w:rsidRDefault="004E5C7E" w:rsidP="004E5C7E">
            <w:pPr>
              <w:spacing w:line="240" w:lineRule="auto"/>
              <w:jc w:val="both"/>
              <w:rPr>
                <w:rFonts w:eastAsia="Calibri"/>
                <w:sz w:val="24"/>
                <w:szCs w:val="24"/>
              </w:rPr>
            </w:pPr>
          </w:p>
        </w:tc>
        <w:tc>
          <w:tcPr>
            <w:tcW w:w="99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1500</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13</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15</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17</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20</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22</w:t>
            </w:r>
          </w:p>
        </w:tc>
        <w:tc>
          <w:tcPr>
            <w:tcW w:w="876"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25</w:t>
            </w:r>
          </w:p>
        </w:tc>
      </w:tr>
      <w:tr w:rsidR="004E5C7E" w:rsidRPr="004E5C7E" w:rsidTr="00127B0F">
        <w:trPr>
          <w:cantSplit/>
        </w:trPr>
        <w:tc>
          <w:tcPr>
            <w:tcW w:w="3515" w:type="dxa"/>
            <w:vMerge/>
            <w:tcBorders>
              <w:left w:val="single" w:sz="4" w:space="0" w:color="000000"/>
            </w:tcBorders>
          </w:tcPr>
          <w:p w:rsidR="004E5C7E" w:rsidRPr="004E5C7E" w:rsidRDefault="004E5C7E" w:rsidP="004E5C7E">
            <w:pPr>
              <w:spacing w:line="240" w:lineRule="auto"/>
              <w:jc w:val="both"/>
              <w:rPr>
                <w:rFonts w:eastAsia="Calibri"/>
                <w:sz w:val="24"/>
                <w:szCs w:val="24"/>
              </w:rPr>
            </w:pPr>
          </w:p>
        </w:tc>
        <w:tc>
          <w:tcPr>
            <w:tcW w:w="99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1200</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17</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21</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23</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25</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28</w:t>
            </w:r>
          </w:p>
        </w:tc>
        <w:tc>
          <w:tcPr>
            <w:tcW w:w="876"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32</w:t>
            </w:r>
          </w:p>
        </w:tc>
      </w:tr>
      <w:tr w:rsidR="004E5C7E" w:rsidRPr="004E5C7E" w:rsidTr="00127B0F">
        <w:trPr>
          <w:cantSplit/>
        </w:trPr>
        <w:tc>
          <w:tcPr>
            <w:tcW w:w="3515" w:type="dxa"/>
            <w:vMerge/>
            <w:tcBorders>
              <w:left w:val="single" w:sz="4" w:space="0" w:color="000000"/>
            </w:tcBorders>
          </w:tcPr>
          <w:p w:rsidR="004E5C7E" w:rsidRPr="004E5C7E" w:rsidRDefault="004E5C7E" w:rsidP="004E5C7E">
            <w:pPr>
              <w:spacing w:line="240" w:lineRule="auto"/>
              <w:jc w:val="both"/>
              <w:rPr>
                <w:rFonts w:eastAsia="Calibri"/>
                <w:sz w:val="24"/>
                <w:szCs w:val="24"/>
              </w:rPr>
            </w:pPr>
          </w:p>
        </w:tc>
        <w:tc>
          <w:tcPr>
            <w:tcW w:w="99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1000</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20</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24</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28</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30</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32</w:t>
            </w:r>
          </w:p>
        </w:tc>
        <w:tc>
          <w:tcPr>
            <w:tcW w:w="876"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35</w:t>
            </w:r>
          </w:p>
        </w:tc>
      </w:tr>
      <w:tr w:rsidR="004E5C7E" w:rsidRPr="004E5C7E" w:rsidTr="00127B0F">
        <w:trPr>
          <w:cantSplit/>
        </w:trPr>
        <w:tc>
          <w:tcPr>
            <w:tcW w:w="3515" w:type="dxa"/>
            <w:vMerge/>
            <w:tcBorders>
              <w:left w:val="single" w:sz="4" w:space="0" w:color="000000"/>
            </w:tcBorders>
          </w:tcPr>
          <w:p w:rsidR="004E5C7E" w:rsidRPr="004E5C7E" w:rsidRDefault="004E5C7E" w:rsidP="004E5C7E">
            <w:pPr>
              <w:spacing w:line="240" w:lineRule="auto"/>
              <w:jc w:val="both"/>
              <w:rPr>
                <w:rFonts w:eastAsia="Calibri"/>
                <w:sz w:val="24"/>
                <w:szCs w:val="24"/>
              </w:rPr>
            </w:pPr>
          </w:p>
        </w:tc>
        <w:tc>
          <w:tcPr>
            <w:tcW w:w="99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800</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25</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30</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33</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35</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38</w:t>
            </w:r>
          </w:p>
        </w:tc>
        <w:tc>
          <w:tcPr>
            <w:tcW w:w="876"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42</w:t>
            </w:r>
          </w:p>
        </w:tc>
      </w:tr>
      <w:tr w:rsidR="004E5C7E" w:rsidRPr="004E5C7E" w:rsidTr="00127B0F">
        <w:trPr>
          <w:cantSplit/>
        </w:trPr>
        <w:tc>
          <w:tcPr>
            <w:tcW w:w="3515" w:type="dxa"/>
            <w:vMerge/>
            <w:tcBorders>
              <w:left w:val="single" w:sz="4" w:space="0" w:color="000000"/>
            </w:tcBorders>
          </w:tcPr>
          <w:p w:rsidR="004E5C7E" w:rsidRPr="004E5C7E" w:rsidRDefault="004E5C7E" w:rsidP="004E5C7E">
            <w:pPr>
              <w:spacing w:line="240" w:lineRule="auto"/>
              <w:jc w:val="both"/>
              <w:rPr>
                <w:rFonts w:eastAsia="Calibri"/>
                <w:sz w:val="24"/>
                <w:szCs w:val="24"/>
              </w:rPr>
            </w:pPr>
          </w:p>
        </w:tc>
        <w:tc>
          <w:tcPr>
            <w:tcW w:w="99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600</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30</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33</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40</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41</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44</w:t>
            </w:r>
          </w:p>
        </w:tc>
        <w:tc>
          <w:tcPr>
            <w:tcW w:w="876"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48</w:t>
            </w:r>
          </w:p>
        </w:tc>
      </w:tr>
      <w:tr w:rsidR="004E5C7E" w:rsidRPr="004E5C7E" w:rsidTr="00127B0F">
        <w:trPr>
          <w:cantSplit/>
        </w:trPr>
        <w:tc>
          <w:tcPr>
            <w:tcW w:w="3515" w:type="dxa"/>
            <w:vMerge w:val="restart"/>
            <w:tcBorders>
              <w:top w:val="single" w:sz="4" w:space="0" w:color="000000"/>
              <w:left w:val="single" w:sz="4" w:space="0" w:color="000000"/>
            </w:tcBorders>
          </w:tcPr>
          <w:p w:rsidR="004E5C7E" w:rsidRPr="004E5C7E" w:rsidRDefault="004E5C7E" w:rsidP="004E5C7E">
            <w:pPr>
              <w:snapToGrid w:val="0"/>
              <w:spacing w:line="240" w:lineRule="auto"/>
              <w:jc w:val="both"/>
              <w:rPr>
                <w:rFonts w:eastAsia="Calibri"/>
                <w:spacing w:val="-6"/>
                <w:sz w:val="24"/>
                <w:szCs w:val="24"/>
              </w:rPr>
            </w:pPr>
            <w:r w:rsidRPr="004E5C7E">
              <w:rPr>
                <w:rFonts w:eastAsia="Calibri"/>
                <w:spacing w:val="-6"/>
                <w:sz w:val="24"/>
                <w:szCs w:val="24"/>
              </w:rPr>
              <w:t>Малоэтажная жилая застройка без участков при квартире с числом этажей</w:t>
            </w:r>
          </w:p>
        </w:tc>
        <w:tc>
          <w:tcPr>
            <w:tcW w:w="99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130</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w:t>
            </w:r>
          </w:p>
        </w:tc>
        <w:tc>
          <w:tcPr>
            <w:tcW w:w="876"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w:t>
            </w:r>
          </w:p>
        </w:tc>
      </w:tr>
      <w:tr w:rsidR="004E5C7E" w:rsidRPr="004E5C7E" w:rsidTr="00127B0F">
        <w:trPr>
          <w:cantSplit/>
        </w:trPr>
        <w:tc>
          <w:tcPr>
            <w:tcW w:w="3515" w:type="dxa"/>
            <w:vMerge/>
            <w:tcBorders>
              <w:left w:val="single" w:sz="4" w:space="0" w:color="000000"/>
            </w:tcBorders>
          </w:tcPr>
          <w:p w:rsidR="004E5C7E" w:rsidRPr="004E5C7E" w:rsidRDefault="004E5C7E" w:rsidP="004E5C7E">
            <w:pPr>
              <w:spacing w:line="240" w:lineRule="auto"/>
              <w:jc w:val="both"/>
              <w:rPr>
                <w:rFonts w:eastAsia="Calibri"/>
                <w:sz w:val="24"/>
                <w:szCs w:val="24"/>
              </w:rPr>
            </w:pPr>
          </w:p>
        </w:tc>
        <w:tc>
          <w:tcPr>
            <w:tcW w:w="99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150</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w:t>
            </w:r>
          </w:p>
        </w:tc>
        <w:tc>
          <w:tcPr>
            <w:tcW w:w="876"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w:t>
            </w:r>
          </w:p>
        </w:tc>
      </w:tr>
      <w:tr w:rsidR="004E5C7E" w:rsidRPr="004E5C7E" w:rsidTr="00127B0F">
        <w:trPr>
          <w:cantSplit/>
        </w:trPr>
        <w:tc>
          <w:tcPr>
            <w:tcW w:w="3515" w:type="dxa"/>
            <w:vMerge/>
            <w:tcBorders>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p>
        </w:tc>
        <w:tc>
          <w:tcPr>
            <w:tcW w:w="99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170</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w:t>
            </w:r>
          </w:p>
        </w:tc>
        <w:tc>
          <w:tcPr>
            <w:tcW w:w="97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w:t>
            </w:r>
          </w:p>
        </w:tc>
        <w:tc>
          <w:tcPr>
            <w:tcW w:w="876"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w:t>
            </w:r>
          </w:p>
        </w:tc>
      </w:tr>
    </w:tbl>
    <w:p w:rsidR="004E5C7E" w:rsidRPr="004E5C7E" w:rsidRDefault="004E5C7E" w:rsidP="004E5C7E">
      <w:pPr>
        <w:spacing w:line="240" w:lineRule="auto"/>
        <w:jc w:val="both"/>
        <w:rPr>
          <w:rFonts w:eastAsia="Calibri"/>
          <w:sz w:val="24"/>
          <w:szCs w:val="24"/>
        </w:rPr>
      </w:pPr>
    </w:p>
    <w:p w:rsidR="004E5C7E" w:rsidRPr="004E5C7E" w:rsidRDefault="004E5C7E" w:rsidP="004E5C7E">
      <w:pPr>
        <w:keepNext/>
        <w:keepLines/>
        <w:spacing w:line="240" w:lineRule="auto"/>
        <w:ind w:firstLine="708"/>
        <w:jc w:val="both"/>
        <w:outlineLvl w:val="2"/>
        <w:rPr>
          <w:rFonts w:ascii="Cambria" w:eastAsia="Times New Roman" w:hAnsi="Cambria"/>
          <w:b/>
          <w:bCs/>
          <w:color w:val="4F81BD"/>
          <w:sz w:val="24"/>
          <w:szCs w:val="24"/>
        </w:rPr>
      </w:pPr>
      <w:r w:rsidRPr="004E5C7E">
        <w:rPr>
          <w:rFonts w:eastAsia="Times New Roman"/>
          <w:bCs/>
          <w:sz w:val="24"/>
          <w:szCs w:val="24"/>
        </w:rPr>
        <w:t>2.3.10. Расстояние до красной линии от построек на приусадебном земельном участке</w:t>
      </w:r>
    </w:p>
    <w:p w:rsidR="004E5C7E" w:rsidRPr="004E5C7E" w:rsidRDefault="004E5C7E" w:rsidP="004E5C7E">
      <w:pPr>
        <w:spacing w:line="240" w:lineRule="auto"/>
        <w:jc w:val="both"/>
        <w:rPr>
          <w:rFonts w:eastAsia="Calibri"/>
          <w:sz w:val="24"/>
          <w:szCs w:val="24"/>
        </w:rPr>
      </w:pPr>
      <w:r w:rsidRPr="004E5C7E">
        <w:rPr>
          <w:rFonts w:eastAsia="Calibri"/>
          <w:sz w:val="24"/>
          <w:szCs w:val="24"/>
        </w:rPr>
        <w:t>Таблица 7</w:t>
      </w:r>
    </w:p>
    <w:tbl>
      <w:tblPr>
        <w:tblW w:w="0" w:type="auto"/>
        <w:tblInd w:w="-5" w:type="dxa"/>
        <w:tblLayout w:type="fixed"/>
        <w:tblLook w:val="0000" w:firstRow="0" w:lastRow="0" w:firstColumn="0" w:lastColumn="0" w:noHBand="0" w:noVBand="0"/>
      </w:tblPr>
      <w:tblGrid>
        <w:gridCol w:w="5925"/>
        <w:gridCol w:w="2222"/>
        <w:gridCol w:w="2126"/>
      </w:tblGrid>
      <w:tr w:rsidR="004E5C7E" w:rsidRPr="004E5C7E" w:rsidTr="00127B0F">
        <w:trPr>
          <w:cantSplit/>
          <w:trHeight w:hRule="exact" w:val="613"/>
        </w:trPr>
        <w:tc>
          <w:tcPr>
            <w:tcW w:w="5925" w:type="dxa"/>
            <w:vMerge w:val="restar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p>
        </w:tc>
        <w:tc>
          <w:tcPr>
            <w:tcW w:w="4348" w:type="dxa"/>
            <w:gridSpan w:val="2"/>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Расстояние от красной линии (не менее)</w:t>
            </w:r>
          </w:p>
        </w:tc>
      </w:tr>
      <w:tr w:rsidR="004E5C7E" w:rsidRPr="004E5C7E" w:rsidTr="00127B0F">
        <w:trPr>
          <w:cantSplit/>
        </w:trPr>
        <w:tc>
          <w:tcPr>
            <w:tcW w:w="5925" w:type="dxa"/>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222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улиц </w:t>
            </w:r>
          </w:p>
        </w:tc>
        <w:tc>
          <w:tcPr>
            <w:tcW w:w="2126"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проездов</w:t>
            </w:r>
          </w:p>
        </w:tc>
      </w:tr>
      <w:tr w:rsidR="004E5C7E" w:rsidRPr="004E5C7E" w:rsidTr="00127B0F">
        <w:tc>
          <w:tcPr>
            <w:tcW w:w="5925"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от усадебного, одно-двухквартирного и блокированного дома</w:t>
            </w:r>
          </w:p>
        </w:tc>
        <w:tc>
          <w:tcPr>
            <w:tcW w:w="222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w:t>
            </w:r>
          </w:p>
        </w:tc>
      </w:tr>
      <w:tr w:rsidR="004E5C7E" w:rsidRPr="004E5C7E" w:rsidTr="00127B0F">
        <w:tc>
          <w:tcPr>
            <w:tcW w:w="5925"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от хозяйственных построек </w:t>
            </w:r>
          </w:p>
        </w:tc>
        <w:tc>
          <w:tcPr>
            <w:tcW w:w="222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5</w:t>
            </w:r>
          </w:p>
        </w:tc>
      </w:tr>
    </w:tbl>
    <w:p w:rsidR="004E5C7E" w:rsidRPr="004E5C7E" w:rsidRDefault="004E5C7E" w:rsidP="004E5C7E">
      <w:pPr>
        <w:spacing w:line="240" w:lineRule="auto"/>
        <w:jc w:val="both"/>
        <w:rPr>
          <w:rFonts w:eastAsia="Calibri"/>
          <w:sz w:val="24"/>
          <w:szCs w:val="24"/>
        </w:rPr>
      </w:pPr>
    </w:p>
    <w:p w:rsidR="004E5C7E" w:rsidRPr="004E5C7E" w:rsidRDefault="004E5C7E" w:rsidP="004E5C7E">
      <w:pPr>
        <w:suppressAutoHyphens/>
        <w:spacing w:line="240" w:lineRule="auto"/>
        <w:ind w:firstLine="708"/>
        <w:jc w:val="both"/>
        <w:rPr>
          <w:rFonts w:eastAsia="Times New Roman"/>
          <w:sz w:val="24"/>
          <w:szCs w:val="24"/>
          <w:lang w:eastAsia="ar-SA"/>
        </w:rPr>
      </w:pPr>
      <w:r w:rsidRPr="004E5C7E">
        <w:rPr>
          <w:rFonts w:eastAsia="Times New Roman"/>
          <w:sz w:val="24"/>
          <w:szCs w:val="24"/>
          <w:lang w:eastAsia="ar-SA"/>
        </w:rPr>
        <w:lastRenderedPageBreak/>
        <w:t xml:space="preserve">2.3.11. Расстояние между жилыми домами* </w:t>
      </w:r>
    </w:p>
    <w:p w:rsidR="004E5C7E" w:rsidRPr="004E5C7E" w:rsidRDefault="004E5C7E" w:rsidP="004E5C7E">
      <w:pPr>
        <w:suppressAutoHyphens/>
        <w:spacing w:line="240" w:lineRule="auto"/>
        <w:jc w:val="both"/>
        <w:rPr>
          <w:rFonts w:eastAsia="Times New Roman"/>
          <w:sz w:val="24"/>
          <w:szCs w:val="24"/>
          <w:lang w:eastAsia="ar-SA"/>
        </w:rPr>
      </w:pPr>
      <w:r w:rsidRPr="004E5C7E">
        <w:rPr>
          <w:rFonts w:eastAsia="Times New Roman"/>
          <w:sz w:val="24"/>
          <w:szCs w:val="24"/>
          <w:lang w:eastAsia="ar-SA"/>
        </w:rPr>
        <w:t>Таблица 8</w:t>
      </w:r>
    </w:p>
    <w:tbl>
      <w:tblPr>
        <w:tblW w:w="10377" w:type="dxa"/>
        <w:tblInd w:w="-5" w:type="dxa"/>
        <w:tblLayout w:type="fixed"/>
        <w:tblLook w:val="0000" w:firstRow="0" w:lastRow="0" w:firstColumn="0" w:lastColumn="0" w:noHBand="0" w:noVBand="0"/>
      </w:tblPr>
      <w:tblGrid>
        <w:gridCol w:w="2807"/>
        <w:gridCol w:w="3060"/>
        <w:gridCol w:w="4510"/>
      </w:tblGrid>
      <w:tr w:rsidR="004E5C7E" w:rsidRPr="004E5C7E" w:rsidTr="00127B0F">
        <w:tc>
          <w:tcPr>
            <w:tcW w:w="280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Высота дома </w:t>
            </w:r>
          </w:p>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(количество этажей)</w:t>
            </w:r>
          </w:p>
        </w:tc>
        <w:tc>
          <w:tcPr>
            <w:tcW w:w="306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Расстояние между длинными сторонами зданий (не менее), м</w:t>
            </w:r>
          </w:p>
        </w:tc>
        <w:tc>
          <w:tcPr>
            <w:tcW w:w="4510"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Расстояние между длинными сторонами и торцами зданий с окнами из жилых комнат</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 (не менее), м </w:t>
            </w:r>
          </w:p>
        </w:tc>
      </w:tr>
      <w:tr w:rsidR="004E5C7E" w:rsidRPr="004E5C7E" w:rsidTr="00127B0F">
        <w:trPr>
          <w:cantSplit/>
          <w:trHeight w:hRule="exact" w:val="493"/>
        </w:trPr>
        <w:tc>
          <w:tcPr>
            <w:tcW w:w="280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2-3</w:t>
            </w:r>
          </w:p>
        </w:tc>
        <w:tc>
          <w:tcPr>
            <w:tcW w:w="306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15</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w:t>
            </w:r>
          </w:p>
        </w:tc>
      </w:tr>
      <w:tr w:rsidR="004E5C7E" w:rsidRPr="004E5C7E" w:rsidTr="00127B0F">
        <w:trPr>
          <w:cantSplit/>
          <w:trHeight w:hRule="exact" w:val="429"/>
        </w:trPr>
        <w:tc>
          <w:tcPr>
            <w:tcW w:w="280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 и более</w:t>
            </w:r>
          </w:p>
        </w:tc>
        <w:tc>
          <w:tcPr>
            <w:tcW w:w="306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20</w:t>
            </w:r>
          </w:p>
        </w:tc>
        <w:tc>
          <w:tcPr>
            <w:tcW w:w="4510" w:type="dxa"/>
            <w:vMerge/>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pacing w:line="240" w:lineRule="auto"/>
              <w:jc w:val="both"/>
              <w:rPr>
                <w:rFonts w:eastAsia="Calibri"/>
                <w:sz w:val="24"/>
                <w:szCs w:val="24"/>
              </w:rPr>
            </w:pPr>
          </w:p>
        </w:tc>
      </w:tr>
    </w:tbl>
    <w:p w:rsidR="004E5C7E" w:rsidRPr="004E5C7E" w:rsidRDefault="004E5C7E" w:rsidP="004E5C7E">
      <w:pPr>
        <w:suppressAutoHyphens/>
        <w:spacing w:line="240" w:lineRule="auto"/>
        <w:jc w:val="both"/>
        <w:rPr>
          <w:rFonts w:eastAsia="Times New Roman"/>
          <w:sz w:val="24"/>
          <w:szCs w:val="24"/>
          <w:lang w:eastAsia="ar-SA"/>
        </w:rPr>
      </w:pPr>
      <w:r w:rsidRPr="004E5C7E">
        <w:rPr>
          <w:rFonts w:eastAsia="Times New Roman"/>
          <w:sz w:val="20"/>
          <w:szCs w:val="24"/>
          <w:lang w:eastAsia="ar-SA"/>
        </w:rPr>
        <w:t>* - расстояния между зданиями следует принимать на основе расчетов инсоляции и освещенности, учета противопожарных требований и бытовых разрывов</w:t>
      </w:r>
      <w:r w:rsidRPr="004E5C7E">
        <w:rPr>
          <w:rFonts w:eastAsia="Times New Roman"/>
          <w:sz w:val="24"/>
          <w:szCs w:val="24"/>
          <w:lang w:eastAsia="ar-SA"/>
        </w:rPr>
        <w:t>.</w:t>
      </w:r>
    </w:p>
    <w:p w:rsidR="004E5C7E" w:rsidRPr="004E5C7E" w:rsidRDefault="004E5C7E" w:rsidP="004E5C7E">
      <w:pPr>
        <w:suppressAutoHyphens/>
        <w:spacing w:line="240" w:lineRule="auto"/>
        <w:jc w:val="both"/>
        <w:rPr>
          <w:rFonts w:eastAsia="Times New Roman"/>
          <w:sz w:val="24"/>
          <w:szCs w:val="24"/>
          <w:lang w:eastAsia="ar-SA"/>
        </w:rPr>
      </w:pPr>
    </w:p>
    <w:p w:rsidR="004E5C7E" w:rsidRPr="004E5C7E" w:rsidRDefault="004E5C7E" w:rsidP="004E5C7E">
      <w:pPr>
        <w:suppressAutoHyphens/>
        <w:spacing w:line="240" w:lineRule="auto"/>
        <w:ind w:firstLine="708"/>
        <w:jc w:val="both"/>
        <w:rPr>
          <w:rFonts w:eastAsia="Times New Roman"/>
          <w:sz w:val="24"/>
          <w:szCs w:val="24"/>
          <w:lang w:eastAsia="ar-SA"/>
        </w:rPr>
      </w:pPr>
      <w:r w:rsidRPr="004E5C7E">
        <w:rPr>
          <w:rFonts w:eastAsia="Times New Roman"/>
          <w:sz w:val="24"/>
          <w:szCs w:val="24"/>
          <w:lang w:eastAsia="ar-SA"/>
        </w:rPr>
        <w:t xml:space="preserve">2.3.12. Расстояния от окон жилых помещений (комнат, кухонь и веранд) в зонах застройки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 – </w:t>
      </w:r>
      <w:smartTag w:uri="urn:schemas-microsoft-com:office:smarttags" w:element="metricconverter">
        <w:smartTagPr>
          <w:attr w:name="ProductID" w:val="6 м"/>
        </w:smartTagPr>
        <w:r w:rsidRPr="004E5C7E">
          <w:rPr>
            <w:rFonts w:eastAsia="Times New Roman"/>
            <w:sz w:val="24"/>
            <w:szCs w:val="24"/>
            <w:lang w:eastAsia="ar-SA"/>
          </w:rPr>
          <w:t>6 м</w:t>
        </w:r>
      </w:smartTag>
      <w:r w:rsidRPr="004E5C7E">
        <w:rPr>
          <w:rFonts w:eastAsia="Times New Roman"/>
          <w:sz w:val="24"/>
          <w:szCs w:val="24"/>
          <w:lang w:eastAsia="ar-SA"/>
        </w:rPr>
        <w:t>.</w:t>
      </w:r>
    </w:p>
    <w:p w:rsidR="004E5C7E" w:rsidRPr="004E5C7E" w:rsidRDefault="004E5C7E" w:rsidP="004E5C7E">
      <w:pPr>
        <w:autoSpaceDE w:val="0"/>
        <w:autoSpaceDN w:val="0"/>
        <w:adjustRightInd w:val="0"/>
        <w:spacing w:line="240" w:lineRule="auto"/>
        <w:ind w:firstLine="708"/>
        <w:jc w:val="both"/>
        <w:rPr>
          <w:rFonts w:eastAsia="Calibri"/>
          <w:color w:val="000000"/>
          <w:sz w:val="24"/>
          <w:szCs w:val="24"/>
        </w:rPr>
      </w:pPr>
      <w:r w:rsidRPr="004E5C7E">
        <w:rPr>
          <w:rFonts w:eastAsia="Calibri"/>
          <w:color w:val="000000"/>
          <w:sz w:val="24"/>
          <w:szCs w:val="24"/>
        </w:rPr>
        <w:t xml:space="preserve">2.3.13. На приквартирных земельных участках содержание скота и птицы допускается лишь в районах усадебной застройки с размером участка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 </w:t>
      </w:r>
    </w:p>
    <w:p w:rsidR="004E5C7E" w:rsidRPr="004E5C7E" w:rsidRDefault="004E5C7E" w:rsidP="004E5C7E">
      <w:pPr>
        <w:autoSpaceDE w:val="0"/>
        <w:autoSpaceDN w:val="0"/>
        <w:adjustRightInd w:val="0"/>
        <w:spacing w:line="240" w:lineRule="auto"/>
        <w:ind w:firstLine="708"/>
        <w:jc w:val="both"/>
        <w:rPr>
          <w:rFonts w:eastAsia="Calibri"/>
          <w:color w:val="000000"/>
          <w:sz w:val="24"/>
          <w:szCs w:val="24"/>
        </w:rPr>
      </w:pPr>
      <w:r w:rsidRPr="004E5C7E">
        <w:rPr>
          <w:rFonts w:eastAsia="Calibri"/>
          <w:color w:val="000000"/>
          <w:sz w:val="24"/>
          <w:szCs w:val="24"/>
        </w:rPr>
        <w:t xml:space="preserve">2.3.14. Расстояния от помещений (сооружений) для содержания и разведения животных до объектов жилой застройки должны быть не менее указанных в таблице 9. </w:t>
      </w:r>
    </w:p>
    <w:p w:rsidR="004E5C7E" w:rsidRPr="004E5C7E" w:rsidRDefault="004E5C7E" w:rsidP="004E5C7E">
      <w:pPr>
        <w:autoSpaceDE w:val="0"/>
        <w:autoSpaceDN w:val="0"/>
        <w:adjustRightInd w:val="0"/>
        <w:spacing w:line="240" w:lineRule="auto"/>
        <w:ind w:firstLine="708"/>
        <w:jc w:val="both"/>
        <w:rPr>
          <w:rFonts w:eastAsia="Calibri"/>
          <w:color w:val="000000"/>
          <w:sz w:val="24"/>
          <w:szCs w:val="24"/>
        </w:rPr>
      </w:pP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136"/>
        <w:gridCol w:w="1284"/>
        <w:gridCol w:w="1135"/>
        <w:gridCol w:w="1283"/>
        <w:gridCol w:w="1135"/>
        <w:gridCol w:w="1285"/>
        <w:gridCol w:w="1184"/>
      </w:tblGrid>
      <w:tr w:rsidR="004E5C7E" w:rsidRPr="004E5C7E" w:rsidTr="00127B0F">
        <w:trPr>
          <w:trHeight w:val="489"/>
        </w:trPr>
        <w:tc>
          <w:tcPr>
            <w:tcW w:w="836"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Нормативный разрыв </w:t>
            </w:r>
          </w:p>
        </w:tc>
        <w:tc>
          <w:tcPr>
            <w:tcW w:w="4164" w:type="pct"/>
            <w:gridSpan w:val="7"/>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Поголовье (шт.), не более </w:t>
            </w:r>
          </w:p>
        </w:tc>
      </w:tr>
      <w:tr w:rsidR="004E5C7E" w:rsidRPr="004E5C7E" w:rsidTr="00127B0F">
        <w:trPr>
          <w:trHeight w:val="490"/>
        </w:trPr>
        <w:tc>
          <w:tcPr>
            <w:tcW w:w="836"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56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свиньи</w:t>
            </w:r>
          </w:p>
        </w:tc>
        <w:tc>
          <w:tcPr>
            <w:tcW w:w="63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коровы, бычки </w:t>
            </w:r>
          </w:p>
        </w:tc>
        <w:tc>
          <w:tcPr>
            <w:tcW w:w="56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овцы, козы </w:t>
            </w:r>
          </w:p>
        </w:tc>
        <w:tc>
          <w:tcPr>
            <w:tcW w:w="63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кролики-матки </w:t>
            </w:r>
          </w:p>
        </w:tc>
        <w:tc>
          <w:tcPr>
            <w:tcW w:w="56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птица </w:t>
            </w:r>
          </w:p>
        </w:tc>
        <w:tc>
          <w:tcPr>
            <w:tcW w:w="63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лошади </w:t>
            </w:r>
          </w:p>
        </w:tc>
        <w:tc>
          <w:tcPr>
            <w:tcW w:w="58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нутрии, песцы </w:t>
            </w:r>
          </w:p>
        </w:tc>
      </w:tr>
      <w:tr w:rsidR="004E5C7E" w:rsidRPr="004E5C7E" w:rsidTr="00127B0F">
        <w:trPr>
          <w:trHeight w:val="220"/>
        </w:trPr>
        <w:tc>
          <w:tcPr>
            <w:tcW w:w="83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 м </w:t>
            </w:r>
          </w:p>
        </w:tc>
        <w:tc>
          <w:tcPr>
            <w:tcW w:w="56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 </w:t>
            </w:r>
          </w:p>
        </w:tc>
        <w:tc>
          <w:tcPr>
            <w:tcW w:w="63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 </w:t>
            </w:r>
          </w:p>
        </w:tc>
        <w:tc>
          <w:tcPr>
            <w:tcW w:w="56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 </w:t>
            </w:r>
          </w:p>
        </w:tc>
        <w:tc>
          <w:tcPr>
            <w:tcW w:w="63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 </w:t>
            </w:r>
          </w:p>
        </w:tc>
        <w:tc>
          <w:tcPr>
            <w:tcW w:w="56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 </w:t>
            </w:r>
          </w:p>
        </w:tc>
        <w:tc>
          <w:tcPr>
            <w:tcW w:w="63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 </w:t>
            </w:r>
          </w:p>
        </w:tc>
        <w:tc>
          <w:tcPr>
            <w:tcW w:w="58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 </w:t>
            </w:r>
          </w:p>
        </w:tc>
      </w:tr>
      <w:tr w:rsidR="004E5C7E" w:rsidRPr="004E5C7E" w:rsidTr="00127B0F">
        <w:trPr>
          <w:trHeight w:val="220"/>
        </w:trPr>
        <w:tc>
          <w:tcPr>
            <w:tcW w:w="83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20 м </w:t>
            </w:r>
          </w:p>
        </w:tc>
        <w:tc>
          <w:tcPr>
            <w:tcW w:w="56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8 </w:t>
            </w:r>
          </w:p>
        </w:tc>
        <w:tc>
          <w:tcPr>
            <w:tcW w:w="63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8 </w:t>
            </w:r>
          </w:p>
        </w:tc>
        <w:tc>
          <w:tcPr>
            <w:tcW w:w="56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15 </w:t>
            </w:r>
          </w:p>
        </w:tc>
        <w:tc>
          <w:tcPr>
            <w:tcW w:w="63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20 </w:t>
            </w:r>
          </w:p>
        </w:tc>
        <w:tc>
          <w:tcPr>
            <w:tcW w:w="56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45 </w:t>
            </w:r>
          </w:p>
        </w:tc>
        <w:tc>
          <w:tcPr>
            <w:tcW w:w="63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8 </w:t>
            </w:r>
          </w:p>
        </w:tc>
        <w:tc>
          <w:tcPr>
            <w:tcW w:w="58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8 </w:t>
            </w:r>
          </w:p>
        </w:tc>
      </w:tr>
      <w:tr w:rsidR="004E5C7E" w:rsidRPr="004E5C7E" w:rsidTr="00127B0F">
        <w:trPr>
          <w:trHeight w:val="220"/>
        </w:trPr>
        <w:tc>
          <w:tcPr>
            <w:tcW w:w="83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 м </w:t>
            </w:r>
          </w:p>
        </w:tc>
        <w:tc>
          <w:tcPr>
            <w:tcW w:w="56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 </w:t>
            </w:r>
          </w:p>
        </w:tc>
        <w:tc>
          <w:tcPr>
            <w:tcW w:w="63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 </w:t>
            </w:r>
          </w:p>
        </w:tc>
        <w:tc>
          <w:tcPr>
            <w:tcW w:w="56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20 </w:t>
            </w:r>
          </w:p>
        </w:tc>
        <w:tc>
          <w:tcPr>
            <w:tcW w:w="63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 </w:t>
            </w:r>
          </w:p>
        </w:tc>
        <w:tc>
          <w:tcPr>
            <w:tcW w:w="56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60 </w:t>
            </w:r>
          </w:p>
        </w:tc>
        <w:tc>
          <w:tcPr>
            <w:tcW w:w="63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 </w:t>
            </w:r>
          </w:p>
        </w:tc>
        <w:tc>
          <w:tcPr>
            <w:tcW w:w="58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 </w:t>
            </w:r>
          </w:p>
        </w:tc>
      </w:tr>
    </w:tbl>
    <w:p w:rsidR="004E5C7E" w:rsidRPr="004E5C7E" w:rsidRDefault="004E5C7E" w:rsidP="004E5C7E">
      <w:pPr>
        <w:autoSpaceDE w:val="0"/>
        <w:autoSpaceDN w:val="0"/>
        <w:adjustRightInd w:val="0"/>
        <w:spacing w:line="240" w:lineRule="auto"/>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709"/>
        <w:jc w:val="both"/>
        <w:rPr>
          <w:rFonts w:eastAsia="Calibri"/>
          <w:color w:val="000000"/>
          <w:sz w:val="24"/>
          <w:szCs w:val="24"/>
        </w:rPr>
      </w:pPr>
      <w:r w:rsidRPr="004E5C7E">
        <w:rPr>
          <w:rFonts w:eastAsia="Calibri"/>
          <w:color w:val="000000"/>
          <w:sz w:val="24"/>
          <w:szCs w:val="24"/>
        </w:rPr>
        <w:t>2.3.15. В сельских населенных пунктах размещаемые в пределах жилой зоны группы сараев должны содержать не более 30 блоков каждая.</w:t>
      </w:r>
    </w:p>
    <w:p w:rsidR="004E5C7E" w:rsidRPr="004E5C7E" w:rsidRDefault="004E5C7E" w:rsidP="004E5C7E">
      <w:pPr>
        <w:autoSpaceDE w:val="0"/>
        <w:autoSpaceDN w:val="0"/>
        <w:adjustRightInd w:val="0"/>
        <w:spacing w:line="240" w:lineRule="auto"/>
        <w:ind w:firstLine="709"/>
        <w:jc w:val="both"/>
        <w:rPr>
          <w:rFonts w:eastAsia="Calibri"/>
          <w:color w:val="000000"/>
          <w:sz w:val="24"/>
          <w:szCs w:val="24"/>
        </w:rPr>
      </w:pPr>
      <w:r w:rsidRPr="004E5C7E">
        <w:rPr>
          <w:rFonts w:eastAsia="Calibri"/>
          <w:color w:val="000000"/>
          <w:sz w:val="24"/>
          <w:szCs w:val="24"/>
        </w:rPr>
        <w:t xml:space="preserve">2.3.16. Сараи для скота и птицы следует предусматривать на расстоянии от окон жилых помещений дома: </w:t>
      </w:r>
    </w:p>
    <w:p w:rsidR="004E5C7E" w:rsidRPr="004E5C7E" w:rsidRDefault="004E5C7E" w:rsidP="004E5C7E">
      <w:pPr>
        <w:autoSpaceDE w:val="0"/>
        <w:autoSpaceDN w:val="0"/>
        <w:adjustRightInd w:val="0"/>
        <w:spacing w:line="240" w:lineRule="auto"/>
        <w:ind w:firstLine="709"/>
        <w:jc w:val="both"/>
        <w:rPr>
          <w:rFonts w:eastAsia="Calibri"/>
          <w:color w:val="000000"/>
          <w:sz w:val="24"/>
          <w:szCs w:val="24"/>
        </w:rPr>
      </w:pPr>
      <w:r w:rsidRPr="004E5C7E">
        <w:rPr>
          <w:rFonts w:eastAsia="Calibri"/>
          <w:color w:val="000000"/>
          <w:sz w:val="24"/>
          <w:szCs w:val="24"/>
        </w:rPr>
        <w:t xml:space="preserve">- одиночные или двойные - не менее 15 м; </w:t>
      </w:r>
    </w:p>
    <w:p w:rsidR="004E5C7E" w:rsidRPr="004E5C7E" w:rsidRDefault="004E5C7E" w:rsidP="004E5C7E">
      <w:pPr>
        <w:autoSpaceDE w:val="0"/>
        <w:autoSpaceDN w:val="0"/>
        <w:adjustRightInd w:val="0"/>
        <w:spacing w:line="240" w:lineRule="auto"/>
        <w:ind w:firstLine="709"/>
        <w:jc w:val="both"/>
        <w:rPr>
          <w:rFonts w:eastAsia="Calibri"/>
          <w:color w:val="000000"/>
          <w:sz w:val="24"/>
          <w:szCs w:val="24"/>
        </w:rPr>
      </w:pPr>
      <w:r w:rsidRPr="004E5C7E">
        <w:rPr>
          <w:rFonts w:eastAsia="Calibri"/>
          <w:color w:val="000000"/>
          <w:sz w:val="24"/>
          <w:szCs w:val="24"/>
        </w:rPr>
        <w:t xml:space="preserve">- до 8 блоков - не менее 25 м; </w:t>
      </w:r>
    </w:p>
    <w:p w:rsidR="004E5C7E" w:rsidRPr="004E5C7E" w:rsidRDefault="004E5C7E" w:rsidP="004E5C7E">
      <w:pPr>
        <w:autoSpaceDE w:val="0"/>
        <w:autoSpaceDN w:val="0"/>
        <w:adjustRightInd w:val="0"/>
        <w:spacing w:line="240" w:lineRule="auto"/>
        <w:ind w:firstLine="709"/>
        <w:jc w:val="both"/>
        <w:rPr>
          <w:rFonts w:eastAsia="Calibri"/>
          <w:color w:val="000000"/>
          <w:sz w:val="24"/>
          <w:szCs w:val="24"/>
        </w:rPr>
      </w:pPr>
      <w:r w:rsidRPr="004E5C7E">
        <w:rPr>
          <w:rFonts w:eastAsia="Calibri"/>
          <w:color w:val="000000"/>
          <w:sz w:val="24"/>
          <w:szCs w:val="24"/>
        </w:rPr>
        <w:t xml:space="preserve">- свыше 8 до 30 блоков - не менее 50 м. </w:t>
      </w:r>
    </w:p>
    <w:p w:rsidR="004E5C7E" w:rsidRPr="004E5C7E" w:rsidRDefault="004E5C7E" w:rsidP="004E5C7E">
      <w:pPr>
        <w:autoSpaceDE w:val="0"/>
        <w:autoSpaceDN w:val="0"/>
        <w:adjustRightInd w:val="0"/>
        <w:spacing w:line="240" w:lineRule="auto"/>
        <w:ind w:firstLine="709"/>
        <w:jc w:val="both"/>
        <w:rPr>
          <w:rFonts w:eastAsia="Calibri"/>
          <w:color w:val="000000"/>
          <w:sz w:val="24"/>
          <w:szCs w:val="24"/>
        </w:rPr>
      </w:pPr>
      <w:r w:rsidRPr="004E5C7E">
        <w:rPr>
          <w:rFonts w:eastAsia="Calibri"/>
          <w:color w:val="000000"/>
          <w:sz w:val="24"/>
          <w:szCs w:val="24"/>
        </w:rPr>
        <w:t xml:space="preserve">2.3.17. Площадь застройки сблокированных сараев не должна превышать 800 кв. м. Расстояния между группами сараев следует принимать в соответствии с требованиями подраздела "Пожарная безопасность" настоящих нормативов. </w:t>
      </w:r>
    </w:p>
    <w:p w:rsidR="004E5C7E" w:rsidRPr="004E5C7E" w:rsidRDefault="004E5C7E" w:rsidP="004E5C7E">
      <w:pPr>
        <w:autoSpaceDE w:val="0"/>
        <w:autoSpaceDN w:val="0"/>
        <w:adjustRightInd w:val="0"/>
        <w:spacing w:line="240" w:lineRule="auto"/>
        <w:ind w:firstLine="709"/>
        <w:jc w:val="both"/>
        <w:rPr>
          <w:rFonts w:eastAsia="Calibri"/>
          <w:color w:val="000000"/>
          <w:sz w:val="24"/>
          <w:szCs w:val="24"/>
        </w:rPr>
      </w:pPr>
      <w:r w:rsidRPr="004E5C7E">
        <w:rPr>
          <w:rFonts w:eastAsia="Calibri"/>
          <w:color w:val="000000"/>
          <w:sz w:val="24"/>
          <w:szCs w:val="24"/>
        </w:rPr>
        <w:t xml:space="preserve">2.3.18. Расстояния от сараев для скота и птицы до шахтных колодцев должны быть не менее 50 м. </w:t>
      </w:r>
    </w:p>
    <w:p w:rsidR="004E5C7E" w:rsidRPr="004E5C7E" w:rsidRDefault="004E5C7E" w:rsidP="004E5C7E">
      <w:pPr>
        <w:spacing w:line="240" w:lineRule="auto"/>
        <w:ind w:firstLine="709"/>
        <w:jc w:val="both"/>
        <w:rPr>
          <w:rFonts w:eastAsia="Calibri"/>
          <w:sz w:val="24"/>
          <w:szCs w:val="24"/>
        </w:rPr>
      </w:pPr>
      <w:r w:rsidRPr="004E5C7E">
        <w:rPr>
          <w:rFonts w:eastAsia="Calibri"/>
          <w:sz w:val="24"/>
          <w:szCs w:val="24"/>
        </w:rPr>
        <w:t>2.3.19. 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4E5C7E" w:rsidRPr="004E5C7E" w:rsidRDefault="004E5C7E" w:rsidP="004E5C7E">
      <w:pPr>
        <w:spacing w:line="240" w:lineRule="auto"/>
        <w:ind w:firstLine="709"/>
        <w:jc w:val="both"/>
        <w:rPr>
          <w:rFonts w:eastAsia="Calibri"/>
          <w:sz w:val="24"/>
          <w:szCs w:val="24"/>
        </w:rPr>
      </w:pPr>
      <w:r w:rsidRPr="004E5C7E">
        <w:rPr>
          <w:rFonts w:eastAsia="Calibri"/>
          <w:sz w:val="24"/>
          <w:szCs w:val="24"/>
        </w:rPr>
        <w:t>2.3.20. Разведение и содержание домашних животных и птиц сверх максимального предельного количества голов, установленных органами местного самоуравления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4E5C7E" w:rsidRPr="004E5C7E" w:rsidRDefault="004E5C7E" w:rsidP="004E5C7E">
      <w:pPr>
        <w:autoSpaceDE w:val="0"/>
        <w:autoSpaceDN w:val="0"/>
        <w:adjustRightInd w:val="0"/>
        <w:spacing w:line="240" w:lineRule="auto"/>
        <w:ind w:firstLine="708"/>
        <w:jc w:val="both"/>
        <w:rPr>
          <w:rFonts w:eastAsia="Calibri"/>
          <w:color w:val="000000"/>
          <w:sz w:val="24"/>
          <w:szCs w:val="24"/>
        </w:rPr>
      </w:pPr>
      <w:r w:rsidRPr="004E5C7E">
        <w:rPr>
          <w:rFonts w:eastAsia="Calibri"/>
          <w:color w:val="000000"/>
          <w:sz w:val="24"/>
          <w:szCs w:val="24"/>
        </w:rPr>
        <w:lastRenderedPageBreak/>
        <w:t xml:space="preserve">2.3.21. Размещение пасек и отдельных ульев в жилых зонах запрещается. Разрешается устройство пасек и ульев на территории сельских населенных пунктов на расстоянии не менее 100 метров от ближайшего расположенного жилого дома. Пасеки должны быть огорожены плотными живыми изгородями из древесных и кустарниковых культур или сплошным деревянным забором высотой не менее 2 м. </w:t>
      </w:r>
    </w:p>
    <w:p w:rsidR="004E5C7E" w:rsidRPr="004E5C7E" w:rsidRDefault="004E5C7E" w:rsidP="004E5C7E">
      <w:pPr>
        <w:autoSpaceDE w:val="0"/>
        <w:autoSpaceDN w:val="0"/>
        <w:adjustRightInd w:val="0"/>
        <w:spacing w:line="240" w:lineRule="auto"/>
        <w:ind w:firstLine="708"/>
        <w:jc w:val="both"/>
        <w:rPr>
          <w:rFonts w:eastAsia="Calibri"/>
          <w:color w:val="000000"/>
          <w:sz w:val="24"/>
          <w:szCs w:val="24"/>
        </w:rPr>
      </w:pPr>
      <w:r w:rsidRPr="004E5C7E">
        <w:rPr>
          <w:rFonts w:eastAsia="Calibri"/>
          <w:color w:val="000000"/>
          <w:sz w:val="24"/>
          <w:szCs w:val="24"/>
        </w:rPr>
        <w:t xml:space="preserve">2.3.22. Размеры хозяйственных построек, размещаемых в сельских населенных пунктах на приусадебных и приквартирных участках и за пределами жилой зоны, следует принимать в соответствии с заданием на проектирование. </w:t>
      </w:r>
    </w:p>
    <w:p w:rsidR="004E5C7E" w:rsidRPr="004E5C7E" w:rsidRDefault="004E5C7E" w:rsidP="004E5C7E">
      <w:pPr>
        <w:autoSpaceDE w:val="0"/>
        <w:autoSpaceDN w:val="0"/>
        <w:adjustRightInd w:val="0"/>
        <w:spacing w:line="240" w:lineRule="auto"/>
        <w:ind w:firstLine="708"/>
        <w:jc w:val="both"/>
        <w:rPr>
          <w:rFonts w:eastAsia="Calibri"/>
          <w:color w:val="000000"/>
          <w:sz w:val="24"/>
          <w:szCs w:val="24"/>
        </w:rPr>
      </w:pPr>
      <w:r w:rsidRPr="004E5C7E">
        <w:rPr>
          <w:rFonts w:eastAsia="Calibri"/>
          <w:color w:val="000000"/>
          <w:sz w:val="24"/>
          <w:szCs w:val="24"/>
        </w:rPr>
        <w:t xml:space="preserve">2.3.23. Допускается пристройка хозяйственного сарая, автостоянки, бани, теплицы к усадебному дому с соблюдением требований санитарных, зооветеринарных и противопожарных норм. </w:t>
      </w:r>
    </w:p>
    <w:p w:rsidR="004E5C7E" w:rsidRPr="004E5C7E" w:rsidRDefault="004E5C7E" w:rsidP="004E5C7E">
      <w:pPr>
        <w:autoSpaceDE w:val="0"/>
        <w:autoSpaceDN w:val="0"/>
        <w:adjustRightInd w:val="0"/>
        <w:spacing w:line="240" w:lineRule="auto"/>
        <w:ind w:firstLine="708"/>
        <w:jc w:val="both"/>
        <w:rPr>
          <w:rFonts w:eastAsia="Calibri"/>
          <w:color w:val="000000"/>
          <w:sz w:val="24"/>
          <w:szCs w:val="24"/>
        </w:rPr>
      </w:pPr>
      <w:r w:rsidRPr="004E5C7E">
        <w:rPr>
          <w:rFonts w:eastAsia="Calibri"/>
          <w:color w:val="000000"/>
          <w:sz w:val="24"/>
          <w:szCs w:val="24"/>
        </w:rPr>
        <w:t xml:space="preserve">2.3.24. При этом постройки для содержания скота и птицы допускается пристраивать только к домам усадебного типа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 </w:t>
      </w:r>
    </w:p>
    <w:p w:rsidR="004E5C7E" w:rsidRPr="004E5C7E" w:rsidRDefault="004E5C7E" w:rsidP="004E5C7E">
      <w:pPr>
        <w:autoSpaceDE w:val="0"/>
        <w:autoSpaceDN w:val="0"/>
        <w:adjustRightInd w:val="0"/>
        <w:spacing w:line="240" w:lineRule="auto"/>
        <w:ind w:firstLine="708"/>
        <w:jc w:val="both"/>
        <w:rPr>
          <w:rFonts w:eastAsia="Calibri"/>
          <w:color w:val="000000"/>
          <w:sz w:val="24"/>
          <w:szCs w:val="24"/>
        </w:rPr>
      </w:pPr>
      <w:r w:rsidRPr="004E5C7E">
        <w:rPr>
          <w:rFonts w:eastAsia="Calibri"/>
          <w:color w:val="000000"/>
          <w:sz w:val="24"/>
          <w:szCs w:val="24"/>
        </w:rPr>
        <w:t xml:space="preserve">2.3.25. При устройстве отдельно стоящих и встроенно-пристроенных автостоянок допускается их проектирование без соблюдения нормативов на проектирование мест стоянок автомобилей. </w:t>
      </w:r>
    </w:p>
    <w:p w:rsidR="004E5C7E" w:rsidRPr="004E5C7E" w:rsidRDefault="004E5C7E" w:rsidP="004E5C7E">
      <w:pPr>
        <w:autoSpaceDE w:val="0"/>
        <w:autoSpaceDN w:val="0"/>
        <w:adjustRightInd w:val="0"/>
        <w:spacing w:line="240" w:lineRule="auto"/>
        <w:ind w:firstLine="708"/>
        <w:jc w:val="both"/>
        <w:rPr>
          <w:rFonts w:eastAsia="Calibri"/>
          <w:color w:val="000000"/>
          <w:sz w:val="24"/>
          <w:szCs w:val="24"/>
        </w:rPr>
      </w:pPr>
      <w:r w:rsidRPr="004E5C7E">
        <w:rPr>
          <w:rFonts w:eastAsia="Calibri"/>
          <w:color w:val="000000"/>
          <w:sz w:val="24"/>
          <w:szCs w:val="24"/>
        </w:rPr>
        <w:t xml:space="preserve">2.3.26. На территории сельской малоэтажной жилой застройки предусматривается 100-процентная обеспеченность машино-местами для хранения и парковки легковых автомобилей и других транспортных средств. </w:t>
      </w:r>
    </w:p>
    <w:p w:rsidR="004E5C7E" w:rsidRPr="004E5C7E" w:rsidRDefault="004E5C7E" w:rsidP="004E5C7E">
      <w:pPr>
        <w:autoSpaceDE w:val="0"/>
        <w:autoSpaceDN w:val="0"/>
        <w:adjustRightInd w:val="0"/>
        <w:spacing w:line="240" w:lineRule="auto"/>
        <w:ind w:firstLine="708"/>
        <w:jc w:val="both"/>
        <w:rPr>
          <w:rFonts w:eastAsia="Calibri"/>
          <w:color w:val="000000"/>
          <w:sz w:val="24"/>
          <w:szCs w:val="24"/>
        </w:rPr>
      </w:pPr>
      <w:r w:rsidRPr="004E5C7E">
        <w:rPr>
          <w:rFonts w:eastAsia="Calibri"/>
          <w:color w:val="000000"/>
          <w:sz w:val="24"/>
          <w:szCs w:val="24"/>
        </w:rPr>
        <w:t xml:space="preserve">2.3.27. На территории с застройкой жилыми домами усадебного типа стоянки размещаются в пределах отведенного участка. </w:t>
      </w:r>
    </w:p>
    <w:p w:rsidR="004E5C7E" w:rsidRPr="004E5C7E" w:rsidRDefault="004E5C7E" w:rsidP="004E5C7E">
      <w:pPr>
        <w:autoSpaceDE w:val="0"/>
        <w:autoSpaceDN w:val="0"/>
        <w:adjustRightInd w:val="0"/>
        <w:spacing w:line="240" w:lineRule="auto"/>
        <w:ind w:firstLine="708"/>
        <w:jc w:val="both"/>
        <w:rPr>
          <w:rFonts w:eastAsia="Calibri"/>
          <w:color w:val="000000"/>
          <w:sz w:val="24"/>
          <w:szCs w:val="24"/>
        </w:rPr>
      </w:pPr>
      <w:r w:rsidRPr="004E5C7E">
        <w:rPr>
          <w:rFonts w:eastAsia="Calibri"/>
          <w:color w:val="000000"/>
          <w:sz w:val="24"/>
          <w:szCs w:val="24"/>
        </w:rPr>
        <w:t xml:space="preserve">2.3.28. Автостоянки, обслуживающие многоквартирные дома различной планировочной структуры сельской жилой застройки, размещаются в соответствии с подразделом 8 настоящих нормативов. </w:t>
      </w:r>
    </w:p>
    <w:p w:rsidR="004E5C7E" w:rsidRPr="004E5C7E" w:rsidRDefault="004E5C7E" w:rsidP="004E5C7E">
      <w:pPr>
        <w:autoSpaceDE w:val="0"/>
        <w:autoSpaceDN w:val="0"/>
        <w:adjustRightInd w:val="0"/>
        <w:spacing w:line="240" w:lineRule="auto"/>
        <w:ind w:firstLine="708"/>
        <w:jc w:val="both"/>
        <w:rPr>
          <w:rFonts w:eastAsia="Calibri"/>
          <w:color w:val="000000"/>
          <w:sz w:val="24"/>
          <w:szCs w:val="24"/>
        </w:rPr>
      </w:pPr>
      <w:r w:rsidRPr="004E5C7E">
        <w:rPr>
          <w:rFonts w:eastAsia="Calibri"/>
          <w:color w:val="000000"/>
          <w:sz w:val="24"/>
          <w:szCs w:val="24"/>
        </w:rPr>
        <w:t xml:space="preserve">2.3.29. Хозяйственные площадки в сельской жилой зоне предусматриваются на приусадебных участках (кроме площадок для мусоросборников, размещенных из расчета 1 контейнер на 10 домов), но не далее чем 100 м от входа в дом. </w:t>
      </w:r>
    </w:p>
    <w:p w:rsidR="004E5C7E" w:rsidRPr="004E5C7E" w:rsidRDefault="004E5C7E" w:rsidP="004E5C7E">
      <w:pPr>
        <w:spacing w:line="240" w:lineRule="auto"/>
        <w:ind w:firstLine="709"/>
        <w:jc w:val="both"/>
        <w:rPr>
          <w:rFonts w:eastAsia="Calibri"/>
          <w:sz w:val="24"/>
          <w:szCs w:val="24"/>
        </w:rPr>
      </w:pPr>
      <w:r w:rsidRPr="004E5C7E">
        <w:rPr>
          <w:rFonts w:eastAsia="Calibri"/>
          <w:sz w:val="24"/>
          <w:szCs w:val="24"/>
        </w:rPr>
        <w:t>2.3.30. Ограждение земельных участков, примыкающих к жилому дому, должно быть единообразным с обеих сторон улицы на протяжении не менее одного квартала и иметь высоту не более 1,8 м. Ограждения перед домом в пределах отступа от красной линии должны быть прозрачными и высотой не более 1,5 м.</w:t>
      </w:r>
    </w:p>
    <w:p w:rsidR="004E5C7E" w:rsidRPr="004E5C7E" w:rsidRDefault="004E5C7E" w:rsidP="004E5C7E">
      <w:pPr>
        <w:suppressAutoHyphens/>
        <w:spacing w:line="240" w:lineRule="auto"/>
        <w:jc w:val="both"/>
        <w:rPr>
          <w:rFonts w:eastAsia="Times New Roman"/>
          <w:sz w:val="24"/>
          <w:szCs w:val="24"/>
          <w:lang w:eastAsia="ar-SA"/>
        </w:rPr>
      </w:pPr>
      <w:r w:rsidRPr="004E5C7E">
        <w:rPr>
          <w:rFonts w:eastAsia="Times New Roman"/>
          <w:b/>
          <w:sz w:val="24"/>
          <w:szCs w:val="24"/>
          <w:lang w:eastAsia="ar-SA"/>
        </w:rPr>
        <w:tab/>
      </w:r>
      <w:r w:rsidRPr="004E5C7E">
        <w:rPr>
          <w:rFonts w:eastAsia="Times New Roman"/>
          <w:sz w:val="24"/>
          <w:szCs w:val="24"/>
          <w:lang w:eastAsia="ar-SA"/>
        </w:rPr>
        <w:t>2.3.31</w:t>
      </w:r>
      <w:r w:rsidRPr="004E5C7E">
        <w:rPr>
          <w:rFonts w:eastAsia="Times New Roman"/>
          <w:b/>
          <w:sz w:val="24"/>
          <w:szCs w:val="24"/>
          <w:lang w:eastAsia="ar-SA"/>
        </w:rPr>
        <w:t xml:space="preserve">. </w:t>
      </w:r>
      <w:r w:rsidRPr="004E5C7E">
        <w:rPr>
          <w:rFonts w:eastAsia="Times New Roman"/>
          <w:sz w:val="24"/>
          <w:szCs w:val="24"/>
          <w:lang w:eastAsia="ar-SA"/>
        </w:rPr>
        <w:t>Расстояние до границ соседнего участка от построек, стволов деревьев и кустарников</w:t>
      </w:r>
    </w:p>
    <w:p w:rsidR="004E5C7E" w:rsidRPr="004E5C7E" w:rsidRDefault="004E5C7E" w:rsidP="004E5C7E">
      <w:pPr>
        <w:suppressAutoHyphens/>
        <w:spacing w:line="240" w:lineRule="auto"/>
        <w:jc w:val="both"/>
        <w:rPr>
          <w:rFonts w:eastAsia="Times New Roman"/>
          <w:sz w:val="24"/>
          <w:szCs w:val="24"/>
          <w:lang w:eastAsia="ar-SA"/>
        </w:rPr>
      </w:pPr>
    </w:p>
    <w:p w:rsidR="004E5C7E" w:rsidRPr="004E5C7E" w:rsidRDefault="004E5C7E" w:rsidP="004E5C7E">
      <w:pPr>
        <w:suppressAutoHyphens/>
        <w:spacing w:line="240" w:lineRule="auto"/>
        <w:jc w:val="both"/>
        <w:rPr>
          <w:rFonts w:eastAsia="Times New Roman"/>
          <w:sz w:val="24"/>
          <w:szCs w:val="24"/>
          <w:lang w:eastAsia="ar-SA"/>
        </w:rPr>
      </w:pPr>
      <w:r w:rsidRPr="004E5C7E">
        <w:rPr>
          <w:rFonts w:eastAsia="Times New Roman"/>
          <w:sz w:val="24"/>
          <w:szCs w:val="24"/>
          <w:lang w:eastAsia="ar-SA"/>
        </w:rPr>
        <w:t>Таблица 10</w:t>
      </w:r>
    </w:p>
    <w:tbl>
      <w:tblPr>
        <w:tblW w:w="0" w:type="auto"/>
        <w:tblInd w:w="-5" w:type="dxa"/>
        <w:tblLayout w:type="fixed"/>
        <w:tblLook w:val="0000" w:firstRow="0" w:lastRow="0" w:firstColumn="0" w:lastColumn="0" w:noHBand="0" w:noVBand="0"/>
      </w:tblPr>
      <w:tblGrid>
        <w:gridCol w:w="6634"/>
        <w:gridCol w:w="3686"/>
      </w:tblGrid>
      <w:tr w:rsidR="004E5C7E" w:rsidRPr="004E5C7E" w:rsidTr="00127B0F">
        <w:tc>
          <w:tcPr>
            <w:tcW w:w="6634"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Расстояние до границ соседнего участка, м</w:t>
            </w:r>
          </w:p>
        </w:tc>
      </w:tr>
      <w:tr w:rsidR="004E5C7E" w:rsidRPr="004E5C7E" w:rsidTr="00127B0F">
        <w:tc>
          <w:tcPr>
            <w:tcW w:w="6634"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от усадебного, одно-двухквартирного и блокированного дома</w:t>
            </w:r>
          </w:p>
        </w:tc>
        <w:tc>
          <w:tcPr>
            <w:tcW w:w="3686"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b/>
                <w:sz w:val="24"/>
                <w:szCs w:val="24"/>
              </w:rPr>
            </w:pPr>
            <w:r w:rsidRPr="004E5C7E">
              <w:rPr>
                <w:rFonts w:eastAsia="Calibri"/>
                <w:b/>
                <w:sz w:val="24"/>
                <w:szCs w:val="24"/>
              </w:rPr>
              <w:t>3,0</w:t>
            </w:r>
          </w:p>
        </w:tc>
      </w:tr>
      <w:tr w:rsidR="004E5C7E" w:rsidRPr="004E5C7E" w:rsidTr="00127B0F">
        <w:tc>
          <w:tcPr>
            <w:tcW w:w="6634"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от построек для содержания скота и птицы </w:t>
            </w:r>
          </w:p>
        </w:tc>
        <w:tc>
          <w:tcPr>
            <w:tcW w:w="3686"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b/>
                <w:sz w:val="24"/>
                <w:szCs w:val="24"/>
              </w:rPr>
            </w:pPr>
            <w:r w:rsidRPr="004E5C7E">
              <w:rPr>
                <w:rFonts w:eastAsia="Calibri"/>
                <w:b/>
                <w:sz w:val="24"/>
                <w:szCs w:val="24"/>
              </w:rPr>
              <w:t>4,0</w:t>
            </w:r>
          </w:p>
        </w:tc>
      </w:tr>
      <w:tr w:rsidR="004E5C7E" w:rsidRPr="004E5C7E" w:rsidTr="00127B0F">
        <w:tc>
          <w:tcPr>
            <w:tcW w:w="6634"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от бани, гаража и других построек</w:t>
            </w:r>
          </w:p>
        </w:tc>
        <w:tc>
          <w:tcPr>
            <w:tcW w:w="3686"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b/>
                <w:sz w:val="24"/>
                <w:szCs w:val="24"/>
              </w:rPr>
            </w:pPr>
            <w:r w:rsidRPr="004E5C7E">
              <w:rPr>
                <w:rFonts w:eastAsia="Calibri"/>
                <w:b/>
                <w:sz w:val="24"/>
                <w:szCs w:val="24"/>
              </w:rPr>
              <w:t>1,0</w:t>
            </w:r>
          </w:p>
        </w:tc>
      </w:tr>
      <w:tr w:rsidR="004E5C7E" w:rsidRPr="004E5C7E" w:rsidTr="00127B0F">
        <w:tc>
          <w:tcPr>
            <w:tcW w:w="6634"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от стволов высокорослых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b/>
                <w:sz w:val="24"/>
                <w:szCs w:val="24"/>
              </w:rPr>
            </w:pPr>
            <w:r w:rsidRPr="004E5C7E">
              <w:rPr>
                <w:rFonts w:eastAsia="Calibri"/>
                <w:b/>
                <w:sz w:val="24"/>
                <w:szCs w:val="24"/>
              </w:rPr>
              <w:t>4,0</w:t>
            </w:r>
          </w:p>
        </w:tc>
      </w:tr>
      <w:tr w:rsidR="004E5C7E" w:rsidRPr="004E5C7E" w:rsidTr="00127B0F">
        <w:tc>
          <w:tcPr>
            <w:tcW w:w="6634"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от стволов среднерослых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b/>
                <w:sz w:val="24"/>
                <w:szCs w:val="24"/>
              </w:rPr>
            </w:pPr>
            <w:r w:rsidRPr="004E5C7E">
              <w:rPr>
                <w:rFonts w:eastAsia="Calibri"/>
                <w:b/>
                <w:sz w:val="24"/>
                <w:szCs w:val="24"/>
              </w:rPr>
              <w:t>2,0</w:t>
            </w:r>
          </w:p>
        </w:tc>
      </w:tr>
      <w:tr w:rsidR="004E5C7E" w:rsidRPr="004E5C7E" w:rsidTr="00127B0F">
        <w:tc>
          <w:tcPr>
            <w:tcW w:w="6634"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от кустарника</w:t>
            </w:r>
          </w:p>
        </w:tc>
        <w:tc>
          <w:tcPr>
            <w:tcW w:w="3686"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b/>
                <w:sz w:val="24"/>
                <w:szCs w:val="24"/>
              </w:rPr>
            </w:pPr>
            <w:r w:rsidRPr="004E5C7E">
              <w:rPr>
                <w:rFonts w:eastAsia="Calibri"/>
                <w:b/>
                <w:sz w:val="24"/>
                <w:szCs w:val="24"/>
              </w:rPr>
              <w:t>1,0</w:t>
            </w:r>
          </w:p>
        </w:tc>
      </w:tr>
    </w:tbl>
    <w:p w:rsidR="004E5C7E" w:rsidRPr="004E5C7E" w:rsidRDefault="004E5C7E" w:rsidP="004E5C7E">
      <w:pPr>
        <w:spacing w:line="240" w:lineRule="auto"/>
        <w:ind w:firstLine="709"/>
        <w:jc w:val="both"/>
        <w:rPr>
          <w:rFonts w:eastAsia="Calibri"/>
          <w:sz w:val="24"/>
          <w:szCs w:val="24"/>
        </w:rPr>
      </w:pPr>
    </w:p>
    <w:p w:rsidR="004E5C7E" w:rsidRPr="004E5C7E" w:rsidRDefault="004E5C7E" w:rsidP="004E5C7E">
      <w:pPr>
        <w:autoSpaceDE w:val="0"/>
        <w:autoSpaceDN w:val="0"/>
        <w:adjustRightInd w:val="0"/>
        <w:spacing w:line="240" w:lineRule="auto"/>
        <w:ind w:firstLine="708"/>
        <w:jc w:val="both"/>
        <w:rPr>
          <w:rFonts w:eastAsia="Calibri"/>
          <w:color w:val="000000"/>
          <w:sz w:val="24"/>
          <w:szCs w:val="24"/>
        </w:rPr>
      </w:pPr>
      <w:r w:rsidRPr="004E5C7E">
        <w:rPr>
          <w:rFonts w:eastAsia="Calibri"/>
          <w:color w:val="000000"/>
          <w:sz w:val="24"/>
          <w:szCs w:val="24"/>
        </w:rPr>
        <w:t>2.3.32. Площадь земельного участка для проектирования жилых зданий в условиях реконструкции территорий жилой застройки должна обеспечивать возможность дворового благоустройства (размещение площадок для игр детей, отдыха взрослого населения, занятия физкультурой, хозяйственных целей и выгула собак, стоянки автомобилей и озеленения).</w:t>
      </w:r>
    </w:p>
    <w:p w:rsidR="004E5C7E" w:rsidRPr="004E5C7E" w:rsidRDefault="004E5C7E" w:rsidP="004E5C7E">
      <w:pPr>
        <w:spacing w:line="240" w:lineRule="auto"/>
        <w:ind w:firstLine="709"/>
        <w:jc w:val="both"/>
        <w:rPr>
          <w:rFonts w:eastAsia="Calibri"/>
          <w:sz w:val="24"/>
          <w:szCs w:val="24"/>
        </w:rPr>
      </w:pPr>
      <w:r w:rsidRPr="004E5C7E">
        <w:rPr>
          <w:rFonts w:eastAsia="Calibri"/>
          <w:sz w:val="24"/>
          <w:szCs w:val="24"/>
        </w:rPr>
        <w:t>2.3.33. Обеспеченность площадками дворового благоустройства (состав, количество и размеры), размещаемыми в микрорайонах (кварталах) жилых зон, устанавливается в задании на проектирование с учетом демографического состава населения и нормируемых элементов.</w:t>
      </w:r>
    </w:p>
    <w:p w:rsidR="004E5C7E" w:rsidRPr="004E5C7E" w:rsidRDefault="004E5C7E" w:rsidP="004E5C7E">
      <w:pPr>
        <w:spacing w:line="240" w:lineRule="auto"/>
        <w:ind w:firstLine="709"/>
        <w:jc w:val="both"/>
        <w:rPr>
          <w:rFonts w:eastAsia="Calibri"/>
          <w:sz w:val="24"/>
          <w:szCs w:val="24"/>
        </w:rPr>
      </w:pPr>
      <w:r w:rsidRPr="004E5C7E">
        <w:rPr>
          <w:rFonts w:eastAsia="Calibri"/>
          <w:sz w:val="24"/>
          <w:szCs w:val="24"/>
        </w:rPr>
        <w:lastRenderedPageBreak/>
        <w:t>2.3.34. Расчет площади нормируемых элементов дворовой территории осуществляется в соответствии с нормами, приведенными в таблице 11.</w:t>
      </w:r>
    </w:p>
    <w:p w:rsidR="004E5C7E" w:rsidRPr="004E5C7E" w:rsidRDefault="004E5C7E" w:rsidP="004E5C7E">
      <w:pPr>
        <w:suppressAutoHyphens/>
        <w:spacing w:line="240" w:lineRule="auto"/>
        <w:jc w:val="both"/>
        <w:rPr>
          <w:rFonts w:eastAsia="Times New Roman"/>
          <w:sz w:val="24"/>
          <w:szCs w:val="24"/>
          <w:lang w:eastAsia="ar-SA"/>
        </w:rPr>
      </w:pPr>
      <w:r w:rsidRPr="004E5C7E">
        <w:rPr>
          <w:rFonts w:eastAsia="Times New Roman"/>
          <w:sz w:val="24"/>
          <w:szCs w:val="24"/>
          <w:lang w:eastAsia="ar-SA"/>
        </w:rPr>
        <w:t>.</w:t>
      </w:r>
      <w:r w:rsidRPr="004E5C7E">
        <w:rPr>
          <w:rFonts w:eastAsia="Times New Roman"/>
          <w:sz w:val="24"/>
          <w:szCs w:val="24"/>
          <w:lang w:eastAsia="ar-SA"/>
        </w:rPr>
        <w:tab/>
        <w:t>2.3.35. Минимально допустимые размеры площадок дворового благоустройства и расстояния от окон жилых и общественных зданий до площадок</w:t>
      </w:r>
    </w:p>
    <w:p w:rsidR="004E5C7E" w:rsidRPr="004E5C7E" w:rsidRDefault="004E5C7E" w:rsidP="004E5C7E">
      <w:pPr>
        <w:suppressAutoHyphens/>
        <w:spacing w:line="240" w:lineRule="auto"/>
        <w:jc w:val="both"/>
        <w:rPr>
          <w:rFonts w:eastAsia="Times New Roman"/>
          <w:sz w:val="24"/>
          <w:szCs w:val="24"/>
          <w:lang w:eastAsia="ar-SA"/>
        </w:rPr>
      </w:pPr>
      <w:r w:rsidRPr="004E5C7E">
        <w:rPr>
          <w:rFonts w:eastAsia="Times New Roman"/>
          <w:sz w:val="24"/>
          <w:szCs w:val="24"/>
          <w:lang w:eastAsia="ar-SA"/>
        </w:rPr>
        <w:t>Таблица 11</w:t>
      </w:r>
    </w:p>
    <w:tbl>
      <w:tblPr>
        <w:tblW w:w="10311" w:type="dxa"/>
        <w:tblInd w:w="-5" w:type="dxa"/>
        <w:tblLayout w:type="fixed"/>
        <w:tblLook w:val="0000" w:firstRow="0" w:lastRow="0" w:firstColumn="0" w:lastColumn="0" w:noHBand="0" w:noVBand="0"/>
      </w:tblPr>
      <w:tblGrid>
        <w:gridCol w:w="3374"/>
        <w:gridCol w:w="2332"/>
        <w:gridCol w:w="2195"/>
        <w:gridCol w:w="2410"/>
      </w:tblGrid>
      <w:tr w:rsidR="004E5C7E" w:rsidRPr="004E5C7E" w:rsidTr="00127B0F">
        <w:tc>
          <w:tcPr>
            <w:tcW w:w="3374"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Площадки</w:t>
            </w:r>
          </w:p>
        </w:tc>
        <w:tc>
          <w:tcPr>
            <w:tcW w:w="233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Удельный размер площадки, м2/чел</w:t>
            </w:r>
          </w:p>
        </w:tc>
        <w:tc>
          <w:tcPr>
            <w:tcW w:w="2195"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Средний размер одной</w:t>
            </w:r>
          </w:p>
          <w:p w:rsidR="004E5C7E" w:rsidRPr="004E5C7E" w:rsidRDefault="004E5C7E" w:rsidP="004E5C7E">
            <w:pPr>
              <w:spacing w:line="240" w:lineRule="auto"/>
              <w:jc w:val="both"/>
              <w:rPr>
                <w:rFonts w:eastAsia="Calibri"/>
                <w:sz w:val="24"/>
                <w:szCs w:val="24"/>
              </w:rPr>
            </w:pPr>
            <w:r w:rsidRPr="004E5C7E">
              <w:rPr>
                <w:rFonts w:eastAsia="Calibri"/>
                <w:sz w:val="24"/>
                <w:szCs w:val="24"/>
              </w:rPr>
              <w:t>площадки, м2</w:t>
            </w:r>
          </w:p>
        </w:tc>
        <w:tc>
          <w:tcPr>
            <w:tcW w:w="2410"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Расстояние до окон жилых и общественных зданий, м</w:t>
            </w:r>
          </w:p>
        </w:tc>
      </w:tr>
      <w:tr w:rsidR="004E5C7E" w:rsidRPr="004E5C7E" w:rsidTr="00127B0F">
        <w:tc>
          <w:tcPr>
            <w:tcW w:w="3374"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Для игр детей дошкольного и младшего школьного возраста</w:t>
            </w:r>
          </w:p>
        </w:tc>
        <w:tc>
          <w:tcPr>
            <w:tcW w:w="233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0,7-1,0</w:t>
            </w:r>
          </w:p>
        </w:tc>
        <w:tc>
          <w:tcPr>
            <w:tcW w:w="2195"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30</w:t>
            </w:r>
          </w:p>
        </w:tc>
        <w:tc>
          <w:tcPr>
            <w:tcW w:w="2410"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12</w:t>
            </w:r>
          </w:p>
        </w:tc>
      </w:tr>
      <w:tr w:rsidR="004E5C7E" w:rsidRPr="004E5C7E" w:rsidTr="00127B0F">
        <w:tc>
          <w:tcPr>
            <w:tcW w:w="3374"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Для отдыха взрослого населения</w:t>
            </w:r>
          </w:p>
        </w:tc>
        <w:tc>
          <w:tcPr>
            <w:tcW w:w="233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0,1</w:t>
            </w:r>
          </w:p>
        </w:tc>
        <w:tc>
          <w:tcPr>
            <w:tcW w:w="2195"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15</w:t>
            </w:r>
          </w:p>
        </w:tc>
        <w:tc>
          <w:tcPr>
            <w:tcW w:w="2410"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w:t>
            </w:r>
          </w:p>
        </w:tc>
      </w:tr>
      <w:tr w:rsidR="004E5C7E" w:rsidRPr="004E5C7E" w:rsidTr="00127B0F">
        <w:tc>
          <w:tcPr>
            <w:tcW w:w="3374"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Для занятий физкультурой</w:t>
            </w:r>
          </w:p>
        </w:tc>
        <w:tc>
          <w:tcPr>
            <w:tcW w:w="233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1,5-2,0</w:t>
            </w:r>
          </w:p>
        </w:tc>
        <w:tc>
          <w:tcPr>
            <w:tcW w:w="2195"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100</w:t>
            </w:r>
          </w:p>
        </w:tc>
        <w:tc>
          <w:tcPr>
            <w:tcW w:w="2410"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10-40</w:t>
            </w:r>
          </w:p>
        </w:tc>
      </w:tr>
      <w:tr w:rsidR="004E5C7E" w:rsidRPr="004E5C7E" w:rsidTr="00127B0F">
        <w:tc>
          <w:tcPr>
            <w:tcW w:w="3374"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Для хозяйственных целей</w:t>
            </w:r>
          </w:p>
        </w:tc>
        <w:tc>
          <w:tcPr>
            <w:tcW w:w="233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0,3-0,4</w:t>
            </w:r>
          </w:p>
        </w:tc>
        <w:tc>
          <w:tcPr>
            <w:tcW w:w="2195"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20</w:t>
            </w:r>
          </w:p>
        </w:tc>
      </w:tr>
      <w:tr w:rsidR="004E5C7E" w:rsidRPr="004E5C7E" w:rsidTr="00127B0F">
        <w:tc>
          <w:tcPr>
            <w:tcW w:w="3374"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Для выгула собак</w:t>
            </w:r>
          </w:p>
        </w:tc>
        <w:tc>
          <w:tcPr>
            <w:tcW w:w="233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0,1-0,3</w:t>
            </w:r>
          </w:p>
        </w:tc>
        <w:tc>
          <w:tcPr>
            <w:tcW w:w="2195"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25</w:t>
            </w:r>
          </w:p>
        </w:tc>
        <w:tc>
          <w:tcPr>
            <w:tcW w:w="2410"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40</w:t>
            </w:r>
          </w:p>
        </w:tc>
      </w:tr>
      <w:tr w:rsidR="004E5C7E" w:rsidRPr="004E5C7E" w:rsidTr="00127B0F">
        <w:tc>
          <w:tcPr>
            <w:tcW w:w="3374"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Для стоянки автомашин</w:t>
            </w:r>
          </w:p>
        </w:tc>
        <w:tc>
          <w:tcPr>
            <w:tcW w:w="233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0,8-2,5</w:t>
            </w:r>
          </w:p>
        </w:tc>
        <w:tc>
          <w:tcPr>
            <w:tcW w:w="2195"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10-50</w:t>
            </w:r>
          </w:p>
        </w:tc>
      </w:tr>
    </w:tbl>
    <w:p w:rsidR="004E5C7E" w:rsidRPr="004E5C7E" w:rsidRDefault="004E5C7E" w:rsidP="004E5C7E">
      <w:pPr>
        <w:suppressAutoHyphens/>
        <w:spacing w:line="240" w:lineRule="auto"/>
        <w:jc w:val="both"/>
        <w:rPr>
          <w:rFonts w:eastAsia="Times New Roman"/>
          <w:sz w:val="20"/>
          <w:szCs w:val="24"/>
          <w:lang w:eastAsia="ar-SA"/>
        </w:rPr>
      </w:pPr>
      <w:r w:rsidRPr="004E5C7E">
        <w:rPr>
          <w:rFonts w:eastAsia="Times New Roman"/>
          <w:sz w:val="20"/>
          <w:szCs w:val="24"/>
          <w:u w:val="single"/>
          <w:lang w:eastAsia="ar-SA"/>
        </w:rPr>
        <w:t>Примечания:</w:t>
      </w:r>
      <w:r w:rsidRPr="004E5C7E">
        <w:rPr>
          <w:rFonts w:eastAsia="Times New Roman"/>
          <w:sz w:val="20"/>
          <w:szCs w:val="24"/>
          <w:lang w:eastAsia="ar-SA"/>
        </w:rPr>
        <w:t xml:space="preserve"> 1. Хозяйственные площадки следует располагать не далее 100м от наиболее удаленного входа в жилое здание.</w:t>
      </w:r>
    </w:p>
    <w:p w:rsidR="004E5C7E" w:rsidRPr="004E5C7E" w:rsidRDefault="004E5C7E" w:rsidP="004E5C7E">
      <w:pPr>
        <w:spacing w:line="240" w:lineRule="auto"/>
        <w:ind w:left="566" w:hanging="283"/>
        <w:contextualSpacing/>
        <w:jc w:val="both"/>
        <w:rPr>
          <w:rFonts w:eastAsia="Calibri"/>
          <w:sz w:val="20"/>
          <w:szCs w:val="24"/>
        </w:rPr>
      </w:pPr>
      <w:r w:rsidRPr="004E5C7E">
        <w:rPr>
          <w:rFonts w:eastAsia="Calibri"/>
          <w:sz w:val="20"/>
          <w:szCs w:val="24"/>
        </w:rPr>
        <w:t>2.</w:t>
      </w:r>
      <w:r w:rsidRPr="004E5C7E">
        <w:rPr>
          <w:rFonts w:eastAsia="Calibri"/>
          <w:sz w:val="20"/>
          <w:szCs w:val="24"/>
        </w:rPr>
        <w:tab/>
        <w:t>Расстояние от площадки для мусоросборников до площадок для игр детей, отдыха взрослых и занятий физкультурой следует принимать не менее 20м.</w:t>
      </w:r>
    </w:p>
    <w:p w:rsidR="004E5C7E" w:rsidRPr="004E5C7E" w:rsidRDefault="004E5C7E" w:rsidP="004E5C7E">
      <w:pPr>
        <w:spacing w:line="240" w:lineRule="auto"/>
        <w:ind w:left="566" w:hanging="283"/>
        <w:contextualSpacing/>
        <w:jc w:val="both"/>
        <w:rPr>
          <w:rFonts w:eastAsia="Calibri"/>
          <w:sz w:val="20"/>
          <w:szCs w:val="24"/>
        </w:rPr>
      </w:pPr>
      <w:r w:rsidRPr="004E5C7E">
        <w:rPr>
          <w:rFonts w:eastAsia="Calibri"/>
          <w:sz w:val="20"/>
          <w:szCs w:val="24"/>
        </w:rPr>
        <w:t>3.</w:t>
      </w:r>
      <w:r w:rsidRPr="004E5C7E">
        <w:rPr>
          <w:rFonts w:eastAsia="Calibri"/>
          <w:sz w:val="20"/>
          <w:szCs w:val="24"/>
        </w:rPr>
        <w:tab/>
        <w:t>Расстояние от площадки для сушки белья не нормируется.</w:t>
      </w:r>
    </w:p>
    <w:p w:rsidR="004E5C7E" w:rsidRPr="004E5C7E" w:rsidRDefault="004E5C7E" w:rsidP="004E5C7E">
      <w:pPr>
        <w:spacing w:line="240" w:lineRule="auto"/>
        <w:ind w:left="566" w:hanging="283"/>
        <w:contextualSpacing/>
        <w:jc w:val="both"/>
        <w:rPr>
          <w:rFonts w:eastAsia="Calibri"/>
          <w:sz w:val="20"/>
          <w:szCs w:val="24"/>
        </w:rPr>
      </w:pPr>
      <w:r w:rsidRPr="004E5C7E">
        <w:rPr>
          <w:rFonts w:eastAsia="Calibri"/>
          <w:sz w:val="20"/>
          <w:szCs w:val="24"/>
        </w:rPr>
        <w:t>4.</w:t>
      </w:r>
      <w:r w:rsidRPr="004E5C7E">
        <w:rPr>
          <w:rFonts w:eastAsia="Calibri"/>
          <w:sz w:val="20"/>
          <w:szCs w:val="24"/>
        </w:rPr>
        <w:tab/>
        <w:t>Расстояние от площадок для занятий физкультурой устанавливается в зависимости от их шумовых характеристик.</w:t>
      </w:r>
    </w:p>
    <w:p w:rsidR="004E5C7E" w:rsidRPr="004E5C7E" w:rsidRDefault="004E5C7E" w:rsidP="004E5C7E">
      <w:pPr>
        <w:spacing w:line="240" w:lineRule="auto"/>
        <w:ind w:left="566" w:hanging="283"/>
        <w:contextualSpacing/>
        <w:jc w:val="both"/>
        <w:rPr>
          <w:rFonts w:eastAsia="Calibri"/>
          <w:sz w:val="20"/>
          <w:szCs w:val="24"/>
        </w:rPr>
      </w:pPr>
      <w:r w:rsidRPr="004E5C7E">
        <w:rPr>
          <w:rFonts w:eastAsia="Calibri"/>
          <w:sz w:val="20"/>
          <w:szCs w:val="24"/>
        </w:rPr>
        <w:t>5.</w:t>
      </w:r>
      <w:r w:rsidRPr="004E5C7E">
        <w:rPr>
          <w:rFonts w:eastAsia="Calibri"/>
          <w:sz w:val="20"/>
          <w:szCs w:val="24"/>
        </w:rPr>
        <w:tab/>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4E5C7E" w:rsidRPr="004E5C7E" w:rsidRDefault="004E5C7E" w:rsidP="004E5C7E">
      <w:pPr>
        <w:spacing w:line="240" w:lineRule="auto"/>
        <w:ind w:left="566" w:hanging="283"/>
        <w:contextualSpacing/>
        <w:jc w:val="both"/>
        <w:rPr>
          <w:rFonts w:eastAsia="Calibri"/>
          <w:sz w:val="20"/>
          <w:szCs w:val="24"/>
        </w:rPr>
      </w:pPr>
      <w:r w:rsidRPr="004E5C7E">
        <w:rPr>
          <w:rFonts w:eastAsia="Calibri"/>
          <w:sz w:val="20"/>
          <w:szCs w:val="24"/>
        </w:rPr>
        <w:t>6.</w:t>
      </w:r>
      <w:r w:rsidRPr="004E5C7E">
        <w:rPr>
          <w:rFonts w:eastAsia="Calibri"/>
          <w:sz w:val="20"/>
          <w:szCs w:val="24"/>
        </w:rPr>
        <w:tab/>
        <w:t>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4E5C7E" w:rsidRPr="004E5C7E" w:rsidRDefault="004E5C7E" w:rsidP="004E5C7E">
      <w:pPr>
        <w:spacing w:line="240" w:lineRule="auto"/>
        <w:ind w:left="566" w:hanging="283"/>
        <w:contextualSpacing/>
        <w:jc w:val="both"/>
        <w:rPr>
          <w:rFonts w:eastAsia="Calibri"/>
          <w:sz w:val="20"/>
          <w:szCs w:val="24"/>
        </w:rPr>
      </w:pPr>
    </w:p>
    <w:p w:rsidR="004E5C7E" w:rsidRPr="004E5C7E" w:rsidRDefault="004E5C7E" w:rsidP="004E5C7E">
      <w:pPr>
        <w:autoSpaceDE w:val="0"/>
        <w:autoSpaceDN w:val="0"/>
        <w:adjustRightInd w:val="0"/>
        <w:spacing w:line="240" w:lineRule="auto"/>
        <w:ind w:firstLine="283"/>
        <w:jc w:val="both"/>
        <w:rPr>
          <w:rFonts w:eastAsia="Calibri"/>
          <w:color w:val="000000"/>
          <w:sz w:val="24"/>
          <w:szCs w:val="24"/>
        </w:rPr>
      </w:pPr>
      <w:r w:rsidRPr="004E5C7E">
        <w:rPr>
          <w:rFonts w:eastAsia="Calibri"/>
          <w:color w:val="000000"/>
          <w:sz w:val="24"/>
          <w:szCs w:val="24"/>
        </w:rPr>
        <w:t xml:space="preserve">2.3.36. Площадь озелененных территорий общего пользования сельских населенных пунктов в сельском поселении следует определять в соответствии с требованиями раздела 5 настоящих нормативов </w:t>
      </w:r>
    </w:p>
    <w:p w:rsidR="004E5C7E" w:rsidRPr="004E5C7E" w:rsidRDefault="004E5C7E" w:rsidP="004E5C7E">
      <w:pPr>
        <w:autoSpaceDE w:val="0"/>
        <w:autoSpaceDN w:val="0"/>
        <w:adjustRightInd w:val="0"/>
        <w:spacing w:line="240" w:lineRule="auto"/>
        <w:ind w:firstLine="283"/>
        <w:jc w:val="both"/>
        <w:rPr>
          <w:rFonts w:eastAsia="Calibri"/>
          <w:color w:val="000000"/>
          <w:sz w:val="24"/>
          <w:szCs w:val="24"/>
        </w:rPr>
      </w:pPr>
      <w:r w:rsidRPr="004E5C7E">
        <w:rPr>
          <w:rFonts w:eastAsia="Calibri"/>
          <w:color w:val="000000"/>
          <w:sz w:val="24"/>
          <w:szCs w:val="24"/>
        </w:rPr>
        <w:t xml:space="preserve">2.3.37. Учреждения и предприятия обслуживания в населенных пунктах сельского поселения следует размещать из расчета обеспечения жителей услугами первой необходимости в пределах пешеходной доступности не более 30 минут. Обеспечение объектами более высокого уровня обслуживания следует предусматривать на территории сельского поселения. </w:t>
      </w:r>
    </w:p>
    <w:p w:rsidR="004E5C7E" w:rsidRPr="004E5C7E" w:rsidRDefault="004E5C7E" w:rsidP="004E5C7E">
      <w:pPr>
        <w:autoSpaceDE w:val="0"/>
        <w:autoSpaceDN w:val="0"/>
        <w:adjustRightInd w:val="0"/>
        <w:spacing w:line="240" w:lineRule="auto"/>
        <w:ind w:firstLine="283"/>
        <w:jc w:val="both"/>
        <w:rPr>
          <w:rFonts w:eastAsia="Calibri"/>
          <w:color w:val="000000"/>
          <w:sz w:val="24"/>
          <w:szCs w:val="24"/>
        </w:rPr>
      </w:pPr>
      <w:r w:rsidRPr="004E5C7E">
        <w:rPr>
          <w:rFonts w:eastAsia="Calibri"/>
          <w:color w:val="000000"/>
          <w:sz w:val="24"/>
          <w:szCs w:val="24"/>
        </w:rPr>
        <w:t xml:space="preserve">2.3.38. Для организации обслуживания учреждений и предприятий в населенных пунктах сельского поселения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w:t>
      </w:r>
    </w:p>
    <w:p w:rsidR="004E5C7E" w:rsidRPr="004E5C7E" w:rsidRDefault="004E5C7E" w:rsidP="004E5C7E">
      <w:pPr>
        <w:spacing w:line="240" w:lineRule="auto"/>
        <w:ind w:firstLine="283"/>
        <w:jc w:val="both"/>
        <w:rPr>
          <w:rFonts w:eastAsia="Calibri"/>
          <w:sz w:val="24"/>
          <w:szCs w:val="24"/>
        </w:rPr>
      </w:pPr>
      <w:r w:rsidRPr="004E5C7E">
        <w:rPr>
          <w:rFonts w:eastAsia="Calibri"/>
          <w:sz w:val="24"/>
          <w:szCs w:val="24"/>
        </w:rPr>
        <w:t>2.3.39.Нормативы по обслуживанию сельского населения предприятиями и учреждениями обслуживания, радиусы обслуживания, пешеходная и транспортная доступность определяются в соответствии с требованиями раздела 3 настоящих нормативов.</w:t>
      </w: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3. РАСЧЕТНЫЕ ПОКАЗАТЕЛИ ОБЕСПЕЧЕННОСТИ И ИНТЕНСИВНОСТИ ИСПОЛЬЗОВАНИЯ ТЕРРИТОРИЙ ОБЩЕСТВЕННО – ДЕЛОВЫХ ЗОН.</w:t>
      </w:r>
    </w:p>
    <w:p w:rsidR="004E5C7E" w:rsidRPr="004E5C7E" w:rsidRDefault="004E5C7E" w:rsidP="004E5C7E">
      <w:pPr>
        <w:spacing w:line="240" w:lineRule="auto"/>
        <w:ind w:firstLine="567"/>
        <w:jc w:val="both"/>
        <w:rPr>
          <w:rFonts w:eastAsia="Calibri"/>
          <w:b/>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3.1. Общие требования.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3.1.1.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объектов среднего профессионального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lastRenderedPageBreak/>
        <w:t>3.1.2. Общественно-деловые зоны следует формировать как систему общественных центров, включающую центры деловой, финансовой и общественной активности), а также специализированные центры (медицинские, спортивные, учебные и др.).</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3.1.3. 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3.1.4. В сельском поселении формируется поселенческая общественно-деловая зона, являющаяся центром сельского поселения.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3.1.5. В сельских населенных пунктах формируется общественно-деловая зона, дополняемая объектами повседневного обслуживания в жилой застройке.</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3.1.6. Формирование общественно-деловых зон исторических населенных пунктов производится при условии обеспечения сохранности всех исторически ценных градоформирующих факторов: планировки, застройки, композиции, соотношения между различными пространствами (свободными, застроенными, озелененными), объемно-пространственной структуры, фрагментарного и руинированного градостроительного наследия и др. Рекомендуется сохранение функции исторического поселения, приобретенной им в процессе развития.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3.1.7. Формирование общественно-деловых зон исторических населенных пунктов,  имеющих на своей территории памятники федерального и регионального значения, производится в соответствии с требованиями раздела 13 настоящих нормативов.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3.1.8. Формирование общественно-деловых зон исторических населенных пунктов не должно приводить к искажению восприятия объектов культурного наследия. Регулирование градостроительной деятельности в целях обеспечения сохранности объектов культурного наследия осуществляется на основании: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утвержденных границ и режимов содержания территорий объектов культурного наследия и зон охраны;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утвержденных градостроительных регламентов данного исторического поселения;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историко-архитектурных опорных планов исторического поселения;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историко-архитектурных, историко-градостроительных, архивных и археологических исследований;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заключения государственного органа охраны памятников о наличии (отсутствии) объектов культурного наследия в границах подлежащего реконструкции участка.</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3.2. Структура и типология общественных центров и объектов общественно-деловой зоны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xml:space="preserve">3.2.1. Количество, состав и местоположение общественных центров принимаются с учетом величины сельского поселения, его роли в системе расселения и в системе формируемых центров обслуживания.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3.2.2. В перечень объектов капитального строительства, разрешенных для размещения в общественно-деловых зонах, могут включаться жилые здания, гостиницы, подземные или многоэтажные автостоянки.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3.2.3. Для общественно-деловых зон исторического населенного пункта, в пределах которого размещаются объекты культурного наследия, разрабатываются мероприятия по обеспечению сохранности объектов культурного наследия, включающие их реставрацию, приспособление, консервацию, воссоздание утраченной историко-архитектурной среды, а в отдельных случаях - воссоздание утраченных ценных исторических градообразующих объектов.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3.2.4. В общественно-деловых зонах допускается размещать: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производственные предприятия, осуществляющие обслуживание населения, площадью не более 200 кв. м, встроенные или занимающие часть здания без производственной территории, экологически безопасные;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предприятия индустрии развлечений при отсутствии ограничений на их размещение, установленных органами местного самоуправления.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lastRenderedPageBreak/>
        <w:t>3.2.5. 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b/>
          <w:color w:val="000000"/>
          <w:sz w:val="24"/>
          <w:szCs w:val="24"/>
        </w:rPr>
        <w:t>3.3. Нормативные параметры застройки общественно-деловой зоны</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3.3.1. Планировка и застройка общественно-деловых зон зданиями различного функционального назначения производится с учетом требований настоящего раздела, а также раздела 3.4 настоящих нормативов.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3.3.2. Планировку и застройку общественно-деловых зон с расположенными в границах их территорий объектами культурного наследия, а также зон, находящихся в границах исторических населенных пунктов, историко-культурных заповедников, охранных зон, следует осуществлять с учетом требований раздела 13 настоящих нормативов.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3.3.3. Расчет количества и вместимости учреждений и предприятий, расположенных в общественно-деловой зоне, их размещение следует производить по социальным нормативам исходя из функционального назначения объекта в соответствии с разделом 3.4 настоящих нормативов.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3.3.4. Для объектов, не указанных в разделе 3.4 расчетные данные следует устанавливать в задании на проектирование.</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3.3.5. При определении количества, состава и вместимости зданий, расположенных в общественно-деловой зоне сельского поселения, следует дополнительно учитывать приезжих из других поселений с учетом значения общественного центра, временно – сезонно проживающего населения.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3.3.6. Интенсивность использования территории общественно-деловой зоны определяется видами общественных объектов и регламентируется параметрами, приведенными в разделе 3.4 настоящих нормативов.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3.3.7. Интенсивность использования территории общественно-деловой зоны характеризуется плотностью застройки (тыс. м</w:t>
      </w:r>
      <w:r w:rsidRPr="004E5C7E">
        <w:rPr>
          <w:rFonts w:eastAsia="Calibri"/>
          <w:sz w:val="24"/>
          <w:szCs w:val="24"/>
          <w:vertAlign w:val="superscript"/>
        </w:rPr>
        <w:t>2/</w:t>
      </w:r>
      <w:r w:rsidRPr="004E5C7E">
        <w:rPr>
          <w:rFonts w:eastAsia="Calibri"/>
          <w:sz w:val="24"/>
          <w:szCs w:val="24"/>
        </w:rPr>
        <w:t>га) и процентом застроенности территории.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3.3.8. 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3.3.9. Размер земельного участка, предоставляемого для зданий общественно-деловой зоны, определяется по нормативам, приведенным в разделе 3.4 настоящих нормативов.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3.3.10. 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3.3.11. Минимальные расстояния между жилыми и общественными зданиями следует принимать на основе расчетов инсоляции и освещенности, учета противопожарных требований и бытовых разрывов. Требования к инсоляции и освещенности общественных и жилых зданий приведены в разделе 15 настоящих нормативов.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3.3.12. Размещение объектов и сетей инженерной и транспортной инфраструктуры общественно – деловой зоны следует осуществлять в соответствии с требованиями разделов 7, 8, 11 настоящих нормативов.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3.3.13. Минимальную площадь озеленения территорий общественно – деловой зоны следует принимать в соответствии с требованиями раздела 5 настоящих нормативов.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3.3.14.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ab/>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ab/>
        <w:t>- периодического обслуживания – учреждения и предприятия, посещаемые населением не реже одного раза в месяц;</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lastRenderedPageBreak/>
        <w:tab/>
        <w:t>- эпизодического обслуживания – учреждения и предприятия, посещаемые населением не реже одного раза в месяц (специализированные учебные заведения, больницы, универмаги, театры, концертные и выставочные залы и др.).</w:t>
      </w: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3.4. Учреждения и предприятия социальной инфраструктуры</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3.4.1. К учреждениям и предприятиям социальной инфраструктуры относятся учреждения образования, здравоохранения, социального обеспечения, 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др. (далее - учреждения и предприятия обслуживания). Учреждения и предприятия обслуживания всех видов и форм собственности следует размещать с учетом градостроительной ситуации, планировочной структуры округов и поселений, деления на жилые районы и микрорайоны (кварталы) в целях создания единой системы обслуживания.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3.4.2. Учреждения и предприятия обслуживания необходимо размещать с учетом следующих факторов: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приближения их к местам жительства и работы;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увязки с сетью общественного пассажирского транспорта.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3.4.3. Расчет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местных условий, особенностей, демографической структуры и существующей обеспеченности.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3.4.4. При расчете количества, вместимости, размеров земельных участков,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w:t>
      </w:r>
    </w:p>
    <w:p w:rsidR="004E5C7E" w:rsidRPr="004E5C7E" w:rsidRDefault="004E5C7E" w:rsidP="004E5C7E">
      <w:pPr>
        <w:spacing w:line="240" w:lineRule="auto"/>
        <w:ind w:firstLine="567"/>
        <w:jc w:val="both"/>
        <w:rPr>
          <w:rFonts w:eastAsia="Calibri"/>
          <w:b/>
          <w:sz w:val="24"/>
          <w:szCs w:val="24"/>
        </w:rPr>
      </w:pPr>
      <w:r w:rsidRPr="004E5C7E">
        <w:rPr>
          <w:rFonts w:eastAsia="Calibri"/>
          <w:sz w:val="24"/>
          <w:szCs w:val="24"/>
        </w:rPr>
        <w:t>3.4.5. Количество, вместимость учреждений и предприятий обслуживания, их размещение и размеры земельных участков, не указанные в настоящих нормативах, следует устанавливать по заданию на проектирование.</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3.4.6. Норма обеспеченности детскими дошкольными учреждениями и размер их земельного участка (кол. мест на 1 тыс. чел.) – 35-50 мест.</w:t>
      </w:r>
    </w:p>
    <w:p w:rsidR="004E5C7E" w:rsidRPr="004E5C7E" w:rsidRDefault="004E5C7E" w:rsidP="004E5C7E">
      <w:pPr>
        <w:spacing w:line="240" w:lineRule="auto"/>
        <w:jc w:val="both"/>
        <w:rPr>
          <w:rFonts w:eastAsia="Calibri"/>
          <w:sz w:val="24"/>
          <w:szCs w:val="24"/>
        </w:rPr>
      </w:pPr>
      <w:r w:rsidRPr="004E5C7E">
        <w:rPr>
          <w:rFonts w:eastAsia="Calibri"/>
          <w:sz w:val="24"/>
          <w:szCs w:val="24"/>
        </w:rPr>
        <w:t>Таблица 12</w:t>
      </w:r>
    </w:p>
    <w:tbl>
      <w:tblPr>
        <w:tblW w:w="5000" w:type="pct"/>
        <w:tblLook w:val="0000" w:firstRow="0" w:lastRow="0" w:firstColumn="0" w:lastColumn="0" w:noHBand="0" w:noVBand="0"/>
      </w:tblPr>
      <w:tblGrid>
        <w:gridCol w:w="4068"/>
        <w:gridCol w:w="3035"/>
        <w:gridCol w:w="3035"/>
      </w:tblGrid>
      <w:tr w:rsidR="004E5C7E" w:rsidRPr="004E5C7E" w:rsidTr="00127B0F">
        <w:tc>
          <w:tcPr>
            <w:tcW w:w="2006"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Норма обеспеченности</w:t>
            </w:r>
          </w:p>
        </w:tc>
        <w:tc>
          <w:tcPr>
            <w:tcW w:w="1497"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Примечание</w:t>
            </w:r>
          </w:p>
        </w:tc>
      </w:tr>
      <w:tr w:rsidR="004E5C7E" w:rsidRPr="004E5C7E" w:rsidTr="00127B0F">
        <w:tc>
          <w:tcPr>
            <w:tcW w:w="2006" w:type="pct"/>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Устанавливается в зависимости, от демографической структуры населения исходя из охвата детскими учреждениями в пределах 85%, в т.ч.:</w:t>
            </w:r>
          </w:p>
          <w:p w:rsidR="004E5C7E" w:rsidRPr="004E5C7E" w:rsidRDefault="004E5C7E" w:rsidP="004E5C7E">
            <w:pPr>
              <w:spacing w:line="240" w:lineRule="auto"/>
              <w:jc w:val="both"/>
              <w:rPr>
                <w:rFonts w:eastAsia="Calibri"/>
                <w:sz w:val="24"/>
                <w:szCs w:val="24"/>
              </w:rPr>
            </w:pPr>
            <w:r w:rsidRPr="004E5C7E">
              <w:rPr>
                <w:rFonts w:eastAsia="Calibri"/>
                <w:sz w:val="24"/>
                <w:szCs w:val="24"/>
              </w:rPr>
              <w:t>- общего типа – 70% детей;</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 специализированного  – 3%; </w:t>
            </w:r>
          </w:p>
          <w:p w:rsidR="004E5C7E" w:rsidRPr="004E5C7E" w:rsidRDefault="004E5C7E" w:rsidP="004E5C7E">
            <w:pPr>
              <w:spacing w:line="240" w:lineRule="auto"/>
              <w:jc w:val="both"/>
              <w:rPr>
                <w:rFonts w:eastAsia="Calibri"/>
                <w:sz w:val="24"/>
                <w:szCs w:val="24"/>
              </w:rPr>
            </w:pPr>
            <w:r w:rsidRPr="004E5C7E">
              <w:rPr>
                <w:rFonts w:eastAsia="Calibri"/>
                <w:sz w:val="24"/>
                <w:szCs w:val="24"/>
              </w:rPr>
              <w:t>оздоровительного – 12%.</w:t>
            </w:r>
          </w:p>
        </w:tc>
        <w:tc>
          <w:tcPr>
            <w:tcW w:w="1497" w:type="pct"/>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На одно место при вместимости учреждений:</w:t>
            </w:r>
          </w:p>
          <w:p w:rsidR="004E5C7E" w:rsidRPr="004E5C7E" w:rsidRDefault="004E5C7E" w:rsidP="004E5C7E">
            <w:pPr>
              <w:spacing w:line="240" w:lineRule="auto"/>
              <w:jc w:val="both"/>
              <w:rPr>
                <w:rFonts w:eastAsia="Calibri"/>
                <w:sz w:val="24"/>
                <w:szCs w:val="24"/>
              </w:rPr>
            </w:pPr>
            <w:r w:rsidRPr="004E5C7E">
              <w:rPr>
                <w:rFonts w:eastAsia="Calibri"/>
                <w:sz w:val="24"/>
                <w:szCs w:val="24"/>
              </w:rPr>
              <w:t>до 100 мест - 40 м</w:t>
            </w:r>
            <w:r w:rsidRPr="004E5C7E">
              <w:rPr>
                <w:rFonts w:eastAsia="Calibri"/>
                <w:sz w:val="24"/>
                <w:szCs w:val="24"/>
                <w:vertAlign w:val="superscript"/>
              </w:rPr>
              <w:t>2</w:t>
            </w:r>
            <w:r w:rsidRPr="004E5C7E">
              <w:rPr>
                <w:rFonts w:eastAsia="Calibri"/>
                <w:sz w:val="24"/>
                <w:szCs w:val="24"/>
              </w:rPr>
              <w:t>;</w:t>
            </w:r>
          </w:p>
          <w:p w:rsidR="004E5C7E" w:rsidRPr="004E5C7E" w:rsidRDefault="004E5C7E" w:rsidP="004E5C7E">
            <w:pPr>
              <w:spacing w:line="240" w:lineRule="auto"/>
              <w:jc w:val="both"/>
              <w:rPr>
                <w:rFonts w:eastAsia="Calibri"/>
                <w:sz w:val="24"/>
                <w:szCs w:val="24"/>
              </w:rPr>
            </w:pPr>
            <w:r w:rsidRPr="004E5C7E">
              <w:rPr>
                <w:rFonts w:eastAsia="Calibri"/>
                <w:sz w:val="24"/>
                <w:szCs w:val="24"/>
              </w:rPr>
              <w:t>св. 100 мест – 35 м</w:t>
            </w:r>
            <w:r w:rsidRPr="004E5C7E">
              <w:rPr>
                <w:rFonts w:eastAsia="Calibri"/>
                <w:sz w:val="24"/>
                <w:szCs w:val="24"/>
                <w:vertAlign w:val="superscript"/>
              </w:rPr>
              <w:t>2</w:t>
            </w:r>
            <w:r w:rsidRPr="004E5C7E">
              <w:rPr>
                <w:rFonts w:eastAsia="Calibri"/>
                <w:sz w:val="24"/>
                <w:szCs w:val="24"/>
              </w:rPr>
              <w:t>.</w:t>
            </w:r>
            <w:r w:rsidRPr="004E5C7E">
              <w:rPr>
                <w:rFonts w:eastAsia="Calibri"/>
                <w:sz w:val="24"/>
                <w:szCs w:val="24"/>
                <w:vertAlign w:val="superscript"/>
              </w:rPr>
              <w:t xml:space="preserve"> </w:t>
            </w:r>
          </w:p>
        </w:tc>
        <w:tc>
          <w:tcPr>
            <w:tcW w:w="1497"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Размер групповой площадки на 1 место следует принимать (не менее): </w:t>
            </w:r>
          </w:p>
          <w:p w:rsidR="004E5C7E" w:rsidRPr="004E5C7E" w:rsidRDefault="004E5C7E" w:rsidP="004E5C7E">
            <w:pPr>
              <w:spacing w:line="240" w:lineRule="auto"/>
              <w:jc w:val="both"/>
              <w:rPr>
                <w:rFonts w:eastAsia="Calibri"/>
                <w:sz w:val="24"/>
                <w:szCs w:val="24"/>
              </w:rPr>
            </w:pPr>
            <w:r w:rsidRPr="004E5C7E">
              <w:rPr>
                <w:rFonts w:eastAsia="Calibri"/>
                <w:sz w:val="24"/>
                <w:szCs w:val="24"/>
              </w:rPr>
              <w:t>для детей ясельного возраста – 7 40 м</w:t>
            </w:r>
            <w:r w:rsidRPr="004E5C7E">
              <w:rPr>
                <w:rFonts w:eastAsia="Calibri"/>
                <w:sz w:val="24"/>
                <w:szCs w:val="24"/>
                <w:vertAlign w:val="superscript"/>
              </w:rPr>
              <w:t>2</w:t>
            </w:r>
            <w:r w:rsidRPr="004E5C7E">
              <w:rPr>
                <w:rFonts w:eastAsia="Calibri"/>
                <w:sz w:val="24"/>
                <w:szCs w:val="24"/>
              </w:rPr>
              <w:t>;</w:t>
            </w:r>
          </w:p>
          <w:p w:rsidR="004E5C7E" w:rsidRPr="004E5C7E" w:rsidRDefault="004E5C7E" w:rsidP="004E5C7E">
            <w:pPr>
              <w:spacing w:line="240" w:lineRule="auto"/>
              <w:jc w:val="both"/>
              <w:rPr>
                <w:rFonts w:eastAsia="Calibri"/>
                <w:sz w:val="24"/>
                <w:szCs w:val="24"/>
              </w:rPr>
            </w:pPr>
            <w:r w:rsidRPr="004E5C7E">
              <w:rPr>
                <w:rFonts w:eastAsia="Calibri"/>
                <w:sz w:val="24"/>
                <w:szCs w:val="24"/>
              </w:rPr>
              <w:t>для детей дошкольного возраста – 9 м</w:t>
            </w:r>
            <w:r w:rsidRPr="004E5C7E">
              <w:rPr>
                <w:rFonts w:eastAsia="Calibri"/>
                <w:sz w:val="24"/>
                <w:szCs w:val="24"/>
                <w:vertAlign w:val="superscript"/>
              </w:rPr>
              <w:t>2</w:t>
            </w:r>
            <w:r w:rsidRPr="004E5C7E">
              <w:rPr>
                <w:rFonts w:eastAsia="Calibri"/>
                <w:sz w:val="24"/>
                <w:szCs w:val="24"/>
              </w:rPr>
              <w:t>.</w:t>
            </w:r>
          </w:p>
        </w:tc>
      </w:tr>
    </w:tbl>
    <w:p w:rsidR="004E5C7E" w:rsidRPr="004E5C7E" w:rsidRDefault="004E5C7E" w:rsidP="004E5C7E">
      <w:pPr>
        <w:suppressAutoHyphens/>
        <w:spacing w:line="240" w:lineRule="auto"/>
        <w:ind w:firstLine="567"/>
        <w:jc w:val="both"/>
        <w:rPr>
          <w:rFonts w:eastAsia="Times New Roman"/>
          <w:sz w:val="20"/>
          <w:szCs w:val="24"/>
          <w:lang w:eastAsia="ar-SA"/>
        </w:rPr>
      </w:pPr>
      <w:r w:rsidRPr="004E5C7E">
        <w:rPr>
          <w:rFonts w:eastAsia="Times New Roman"/>
          <w:sz w:val="20"/>
          <w:szCs w:val="24"/>
          <w:u w:val="single"/>
          <w:lang w:eastAsia="ar-SA"/>
        </w:rPr>
        <w:t>Примечания</w:t>
      </w:r>
      <w:r w:rsidRPr="004E5C7E">
        <w:rPr>
          <w:rFonts w:eastAsia="Times New Roman"/>
          <w:sz w:val="20"/>
          <w:szCs w:val="24"/>
          <w:lang w:eastAsia="ar-SA"/>
        </w:rPr>
        <w:t xml:space="preserve">:   1. Вместимость ДОУ для сельских населенных пунктов и поселков городского типа рекомендуется не более 140 мест. </w:t>
      </w:r>
    </w:p>
    <w:p w:rsidR="004E5C7E" w:rsidRPr="004E5C7E" w:rsidRDefault="004E5C7E" w:rsidP="004E5C7E">
      <w:pPr>
        <w:suppressAutoHyphens/>
        <w:spacing w:line="240" w:lineRule="auto"/>
        <w:ind w:firstLine="567"/>
        <w:jc w:val="both"/>
        <w:rPr>
          <w:rFonts w:eastAsia="Times New Roman"/>
          <w:sz w:val="20"/>
          <w:szCs w:val="24"/>
          <w:lang w:eastAsia="ar-SA"/>
        </w:rPr>
      </w:pPr>
      <w:r w:rsidRPr="004E5C7E">
        <w:rPr>
          <w:rFonts w:eastAsia="Times New Roman"/>
          <w:sz w:val="20"/>
          <w:szCs w:val="24"/>
          <w:lang w:eastAsia="ar-SA"/>
        </w:rPr>
        <w:t>2. Размеры земельных участков могут быть уменьшены: на 25% – в условиях реконструкции; на 15% - при размещении на рельефе с уклоном более 20%.</w:t>
      </w:r>
    </w:p>
    <w:p w:rsidR="004E5C7E" w:rsidRPr="004E5C7E" w:rsidRDefault="004E5C7E" w:rsidP="004E5C7E">
      <w:pPr>
        <w:suppressAutoHyphens/>
        <w:spacing w:line="240" w:lineRule="auto"/>
        <w:ind w:firstLine="567"/>
        <w:jc w:val="both"/>
        <w:rPr>
          <w:rFonts w:eastAsia="Times New Roman"/>
          <w:sz w:val="20"/>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3.4.8. Радиус обслуживания детскими дошкольными учреждениями территорий сельских населенных пунктов:</w:t>
      </w:r>
    </w:p>
    <w:p w:rsidR="004E5C7E" w:rsidRPr="004E5C7E" w:rsidRDefault="004E5C7E" w:rsidP="004E5C7E">
      <w:pPr>
        <w:suppressAutoHyphens/>
        <w:spacing w:line="240" w:lineRule="auto"/>
        <w:ind w:left="643" w:firstLine="567"/>
        <w:jc w:val="both"/>
        <w:rPr>
          <w:rFonts w:eastAsia="Times New Roman"/>
          <w:b/>
          <w:sz w:val="24"/>
          <w:szCs w:val="24"/>
          <w:lang w:eastAsia="ar-SA"/>
        </w:rPr>
      </w:pPr>
      <w:r w:rsidRPr="004E5C7E">
        <w:rPr>
          <w:rFonts w:eastAsia="Times New Roman"/>
          <w:sz w:val="24"/>
          <w:szCs w:val="24"/>
          <w:lang w:eastAsia="ar-SA"/>
        </w:rPr>
        <w:t>- зона многоквартирной и малоэтажной жилой застройки – 300 м;</w:t>
      </w:r>
    </w:p>
    <w:p w:rsidR="004E5C7E" w:rsidRPr="004E5C7E" w:rsidRDefault="004E5C7E" w:rsidP="004E5C7E">
      <w:pPr>
        <w:suppressAutoHyphens/>
        <w:spacing w:line="240" w:lineRule="auto"/>
        <w:ind w:left="643" w:firstLine="567"/>
        <w:jc w:val="both"/>
        <w:rPr>
          <w:rFonts w:eastAsia="Times New Roman"/>
          <w:sz w:val="24"/>
          <w:szCs w:val="24"/>
          <w:lang w:eastAsia="ar-SA"/>
        </w:rPr>
      </w:pPr>
      <w:r w:rsidRPr="004E5C7E">
        <w:rPr>
          <w:rFonts w:eastAsia="Times New Roman"/>
          <w:sz w:val="24"/>
          <w:szCs w:val="24"/>
          <w:lang w:eastAsia="ar-SA"/>
        </w:rPr>
        <w:t>- зона застройки объектами индивидуального жилищного строительства (для начальных классов) – 500 м;</w:t>
      </w:r>
    </w:p>
    <w:p w:rsidR="004E5C7E" w:rsidRPr="004E5C7E" w:rsidRDefault="004E5C7E" w:rsidP="004E5C7E">
      <w:pPr>
        <w:keepNext/>
        <w:keepLines/>
        <w:spacing w:line="240" w:lineRule="auto"/>
        <w:ind w:firstLine="567"/>
        <w:jc w:val="both"/>
        <w:outlineLvl w:val="4"/>
        <w:rPr>
          <w:rFonts w:eastAsia="Times New Roman"/>
          <w:b/>
          <w:sz w:val="24"/>
          <w:szCs w:val="24"/>
        </w:rPr>
      </w:pPr>
      <w:r w:rsidRPr="004E5C7E">
        <w:rPr>
          <w:rFonts w:eastAsia="Times New Roman"/>
          <w:sz w:val="20"/>
          <w:szCs w:val="20"/>
          <w:u w:val="single"/>
        </w:rPr>
        <w:t xml:space="preserve">Примечание: </w:t>
      </w:r>
      <w:r w:rsidRPr="004E5C7E">
        <w:rPr>
          <w:rFonts w:eastAsia="Times New Roman"/>
          <w:sz w:val="20"/>
          <w:szCs w:val="20"/>
        </w:rPr>
        <w:t xml:space="preserve"> Указанный радиус обслуживания не распространяется на специализированные и оздоровительные детские дошкольные учреждения</w:t>
      </w:r>
      <w:r w:rsidRPr="004E5C7E">
        <w:rPr>
          <w:rFonts w:eastAsia="Times New Roman"/>
          <w:sz w:val="24"/>
          <w:szCs w:val="24"/>
        </w:rPr>
        <w:t>.</w:t>
      </w:r>
    </w:p>
    <w:p w:rsidR="004E5C7E" w:rsidRPr="004E5C7E" w:rsidRDefault="004E5C7E" w:rsidP="004E5C7E">
      <w:pPr>
        <w:keepNext/>
        <w:keepLines/>
        <w:spacing w:line="240" w:lineRule="auto"/>
        <w:ind w:firstLine="567"/>
        <w:jc w:val="both"/>
        <w:outlineLvl w:val="3"/>
        <w:rPr>
          <w:rFonts w:eastAsia="Times New Roman"/>
          <w:bCs/>
          <w:iCs/>
          <w:sz w:val="24"/>
          <w:szCs w:val="24"/>
        </w:rPr>
      </w:pPr>
      <w:r w:rsidRPr="004E5C7E">
        <w:rPr>
          <w:rFonts w:eastAsia="Times New Roman"/>
          <w:bCs/>
          <w:iCs/>
          <w:sz w:val="24"/>
          <w:szCs w:val="24"/>
        </w:rPr>
        <w:t>3.4.9. Норма обеспеченности общеобразовательными учреждениями и размер их земельного участка (кол. мест на 1 тыс. чел.) – 114 учащихся.</w:t>
      </w:r>
    </w:p>
    <w:p w:rsidR="004E5C7E" w:rsidRPr="004E5C7E" w:rsidRDefault="004E5C7E" w:rsidP="004E5C7E">
      <w:pPr>
        <w:spacing w:line="240" w:lineRule="auto"/>
        <w:jc w:val="both"/>
        <w:rPr>
          <w:rFonts w:eastAsia="Calibri"/>
          <w:sz w:val="24"/>
          <w:szCs w:val="24"/>
          <w:lang w:eastAsia="ar-SA"/>
        </w:rPr>
      </w:pPr>
      <w:r w:rsidRPr="004E5C7E">
        <w:rPr>
          <w:rFonts w:eastAsia="Calibri"/>
          <w:sz w:val="24"/>
          <w:szCs w:val="24"/>
          <w:lang w:eastAsia="ar-SA"/>
        </w:rPr>
        <w:t>Таблица 13</w:t>
      </w:r>
    </w:p>
    <w:tbl>
      <w:tblPr>
        <w:tblW w:w="5000" w:type="pct"/>
        <w:tblLook w:val="0000" w:firstRow="0" w:lastRow="0" w:firstColumn="0" w:lastColumn="0" w:noHBand="0" w:noVBand="0"/>
      </w:tblPr>
      <w:tblGrid>
        <w:gridCol w:w="4068"/>
        <w:gridCol w:w="3035"/>
        <w:gridCol w:w="3035"/>
      </w:tblGrid>
      <w:tr w:rsidR="004E5C7E" w:rsidRPr="004E5C7E" w:rsidTr="00127B0F">
        <w:tc>
          <w:tcPr>
            <w:tcW w:w="2006"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lastRenderedPageBreak/>
              <w:t>Норма обеспеченности</w:t>
            </w:r>
          </w:p>
        </w:tc>
        <w:tc>
          <w:tcPr>
            <w:tcW w:w="1497"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Примечание</w:t>
            </w:r>
          </w:p>
        </w:tc>
      </w:tr>
      <w:tr w:rsidR="004E5C7E" w:rsidRPr="004E5C7E" w:rsidTr="00127B0F">
        <w:tc>
          <w:tcPr>
            <w:tcW w:w="2006" w:type="pct"/>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r w:rsidRPr="004E5C7E">
              <w:rPr>
                <w:rFonts w:eastAsia="Calibri"/>
                <w:sz w:val="24"/>
                <w:szCs w:val="24"/>
              </w:rPr>
              <w:t>Устанавливается в зависимости, от демографической структуры населения исходя из обеспеченности:</w:t>
            </w:r>
          </w:p>
          <w:p w:rsidR="004E5C7E" w:rsidRPr="004E5C7E" w:rsidRDefault="004E5C7E" w:rsidP="004E5C7E">
            <w:pPr>
              <w:spacing w:line="240" w:lineRule="auto"/>
              <w:jc w:val="both"/>
              <w:rPr>
                <w:rFonts w:eastAsia="Calibri"/>
                <w:sz w:val="24"/>
                <w:szCs w:val="24"/>
              </w:rPr>
            </w:pPr>
            <w:r w:rsidRPr="004E5C7E">
              <w:rPr>
                <w:rFonts w:eastAsia="Calibri"/>
                <w:sz w:val="24"/>
                <w:szCs w:val="24"/>
              </w:rPr>
              <w:t>- неполным средним образованием – 100% детей;</w:t>
            </w:r>
          </w:p>
          <w:p w:rsidR="004E5C7E" w:rsidRPr="004E5C7E" w:rsidRDefault="004E5C7E" w:rsidP="004E5C7E">
            <w:pPr>
              <w:spacing w:line="240" w:lineRule="auto"/>
              <w:jc w:val="both"/>
              <w:rPr>
                <w:rFonts w:eastAsia="Calibri"/>
                <w:b/>
                <w:sz w:val="24"/>
                <w:szCs w:val="24"/>
              </w:rPr>
            </w:pPr>
            <w:r w:rsidRPr="004E5C7E">
              <w:rPr>
                <w:rFonts w:eastAsia="Calibri"/>
                <w:sz w:val="24"/>
                <w:szCs w:val="24"/>
              </w:rPr>
              <w:t>- средним образованием (10-11 кл.) – 75% детей при обучении в одну смену.</w:t>
            </w:r>
          </w:p>
        </w:tc>
        <w:tc>
          <w:tcPr>
            <w:tcW w:w="1497" w:type="pct"/>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r w:rsidRPr="004E5C7E">
              <w:rPr>
                <w:rFonts w:eastAsia="Calibri"/>
                <w:sz w:val="24"/>
                <w:szCs w:val="24"/>
              </w:rPr>
              <w:t>На одно место при вместимости учреждений:</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от 40 до 400 - </w:t>
            </w:r>
            <w:smartTag w:uri="urn:schemas-microsoft-com:office:smarttags" w:element="metricconverter">
              <w:smartTagPr>
                <w:attr w:name="ProductID" w:val="50 м2"/>
              </w:smartTagPr>
              <w:r w:rsidRPr="004E5C7E">
                <w:rPr>
                  <w:rFonts w:eastAsia="Calibri"/>
                  <w:sz w:val="24"/>
                  <w:szCs w:val="24"/>
                </w:rPr>
                <w:t>50 м2</w:t>
              </w:r>
            </w:smartTag>
            <w:r w:rsidRPr="004E5C7E">
              <w:rPr>
                <w:rFonts w:eastAsia="Calibri"/>
                <w:sz w:val="24"/>
                <w:szCs w:val="24"/>
              </w:rPr>
              <w:t>;</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от 400 до 500 - </w:t>
            </w:r>
            <w:smartTag w:uri="urn:schemas-microsoft-com:office:smarttags" w:element="metricconverter">
              <w:smartTagPr>
                <w:attr w:name="ProductID" w:val="60 м2"/>
              </w:smartTagPr>
              <w:r w:rsidRPr="004E5C7E">
                <w:rPr>
                  <w:rFonts w:eastAsia="Calibri"/>
                  <w:sz w:val="24"/>
                  <w:szCs w:val="24"/>
                </w:rPr>
                <w:t>60 м2</w:t>
              </w:r>
            </w:smartTag>
            <w:r w:rsidRPr="004E5C7E">
              <w:rPr>
                <w:rFonts w:eastAsia="Calibri"/>
                <w:sz w:val="24"/>
                <w:szCs w:val="24"/>
              </w:rPr>
              <w:t>;</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от 500 до 600 - </w:t>
            </w:r>
            <w:smartTag w:uri="urn:schemas-microsoft-com:office:smarttags" w:element="metricconverter">
              <w:smartTagPr>
                <w:attr w:name="ProductID" w:val="50 м2"/>
              </w:smartTagPr>
              <w:r w:rsidRPr="004E5C7E">
                <w:rPr>
                  <w:rFonts w:eastAsia="Calibri"/>
                  <w:sz w:val="24"/>
                  <w:szCs w:val="24"/>
                </w:rPr>
                <w:t>50 м2</w:t>
              </w:r>
            </w:smartTag>
            <w:r w:rsidRPr="004E5C7E">
              <w:rPr>
                <w:rFonts w:eastAsia="Calibri"/>
                <w:sz w:val="24"/>
                <w:szCs w:val="24"/>
              </w:rPr>
              <w:t>;</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от 600 до 800 - </w:t>
            </w:r>
            <w:smartTag w:uri="urn:schemas-microsoft-com:office:smarttags" w:element="metricconverter">
              <w:smartTagPr>
                <w:attr w:name="ProductID" w:val="40 м2"/>
              </w:smartTagPr>
              <w:r w:rsidRPr="004E5C7E">
                <w:rPr>
                  <w:rFonts w:eastAsia="Calibri"/>
                  <w:sz w:val="24"/>
                  <w:szCs w:val="24"/>
                </w:rPr>
                <w:t>40 м2</w:t>
              </w:r>
            </w:smartTag>
            <w:r w:rsidRPr="004E5C7E">
              <w:rPr>
                <w:rFonts w:eastAsia="Calibri"/>
                <w:sz w:val="24"/>
                <w:szCs w:val="24"/>
              </w:rPr>
              <w:t>;</w:t>
            </w:r>
          </w:p>
          <w:p w:rsidR="004E5C7E" w:rsidRPr="004E5C7E" w:rsidRDefault="004E5C7E" w:rsidP="004E5C7E">
            <w:pPr>
              <w:spacing w:line="240" w:lineRule="auto"/>
              <w:jc w:val="both"/>
              <w:rPr>
                <w:rFonts w:eastAsia="Calibri"/>
                <w:b/>
                <w:sz w:val="24"/>
                <w:szCs w:val="24"/>
              </w:rPr>
            </w:pPr>
            <w:r w:rsidRPr="004E5C7E">
              <w:rPr>
                <w:rFonts w:eastAsia="Calibri"/>
                <w:sz w:val="24"/>
                <w:szCs w:val="24"/>
              </w:rPr>
              <w:t xml:space="preserve">от 800 до 1100 - </w:t>
            </w:r>
            <w:smartTag w:uri="urn:schemas-microsoft-com:office:smarttags" w:element="metricconverter">
              <w:smartTagPr>
                <w:attr w:name="ProductID" w:val="33 м2"/>
              </w:smartTagPr>
              <w:r w:rsidRPr="004E5C7E">
                <w:rPr>
                  <w:rFonts w:eastAsia="Calibri"/>
                  <w:sz w:val="24"/>
                  <w:szCs w:val="24"/>
                </w:rPr>
                <w:t>33 м2</w:t>
              </w:r>
            </w:smartTag>
            <w:r w:rsidRPr="004E5C7E">
              <w:rPr>
                <w:rFonts w:eastAsia="Calibri"/>
                <w:sz w:val="24"/>
                <w:szCs w:val="24"/>
              </w:rPr>
              <w:t>.</w:t>
            </w:r>
          </w:p>
        </w:tc>
        <w:tc>
          <w:tcPr>
            <w:tcW w:w="1497"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r w:rsidRPr="004E5C7E">
              <w:rPr>
                <w:rFonts w:eastAsia="Calibri"/>
                <w:sz w:val="24"/>
                <w:szCs w:val="24"/>
              </w:rPr>
              <w:t>На земельном участке выделяются следующие зоны: учебно-опытная, физкультурно-спортивная, отдыха, хозяйственная.</w:t>
            </w:r>
          </w:p>
          <w:p w:rsidR="004E5C7E" w:rsidRPr="004E5C7E" w:rsidRDefault="004E5C7E" w:rsidP="004E5C7E">
            <w:pPr>
              <w:spacing w:line="240" w:lineRule="auto"/>
              <w:jc w:val="both"/>
              <w:rPr>
                <w:rFonts w:eastAsia="Calibri"/>
                <w:sz w:val="24"/>
                <w:szCs w:val="24"/>
              </w:rPr>
            </w:pPr>
            <w:r w:rsidRPr="004E5C7E">
              <w:rPr>
                <w:rFonts w:eastAsia="Calibri"/>
                <w:sz w:val="24"/>
                <w:szCs w:val="24"/>
              </w:rPr>
              <w:t>Спортивная зона школы может быть объединена с физкультурно-оздоровительным комплексом для населения ближайших кварталов.</w:t>
            </w:r>
          </w:p>
        </w:tc>
      </w:tr>
    </w:tbl>
    <w:p w:rsidR="004E5C7E" w:rsidRPr="004E5C7E" w:rsidRDefault="004E5C7E" w:rsidP="004E5C7E">
      <w:pPr>
        <w:suppressAutoHyphens/>
        <w:spacing w:line="240" w:lineRule="auto"/>
        <w:ind w:firstLine="567"/>
        <w:jc w:val="both"/>
        <w:rPr>
          <w:rFonts w:eastAsia="Times New Roman"/>
          <w:sz w:val="20"/>
          <w:szCs w:val="24"/>
          <w:lang w:eastAsia="ar-SA"/>
        </w:rPr>
      </w:pPr>
      <w:r w:rsidRPr="004E5C7E">
        <w:rPr>
          <w:rFonts w:eastAsia="Times New Roman"/>
          <w:sz w:val="20"/>
          <w:szCs w:val="24"/>
          <w:u w:val="single"/>
          <w:lang w:eastAsia="ar-SA"/>
        </w:rPr>
        <w:t>Примечания</w:t>
      </w:r>
      <w:r w:rsidRPr="004E5C7E">
        <w:rPr>
          <w:rFonts w:eastAsia="Times New Roman"/>
          <w:sz w:val="20"/>
          <w:szCs w:val="24"/>
          <w:lang w:eastAsia="ar-SA"/>
        </w:rPr>
        <w:t>:   1. 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4E5C7E" w:rsidRPr="004E5C7E" w:rsidRDefault="004E5C7E" w:rsidP="004E5C7E">
      <w:pPr>
        <w:suppressAutoHyphens/>
        <w:spacing w:line="240" w:lineRule="auto"/>
        <w:ind w:firstLine="567"/>
        <w:jc w:val="both"/>
        <w:rPr>
          <w:rFonts w:eastAsia="Times New Roman"/>
          <w:sz w:val="20"/>
          <w:szCs w:val="24"/>
          <w:lang w:eastAsia="ar-SA"/>
        </w:rPr>
      </w:pPr>
      <w:r w:rsidRPr="004E5C7E">
        <w:rPr>
          <w:rFonts w:eastAsia="Times New Roman"/>
          <w:sz w:val="20"/>
          <w:szCs w:val="24"/>
          <w:lang w:eastAsia="ar-SA"/>
        </w:rPr>
        <w:t>2. 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3.4.9. Радиус обслуживания общеобразовательными учреждениями на территориях населенных пунктов:</w:t>
      </w:r>
    </w:p>
    <w:p w:rsidR="004E5C7E" w:rsidRPr="004E5C7E" w:rsidRDefault="004E5C7E" w:rsidP="004E5C7E">
      <w:pPr>
        <w:tabs>
          <w:tab w:val="num" w:pos="643"/>
        </w:tabs>
        <w:suppressAutoHyphens/>
        <w:spacing w:line="240" w:lineRule="auto"/>
        <w:ind w:left="643" w:hanging="360"/>
        <w:jc w:val="both"/>
        <w:rPr>
          <w:rFonts w:eastAsia="Times New Roman"/>
          <w:b/>
          <w:sz w:val="24"/>
          <w:szCs w:val="24"/>
          <w:lang w:eastAsia="ar-SA"/>
        </w:rPr>
      </w:pPr>
      <w:r w:rsidRPr="004E5C7E">
        <w:rPr>
          <w:rFonts w:eastAsia="Times New Roman"/>
          <w:sz w:val="24"/>
          <w:szCs w:val="24"/>
          <w:lang w:eastAsia="ar-SA"/>
        </w:rPr>
        <w:tab/>
        <w:t xml:space="preserve">- зона многоквартирной и малоэтажной жилой застройки – </w:t>
      </w:r>
      <w:smartTag w:uri="urn:schemas-microsoft-com:office:smarttags" w:element="metricconverter">
        <w:smartTagPr>
          <w:attr w:name="ProductID" w:val="500 м"/>
        </w:smartTagPr>
        <w:r w:rsidRPr="004E5C7E">
          <w:rPr>
            <w:rFonts w:eastAsia="Times New Roman"/>
            <w:b/>
            <w:sz w:val="24"/>
            <w:szCs w:val="24"/>
            <w:lang w:eastAsia="ar-SA"/>
          </w:rPr>
          <w:t>500 м</w:t>
        </w:r>
      </w:smartTag>
      <w:r w:rsidRPr="004E5C7E">
        <w:rPr>
          <w:rFonts w:eastAsia="Times New Roman"/>
          <w:b/>
          <w:sz w:val="24"/>
          <w:szCs w:val="24"/>
          <w:lang w:eastAsia="ar-SA"/>
        </w:rPr>
        <w:t>;</w:t>
      </w:r>
    </w:p>
    <w:p w:rsidR="004E5C7E" w:rsidRPr="004E5C7E" w:rsidRDefault="004E5C7E" w:rsidP="004E5C7E">
      <w:pPr>
        <w:tabs>
          <w:tab w:val="num" w:pos="643"/>
        </w:tabs>
        <w:suppressAutoHyphens/>
        <w:spacing w:line="240" w:lineRule="auto"/>
        <w:ind w:left="643"/>
        <w:jc w:val="both"/>
        <w:rPr>
          <w:rFonts w:eastAsia="Times New Roman"/>
          <w:b/>
          <w:sz w:val="24"/>
          <w:szCs w:val="24"/>
          <w:lang w:eastAsia="ar-SA"/>
        </w:rPr>
      </w:pPr>
      <w:r w:rsidRPr="004E5C7E">
        <w:rPr>
          <w:rFonts w:eastAsia="Times New Roman"/>
          <w:sz w:val="24"/>
          <w:szCs w:val="24"/>
          <w:lang w:eastAsia="ar-SA"/>
        </w:rPr>
        <w:t xml:space="preserve">- зона застройки объектами индивидуального жилищного строительства (для начальных классов) – </w:t>
      </w:r>
      <w:r w:rsidRPr="004E5C7E">
        <w:rPr>
          <w:rFonts w:eastAsia="Times New Roman"/>
          <w:b/>
          <w:sz w:val="24"/>
          <w:szCs w:val="24"/>
          <w:lang w:eastAsia="ar-SA"/>
        </w:rPr>
        <w:t>750 (500) м;</w:t>
      </w:r>
    </w:p>
    <w:p w:rsidR="004E5C7E" w:rsidRPr="004E5C7E" w:rsidRDefault="004E5C7E" w:rsidP="004E5C7E">
      <w:pPr>
        <w:tabs>
          <w:tab w:val="num" w:pos="0"/>
        </w:tabs>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 допускается размещение на расстоянии транспортной доступности: для обучающихся </w:t>
      </w:r>
      <w:r w:rsidRPr="004E5C7E">
        <w:rPr>
          <w:rFonts w:eastAsia="Times New Roman"/>
          <w:sz w:val="24"/>
          <w:szCs w:val="24"/>
          <w:lang w:val="en-US" w:eastAsia="ar-SA"/>
        </w:rPr>
        <w:t>I</w:t>
      </w:r>
      <w:r w:rsidRPr="004E5C7E">
        <w:rPr>
          <w:rFonts w:eastAsia="Times New Roman"/>
          <w:sz w:val="24"/>
          <w:szCs w:val="24"/>
          <w:lang w:eastAsia="ar-SA"/>
        </w:rPr>
        <w:t xml:space="preserve"> ступени обучения - не более </w:t>
      </w:r>
      <w:smartTag w:uri="urn:schemas-microsoft-com:office:smarttags" w:element="metricconverter">
        <w:smartTagPr>
          <w:attr w:name="ProductID" w:val="2 км"/>
        </w:smartTagPr>
        <w:r w:rsidRPr="004E5C7E">
          <w:rPr>
            <w:rFonts w:eastAsia="Times New Roman"/>
            <w:sz w:val="24"/>
            <w:szCs w:val="24"/>
            <w:lang w:eastAsia="ar-SA"/>
          </w:rPr>
          <w:t>2 км</w:t>
        </w:r>
      </w:smartTag>
      <w:r w:rsidRPr="004E5C7E">
        <w:rPr>
          <w:rFonts w:eastAsia="Times New Roman"/>
          <w:sz w:val="24"/>
          <w:szCs w:val="24"/>
          <w:lang w:eastAsia="ar-SA"/>
        </w:rPr>
        <w:t xml:space="preserve"> пешком и не более 15 минут (в одну сторону) при транспортном обслуживании, для обучающихся </w:t>
      </w:r>
      <w:r w:rsidRPr="004E5C7E">
        <w:rPr>
          <w:rFonts w:eastAsia="Times New Roman"/>
          <w:sz w:val="24"/>
          <w:szCs w:val="24"/>
          <w:lang w:val="en-US" w:eastAsia="ar-SA"/>
        </w:rPr>
        <w:t>II</w:t>
      </w:r>
      <w:r w:rsidRPr="004E5C7E">
        <w:rPr>
          <w:rFonts w:eastAsia="Times New Roman"/>
          <w:sz w:val="24"/>
          <w:szCs w:val="24"/>
          <w:lang w:eastAsia="ar-SA"/>
        </w:rPr>
        <w:t xml:space="preserve"> и </w:t>
      </w:r>
      <w:r w:rsidRPr="004E5C7E">
        <w:rPr>
          <w:rFonts w:eastAsia="Times New Roman"/>
          <w:sz w:val="24"/>
          <w:szCs w:val="24"/>
          <w:lang w:val="en-US" w:eastAsia="ar-SA"/>
        </w:rPr>
        <w:t>III</w:t>
      </w:r>
      <w:r w:rsidRPr="004E5C7E">
        <w:rPr>
          <w:rFonts w:eastAsia="Times New Roman"/>
          <w:sz w:val="24"/>
          <w:szCs w:val="24"/>
          <w:lang w:eastAsia="ar-SA"/>
        </w:rPr>
        <w:t xml:space="preserve"> ступени - не более </w:t>
      </w:r>
      <w:smartTag w:uri="urn:schemas-microsoft-com:office:smarttags" w:element="metricconverter">
        <w:smartTagPr>
          <w:attr w:name="ProductID" w:val="4 км"/>
        </w:smartTagPr>
        <w:r w:rsidRPr="004E5C7E">
          <w:rPr>
            <w:rFonts w:eastAsia="Times New Roman"/>
            <w:sz w:val="24"/>
            <w:szCs w:val="24"/>
            <w:lang w:eastAsia="ar-SA"/>
          </w:rPr>
          <w:t>4 км</w:t>
        </w:r>
      </w:smartTag>
      <w:r w:rsidRPr="004E5C7E">
        <w:rPr>
          <w:rFonts w:eastAsia="Times New Roman"/>
          <w:sz w:val="24"/>
          <w:szCs w:val="24"/>
          <w:lang w:eastAsia="ar-SA"/>
        </w:rPr>
        <w:t xml:space="preserve"> пешком и не более 30 минут (в одну сторону) при транспортном обслуживании.</w:t>
      </w:r>
    </w:p>
    <w:p w:rsidR="004E5C7E" w:rsidRPr="004E5C7E" w:rsidRDefault="004E5C7E" w:rsidP="004E5C7E">
      <w:pPr>
        <w:keepNext/>
        <w:keepLines/>
        <w:spacing w:line="240" w:lineRule="auto"/>
        <w:ind w:firstLine="567"/>
        <w:jc w:val="both"/>
        <w:outlineLvl w:val="4"/>
        <w:rPr>
          <w:rFonts w:eastAsia="Times New Roman"/>
          <w:b/>
          <w:sz w:val="20"/>
          <w:szCs w:val="24"/>
        </w:rPr>
      </w:pPr>
      <w:r w:rsidRPr="004E5C7E">
        <w:rPr>
          <w:rFonts w:eastAsia="Times New Roman"/>
          <w:sz w:val="20"/>
          <w:szCs w:val="24"/>
          <w:u w:val="single"/>
        </w:rPr>
        <w:t>Примечания</w:t>
      </w:r>
      <w:r w:rsidRPr="004E5C7E">
        <w:rPr>
          <w:rFonts w:eastAsia="Times New Roman"/>
          <w:sz w:val="20"/>
          <w:szCs w:val="24"/>
        </w:rPr>
        <w:t xml:space="preserve">:  </w:t>
      </w:r>
    </w:p>
    <w:p w:rsidR="004E5C7E" w:rsidRPr="004E5C7E" w:rsidRDefault="004E5C7E" w:rsidP="004E5C7E">
      <w:pPr>
        <w:suppressAutoHyphens/>
        <w:spacing w:line="240" w:lineRule="auto"/>
        <w:ind w:firstLine="567"/>
        <w:jc w:val="both"/>
        <w:rPr>
          <w:rFonts w:eastAsia="Times New Roman"/>
          <w:sz w:val="20"/>
          <w:szCs w:val="24"/>
          <w:lang w:eastAsia="ar-SA"/>
        </w:rPr>
      </w:pPr>
      <w:r w:rsidRPr="004E5C7E">
        <w:rPr>
          <w:rFonts w:eastAsia="Times New Roman"/>
          <w:sz w:val="20"/>
          <w:szCs w:val="24"/>
          <w:lang w:eastAsia="ar-SA"/>
        </w:rPr>
        <w:t>1. Указанный радиус обслуживания не распространяется на специализированные общеобразовательные учреждения.</w:t>
      </w:r>
    </w:p>
    <w:p w:rsidR="004E5C7E" w:rsidRPr="004E5C7E" w:rsidRDefault="004E5C7E" w:rsidP="004E5C7E">
      <w:pPr>
        <w:suppressAutoHyphens/>
        <w:spacing w:line="240" w:lineRule="auto"/>
        <w:ind w:firstLine="567"/>
        <w:jc w:val="both"/>
        <w:rPr>
          <w:rFonts w:eastAsia="Times New Roman"/>
          <w:sz w:val="20"/>
          <w:szCs w:val="24"/>
          <w:lang w:eastAsia="ar-SA"/>
        </w:rPr>
      </w:pPr>
      <w:r w:rsidRPr="004E5C7E">
        <w:rPr>
          <w:rFonts w:eastAsia="Times New Roman"/>
          <w:sz w:val="20"/>
          <w:szCs w:val="24"/>
          <w:lang w:eastAsia="ar-SA"/>
        </w:rPr>
        <w:t xml:space="preserve">2. Предельный радиус обслуживания обучающихся II - III ступеней не должен превышать </w:t>
      </w:r>
      <w:smartTag w:uri="urn:schemas-microsoft-com:office:smarttags" w:element="metricconverter">
        <w:smartTagPr>
          <w:attr w:name="ProductID" w:val="15 км"/>
        </w:smartTagPr>
        <w:r w:rsidRPr="004E5C7E">
          <w:rPr>
            <w:rFonts w:eastAsia="Times New Roman"/>
            <w:sz w:val="20"/>
            <w:szCs w:val="24"/>
            <w:lang w:eastAsia="ar-SA"/>
          </w:rPr>
          <w:t>15 км</w:t>
        </w:r>
      </w:smartTag>
      <w:r w:rsidRPr="004E5C7E">
        <w:rPr>
          <w:rFonts w:eastAsia="Times New Roman"/>
          <w:sz w:val="20"/>
          <w:szCs w:val="24"/>
          <w:lang w:eastAsia="ar-SA"/>
        </w:rPr>
        <w:t>.</w:t>
      </w:r>
    </w:p>
    <w:p w:rsidR="004E5C7E" w:rsidRPr="004E5C7E" w:rsidRDefault="004E5C7E" w:rsidP="004E5C7E">
      <w:pPr>
        <w:keepNext/>
        <w:keepLines/>
        <w:spacing w:line="240" w:lineRule="auto"/>
        <w:ind w:firstLine="567"/>
        <w:jc w:val="both"/>
        <w:outlineLvl w:val="5"/>
        <w:rPr>
          <w:rFonts w:eastAsia="Times New Roman"/>
          <w:b/>
          <w:iCs/>
          <w:sz w:val="24"/>
          <w:szCs w:val="24"/>
        </w:rPr>
      </w:pPr>
      <w:r w:rsidRPr="004E5C7E">
        <w:rPr>
          <w:rFonts w:eastAsia="Times New Roman"/>
          <w:iCs/>
          <w:sz w:val="24"/>
          <w:szCs w:val="24"/>
        </w:rPr>
        <w:t>3.4.10. Расстояние от стен зданий общеобразовательных школ и границ земельных участков детских дошкольных учреждений до красной линии:</w:t>
      </w:r>
    </w:p>
    <w:p w:rsidR="004E5C7E" w:rsidRPr="004E5C7E" w:rsidRDefault="004E5C7E" w:rsidP="004E5C7E">
      <w:pPr>
        <w:suppressAutoHyphens/>
        <w:spacing w:line="240" w:lineRule="auto"/>
        <w:ind w:left="643" w:hanging="76"/>
        <w:jc w:val="both"/>
        <w:rPr>
          <w:rFonts w:eastAsia="Times New Roman"/>
          <w:sz w:val="24"/>
          <w:szCs w:val="24"/>
          <w:lang w:eastAsia="ar-SA"/>
        </w:rPr>
      </w:pPr>
      <w:r w:rsidRPr="004E5C7E">
        <w:rPr>
          <w:rFonts w:eastAsia="Times New Roman"/>
          <w:sz w:val="24"/>
          <w:szCs w:val="24"/>
          <w:lang w:eastAsia="ar-SA"/>
        </w:rPr>
        <w:t xml:space="preserve">-в сельских населенных пунктах - </w:t>
      </w:r>
      <w:smartTag w:uri="urn:schemas-microsoft-com:office:smarttags" w:element="metricconverter">
        <w:smartTagPr>
          <w:attr w:name="ProductID" w:val="10 м"/>
        </w:smartTagPr>
        <w:r w:rsidRPr="004E5C7E">
          <w:rPr>
            <w:rFonts w:eastAsia="Times New Roman"/>
            <w:sz w:val="24"/>
            <w:szCs w:val="24"/>
            <w:lang w:eastAsia="ar-SA"/>
          </w:rPr>
          <w:t>10 м</w:t>
        </w:r>
      </w:smartTag>
      <w:r w:rsidRPr="004E5C7E">
        <w:rPr>
          <w:rFonts w:eastAsia="Times New Roman"/>
          <w:sz w:val="24"/>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3.4.11. Норма обеспеченности учреждениями внешкольного образования и межшкольными учебно-производственными предприятиями и размер их земельного участка</w:t>
      </w:r>
    </w:p>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uppressAutoHyphens/>
        <w:spacing w:line="240" w:lineRule="auto"/>
        <w:jc w:val="both"/>
        <w:rPr>
          <w:rFonts w:eastAsia="Times New Roman"/>
          <w:sz w:val="24"/>
          <w:szCs w:val="24"/>
          <w:lang w:eastAsia="ar-SA"/>
        </w:rPr>
      </w:pPr>
      <w:r w:rsidRPr="004E5C7E">
        <w:rPr>
          <w:rFonts w:eastAsia="Times New Roman"/>
          <w:sz w:val="24"/>
          <w:szCs w:val="24"/>
          <w:lang w:eastAsia="ar-SA"/>
        </w:rPr>
        <w:t>Таблица 14</w:t>
      </w:r>
    </w:p>
    <w:tbl>
      <w:tblPr>
        <w:tblW w:w="5000" w:type="pct"/>
        <w:tblLook w:val="0000" w:firstRow="0" w:lastRow="0" w:firstColumn="0" w:lastColumn="0" w:noHBand="0" w:noVBand="0"/>
      </w:tblPr>
      <w:tblGrid>
        <w:gridCol w:w="2429"/>
        <w:gridCol w:w="3763"/>
        <w:gridCol w:w="1821"/>
        <w:gridCol w:w="2125"/>
      </w:tblGrid>
      <w:tr w:rsidR="004E5C7E" w:rsidRPr="004E5C7E" w:rsidTr="00127B0F">
        <w:tc>
          <w:tcPr>
            <w:tcW w:w="1198"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Учреждение</w:t>
            </w:r>
          </w:p>
        </w:tc>
        <w:tc>
          <w:tcPr>
            <w:tcW w:w="1856"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Норма обеспеченности</w:t>
            </w:r>
          </w:p>
        </w:tc>
        <w:tc>
          <w:tcPr>
            <w:tcW w:w="89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Единица измерения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Размер земельного участка</w:t>
            </w:r>
          </w:p>
        </w:tc>
      </w:tr>
      <w:tr w:rsidR="004E5C7E" w:rsidRPr="004E5C7E" w:rsidTr="00127B0F">
        <w:tc>
          <w:tcPr>
            <w:tcW w:w="119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Учреждения внешкольного образования</w:t>
            </w:r>
          </w:p>
        </w:tc>
        <w:tc>
          <w:tcPr>
            <w:tcW w:w="1856" w:type="pct"/>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r w:rsidRPr="004E5C7E">
              <w:rPr>
                <w:rFonts w:eastAsia="Calibri"/>
                <w:sz w:val="24"/>
                <w:szCs w:val="24"/>
              </w:rPr>
              <w:t>32%, в том числе по видам:</w:t>
            </w:r>
          </w:p>
          <w:p w:rsidR="004E5C7E" w:rsidRPr="004E5C7E" w:rsidRDefault="004E5C7E" w:rsidP="004E5C7E">
            <w:pPr>
              <w:spacing w:line="240" w:lineRule="auto"/>
              <w:jc w:val="both"/>
              <w:rPr>
                <w:rFonts w:eastAsia="Calibri"/>
                <w:sz w:val="24"/>
                <w:szCs w:val="24"/>
              </w:rPr>
            </w:pPr>
            <w:r w:rsidRPr="004E5C7E">
              <w:rPr>
                <w:rFonts w:eastAsia="Calibri"/>
                <w:sz w:val="24"/>
                <w:szCs w:val="24"/>
              </w:rPr>
              <w:t>детская спортивная школа – 20%;</w:t>
            </w:r>
          </w:p>
          <w:p w:rsidR="004E5C7E" w:rsidRPr="004E5C7E" w:rsidRDefault="004E5C7E" w:rsidP="004E5C7E">
            <w:pPr>
              <w:spacing w:line="240" w:lineRule="auto"/>
              <w:jc w:val="both"/>
              <w:rPr>
                <w:rFonts w:eastAsia="Calibri"/>
                <w:sz w:val="24"/>
                <w:szCs w:val="24"/>
              </w:rPr>
            </w:pPr>
            <w:r w:rsidRPr="004E5C7E">
              <w:rPr>
                <w:rFonts w:eastAsia="Calibri"/>
                <w:sz w:val="24"/>
                <w:szCs w:val="24"/>
              </w:rPr>
              <w:t>детская школа искусств (музыкальная, хореографическая, художественная, …) –  12%.</w:t>
            </w:r>
          </w:p>
        </w:tc>
        <w:tc>
          <w:tcPr>
            <w:tcW w:w="89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В соответствии с техническими регламентами</w:t>
            </w:r>
          </w:p>
        </w:tc>
      </w:tr>
      <w:tr w:rsidR="004E5C7E" w:rsidRPr="004E5C7E" w:rsidTr="00127B0F">
        <w:tc>
          <w:tcPr>
            <w:tcW w:w="119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Межшкольное учебно-производственное предприятие</w:t>
            </w:r>
          </w:p>
        </w:tc>
        <w:tc>
          <w:tcPr>
            <w:tcW w:w="1856"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8%</w:t>
            </w:r>
          </w:p>
        </w:tc>
        <w:tc>
          <w:tcPr>
            <w:tcW w:w="89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pacing w:val="-8"/>
                <w:sz w:val="24"/>
                <w:szCs w:val="24"/>
              </w:rPr>
            </w:pPr>
            <w:r w:rsidRPr="004E5C7E">
              <w:rPr>
                <w:rFonts w:eastAsia="Calibri"/>
                <w:spacing w:val="-8"/>
                <w:sz w:val="24"/>
                <w:szCs w:val="24"/>
              </w:rPr>
              <w:t xml:space="preserve">Не менее </w:t>
            </w:r>
            <w:smartTag w:uri="urn:schemas-microsoft-com:office:smarttags" w:element="metricconverter">
              <w:smartTagPr>
                <w:attr w:name="ProductID" w:val="2 га"/>
              </w:smartTagPr>
              <w:r w:rsidRPr="004E5C7E">
                <w:rPr>
                  <w:rFonts w:eastAsia="Calibri"/>
                  <w:spacing w:val="-8"/>
                  <w:sz w:val="24"/>
                  <w:szCs w:val="24"/>
                </w:rPr>
                <w:t>2 га</w:t>
              </w:r>
            </w:smartTag>
            <w:r w:rsidRPr="004E5C7E">
              <w:rPr>
                <w:rFonts w:eastAsia="Calibri"/>
                <w:spacing w:val="-8"/>
                <w:sz w:val="24"/>
                <w:szCs w:val="24"/>
              </w:rPr>
              <w:t xml:space="preserve">, при устройстве автополигона не менее </w:t>
            </w:r>
            <w:smartTag w:uri="urn:schemas-microsoft-com:office:smarttags" w:element="metricconverter">
              <w:smartTagPr>
                <w:attr w:name="ProductID" w:val="3 га"/>
              </w:smartTagPr>
              <w:r w:rsidRPr="004E5C7E">
                <w:rPr>
                  <w:rFonts w:eastAsia="Calibri"/>
                  <w:spacing w:val="-8"/>
                  <w:sz w:val="24"/>
                  <w:szCs w:val="24"/>
                </w:rPr>
                <w:t>3 га</w:t>
              </w:r>
            </w:smartTag>
          </w:p>
        </w:tc>
      </w:tr>
    </w:tbl>
    <w:p w:rsidR="004E5C7E" w:rsidRPr="004E5C7E" w:rsidRDefault="004E5C7E" w:rsidP="004E5C7E">
      <w:pPr>
        <w:suppressAutoHyphens/>
        <w:spacing w:line="240" w:lineRule="auto"/>
        <w:jc w:val="both"/>
        <w:rPr>
          <w:rFonts w:eastAsia="Times New Roman"/>
          <w:sz w:val="24"/>
          <w:szCs w:val="24"/>
          <w:lang w:eastAsia="ar-SA"/>
        </w:rPr>
      </w:pPr>
      <w:r w:rsidRPr="004E5C7E">
        <w:rPr>
          <w:rFonts w:eastAsia="Times New Roman"/>
          <w:sz w:val="20"/>
          <w:szCs w:val="24"/>
          <w:u w:val="single"/>
          <w:lang w:eastAsia="ar-SA"/>
        </w:rPr>
        <w:t>Примечание:</w:t>
      </w:r>
      <w:r w:rsidRPr="004E5C7E">
        <w:rPr>
          <w:rFonts w:eastAsia="Times New Roman"/>
          <w:sz w:val="20"/>
          <w:szCs w:val="24"/>
          <w:lang w:eastAsia="ar-SA"/>
        </w:rPr>
        <w:t xml:space="preserve"> В населенных пунктах с числом жителей от 3 тыс. до 10 тыс. человек детские школы искусств, школы эстетического образования размещаются в расчете одной школы на населенный пункт</w:t>
      </w:r>
      <w:r w:rsidRPr="004E5C7E">
        <w:rPr>
          <w:rFonts w:eastAsia="Times New Roman"/>
          <w:sz w:val="24"/>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3.4.12. Радиус обслуживания учреждений внешкольного образования:</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 зона многоквартирной и малоэтажной жилой застройки – </w:t>
      </w:r>
      <w:smartTag w:uri="urn:schemas-microsoft-com:office:smarttags" w:element="metricconverter">
        <w:smartTagPr>
          <w:attr w:name="ProductID" w:val="500 м"/>
        </w:smartTagPr>
        <w:r w:rsidRPr="004E5C7E">
          <w:rPr>
            <w:rFonts w:eastAsia="Times New Roman"/>
            <w:sz w:val="24"/>
            <w:szCs w:val="24"/>
            <w:lang w:eastAsia="ar-SA"/>
          </w:rPr>
          <w:t>500 м</w:t>
        </w:r>
      </w:smartTag>
      <w:r w:rsidRPr="004E5C7E">
        <w:rPr>
          <w:rFonts w:eastAsia="Times New Roman"/>
          <w:sz w:val="24"/>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 зона застройки объектами индивидуального жилищного строительства – </w:t>
      </w:r>
      <w:smartTag w:uri="urn:schemas-microsoft-com:office:smarttags" w:element="metricconverter">
        <w:smartTagPr>
          <w:attr w:name="ProductID" w:val="700 м"/>
        </w:smartTagPr>
        <w:r w:rsidRPr="004E5C7E">
          <w:rPr>
            <w:rFonts w:eastAsia="Times New Roman"/>
            <w:sz w:val="24"/>
            <w:szCs w:val="24"/>
            <w:lang w:eastAsia="ar-SA"/>
          </w:rPr>
          <w:t>700 м</w:t>
        </w:r>
      </w:smartTag>
      <w:r w:rsidRPr="004E5C7E">
        <w:rPr>
          <w:rFonts w:eastAsia="Times New Roman"/>
          <w:sz w:val="24"/>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lastRenderedPageBreak/>
        <w:t>3.4.13. Норма обеспеченности спортивными и физкультурно-оздоровительными учреждениями и размер их земельного участка</w:t>
      </w:r>
    </w:p>
    <w:p w:rsidR="004E5C7E" w:rsidRPr="004E5C7E" w:rsidRDefault="004E5C7E" w:rsidP="004E5C7E">
      <w:pPr>
        <w:suppressAutoHyphens/>
        <w:spacing w:line="240" w:lineRule="auto"/>
        <w:jc w:val="both"/>
        <w:rPr>
          <w:rFonts w:eastAsia="Times New Roman"/>
          <w:sz w:val="24"/>
          <w:szCs w:val="24"/>
          <w:lang w:eastAsia="ar-SA"/>
        </w:rPr>
      </w:pPr>
      <w:r w:rsidRPr="004E5C7E">
        <w:rPr>
          <w:rFonts w:eastAsia="Times New Roman"/>
          <w:sz w:val="24"/>
          <w:szCs w:val="24"/>
          <w:lang w:eastAsia="ar-SA"/>
        </w:rPr>
        <w:t>Таблица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1851"/>
        <w:gridCol w:w="1588"/>
        <w:gridCol w:w="2044"/>
        <w:gridCol w:w="2344"/>
      </w:tblGrid>
      <w:tr w:rsidR="004E5C7E" w:rsidRPr="004E5C7E" w:rsidTr="00127B0F">
        <w:tc>
          <w:tcPr>
            <w:tcW w:w="1181"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Учреждение</w:t>
            </w:r>
          </w:p>
        </w:tc>
        <w:tc>
          <w:tcPr>
            <w:tcW w:w="749"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Норма обеспеченности</w:t>
            </w:r>
          </w:p>
        </w:tc>
        <w:tc>
          <w:tcPr>
            <w:tcW w:w="824"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Единица измерения</w:t>
            </w:r>
          </w:p>
        </w:tc>
        <w:tc>
          <w:tcPr>
            <w:tcW w:w="1049"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Размер земельного участка</w:t>
            </w:r>
          </w:p>
        </w:tc>
        <w:tc>
          <w:tcPr>
            <w:tcW w:w="1198"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Примечание</w:t>
            </w:r>
          </w:p>
        </w:tc>
      </w:tr>
      <w:tr w:rsidR="004E5C7E" w:rsidRPr="004E5C7E" w:rsidTr="00127B0F">
        <w:tc>
          <w:tcPr>
            <w:tcW w:w="1181"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Помещения для физкультурно-оздоровительных занятий на территории микрорайона (квартала)</w:t>
            </w:r>
          </w:p>
        </w:tc>
        <w:tc>
          <w:tcPr>
            <w:tcW w:w="749"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70-80</w:t>
            </w:r>
          </w:p>
        </w:tc>
        <w:tc>
          <w:tcPr>
            <w:tcW w:w="824" w:type="pct"/>
          </w:tcPr>
          <w:p w:rsidR="004E5C7E" w:rsidRPr="004E5C7E" w:rsidRDefault="004E5C7E" w:rsidP="004E5C7E">
            <w:pPr>
              <w:spacing w:line="240" w:lineRule="auto"/>
              <w:jc w:val="both"/>
              <w:rPr>
                <w:rFonts w:eastAsia="Calibri"/>
                <w:sz w:val="24"/>
                <w:szCs w:val="24"/>
              </w:rPr>
            </w:pPr>
            <w:r w:rsidRPr="004E5C7E">
              <w:rPr>
                <w:rFonts w:eastAsia="Calibri"/>
                <w:spacing w:val="-6"/>
                <w:sz w:val="24"/>
                <w:szCs w:val="24"/>
              </w:rPr>
              <w:t>м</w:t>
            </w:r>
            <w:r w:rsidRPr="004E5C7E">
              <w:rPr>
                <w:rFonts w:eastAsia="Calibri"/>
                <w:spacing w:val="-6"/>
                <w:sz w:val="24"/>
                <w:szCs w:val="24"/>
                <w:vertAlign w:val="superscript"/>
              </w:rPr>
              <w:t>2</w:t>
            </w:r>
            <w:r w:rsidRPr="004E5C7E">
              <w:rPr>
                <w:rFonts w:eastAsia="Calibri"/>
                <w:spacing w:val="-6"/>
                <w:sz w:val="24"/>
                <w:szCs w:val="24"/>
              </w:rPr>
              <w:t xml:space="preserve"> </w:t>
            </w:r>
            <w:r w:rsidRPr="004E5C7E">
              <w:rPr>
                <w:rFonts w:eastAsia="Calibri"/>
                <w:sz w:val="24"/>
                <w:szCs w:val="24"/>
              </w:rPr>
              <w:t>общей площади на 1 чел.</w:t>
            </w:r>
          </w:p>
        </w:tc>
        <w:tc>
          <w:tcPr>
            <w:tcW w:w="1049"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В соответствии с техническими регламентами</w:t>
            </w:r>
          </w:p>
        </w:tc>
        <w:tc>
          <w:tcPr>
            <w:tcW w:w="1198" w:type="pct"/>
            <w:vMerge w:val="restart"/>
          </w:tcPr>
          <w:p w:rsidR="004E5C7E" w:rsidRPr="004E5C7E" w:rsidRDefault="004E5C7E" w:rsidP="004E5C7E">
            <w:pPr>
              <w:spacing w:line="240" w:lineRule="auto"/>
              <w:jc w:val="both"/>
              <w:rPr>
                <w:rFonts w:eastAsia="Calibri"/>
                <w:spacing w:val="-10"/>
                <w:sz w:val="24"/>
                <w:szCs w:val="24"/>
              </w:rPr>
            </w:pPr>
            <w:r w:rsidRPr="004E5C7E">
              <w:rPr>
                <w:rFonts w:eastAsia="Calibri"/>
                <w:sz w:val="24"/>
                <w:szCs w:val="24"/>
              </w:rPr>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tc>
      </w:tr>
      <w:tr w:rsidR="004E5C7E" w:rsidRPr="004E5C7E" w:rsidTr="00127B0F">
        <w:tc>
          <w:tcPr>
            <w:tcW w:w="1181"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Спортивно-досуговый комплекс на территории малоэтажной застройки    </w:t>
            </w:r>
          </w:p>
        </w:tc>
        <w:tc>
          <w:tcPr>
            <w:tcW w:w="749"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300</w:t>
            </w:r>
          </w:p>
        </w:tc>
        <w:tc>
          <w:tcPr>
            <w:tcW w:w="824" w:type="pct"/>
          </w:tcPr>
          <w:p w:rsidR="004E5C7E" w:rsidRPr="004E5C7E" w:rsidRDefault="004E5C7E" w:rsidP="004E5C7E">
            <w:pPr>
              <w:spacing w:line="240" w:lineRule="auto"/>
              <w:jc w:val="both"/>
              <w:rPr>
                <w:rFonts w:eastAsia="Calibri"/>
                <w:spacing w:val="-6"/>
                <w:sz w:val="24"/>
                <w:szCs w:val="24"/>
              </w:rPr>
            </w:pPr>
            <w:r w:rsidRPr="004E5C7E">
              <w:rPr>
                <w:rFonts w:eastAsia="Calibri"/>
                <w:spacing w:val="-6"/>
                <w:sz w:val="24"/>
                <w:szCs w:val="24"/>
              </w:rPr>
              <w:t>м</w:t>
            </w:r>
            <w:r w:rsidRPr="004E5C7E">
              <w:rPr>
                <w:rFonts w:eastAsia="Calibri"/>
                <w:spacing w:val="-6"/>
                <w:sz w:val="24"/>
                <w:szCs w:val="24"/>
                <w:vertAlign w:val="superscript"/>
              </w:rPr>
              <w:t>2</w:t>
            </w:r>
            <w:r w:rsidRPr="004E5C7E">
              <w:rPr>
                <w:rFonts w:eastAsia="Calibri"/>
                <w:spacing w:val="-6"/>
                <w:sz w:val="24"/>
                <w:szCs w:val="24"/>
              </w:rPr>
              <w:t xml:space="preserve"> общей площади на 1000 чел.</w:t>
            </w:r>
          </w:p>
        </w:tc>
        <w:tc>
          <w:tcPr>
            <w:tcW w:w="1049"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 // —</w:t>
            </w:r>
          </w:p>
        </w:tc>
        <w:tc>
          <w:tcPr>
            <w:tcW w:w="1198" w:type="pct"/>
            <w:vMerge/>
          </w:tcPr>
          <w:p w:rsidR="004E5C7E" w:rsidRPr="004E5C7E" w:rsidRDefault="004E5C7E" w:rsidP="004E5C7E">
            <w:pPr>
              <w:spacing w:line="240" w:lineRule="auto"/>
              <w:jc w:val="both"/>
              <w:rPr>
                <w:rFonts w:eastAsia="Calibri"/>
                <w:sz w:val="24"/>
                <w:szCs w:val="24"/>
              </w:rPr>
            </w:pPr>
          </w:p>
        </w:tc>
      </w:tr>
      <w:tr w:rsidR="004E5C7E" w:rsidRPr="004E5C7E" w:rsidTr="00127B0F">
        <w:tc>
          <w:tcPr>
            <w:tcW w:w="1181"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Спортивные залы общего пользования</w:t>
            </w:r>
          </w:p>
        </w:tc>
        <w:tc>
          <w:tcPr>
            <w:tcW w:w="749"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350</w:t>
            </w:r>
          </w:p>
        </w:tc>
        <w:tc>
          <w:tcPr>
            <w:tcW w:w="824" w:type="pct"/>
          </w:tcPr>
          <w:p w:rsidR="004E5C7E" w:rsidRPr="004E5C7E" w:rsidRDefault="004E5C7E" w:rsidP="004E5C7E">
            <w:pPr>
              <w:spacing w:line="240" w:lineRule="auto"/>
              <w:jc w:val="both"/>
              <w:rPr>
                <w:rFonts w:eastAsia="Calibri"/>
                <w:sz w:val="24"/>
                <w:szCs w:val="24"/>
              </w:rPr>
            </w:pPr>
            <w:r w:rsidRPr="004E5C7E">
              <w:rPr>
                <w:rFonts w:eastAsia="Calibri"/>
                <w:spacing w:val="-6"/>
                <w:sz w:val="24"/>
                <w:szCs w:val="24"/>
              </w:rPr>
              <w:t>м</w:t>
            </w:r>
            <w:r w:rsidRPr="004E5C7E">
              <w:rPr>
                <w:rFonts w:eastAsia="Calibri"/>
                <w:spacing w:val="-6"/>
                <w:sz w:val="24"/>
                <w:szCs w:val="24"/>
                <w:vertAlign w:val="superscript"/>
              </w:rPr>
              <w:t>2</w:t>
            </w:r>
            <w:r w:rsidRPr="004E5C7E">
              <w:rPr>
                <w:rFonts w:eastAsia="Calibri"/>
                <w:sz w:val="24"/>
                <w:szCs w:val="24"/>
              </w:rPr>
              <w:t xml:space="preserve"> на 1000 чел.</w:t>
            </w:r>
          </w:p>
        </w:tc>
        <w:tc>
          <w:tcPr>
            <w:tcW w:w="1049"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 // —</w:t>
            </w:r>
          </w:p>
        </w:tc>
        <w:tc>
          <w:tcPr>
            <w:tcW w:w="1198" w:type="pct"/>
            <w:vMerge/>
          </w:tcPr>
          <w:p w:rsidR="004E5C7E" w:rsidRPr="004E5C7E" w:rsidRDefault="004E5C7E" w:rsidP="004E5C7E">
            <w:pPr>
              <w:spacing w:line="240" w:lineRule="auto"/>
              <w:jc w:val="both"/>
              <w:rPr>
                <w:rFonts w:eastAsia="Calibri"/>
                <w:sz w:val="24"/>
                <w:szCs w:val="24"/>
              </w:rPr>
            </w:pPr>
          </w:p>
        </w:tc>
      </w:tr>
      <w:tr w:rsidR="004E5C7E" w:rsidRPr="004E5C7E" w:rsidTr="00127B0F">
        <w:tc>
          <w:tcPr>
            <w:tcW w:w="1181"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Плоскостные сооружения</w:t>
            </w:r>
          </w:p>
        </w:tc>
        <w:tc>
          <w:tcPr>
            <w:tcW w:w="749" w:type="pct"/>
            <w:shd w:val="clear" w:color="auto" w:fill="auto"/>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1950 </w:t>
            </w:r>
          </w:p>
        </w:tc>
        <w:tc>
          <w:tcPr>
            <w:tcW w:w="824" w:type="pct"/>
          </w:tcPr>
          <w:p w:rsidR="004E5C7E" w:rsidRPr="004E5C7E" w:rsidRDefault="004E5C7E" w:rsidP="004E5C7E">
            <w:pPr>
              <w:spacing w:line="240" w:lineRule="auto"/>
              <w:jc w:val="both"/>
              <w:rPr>
                <w:rFonts w:eastAsia="Calibri"/>
                <w:sz w:val="24"/>
                <w:szCs w:val="24"/>
              </w:rPr>
            </w:pPr>
            <w:r w:rsidRPr="004E5C7E">
              <w:rPr>
                <w:rFonts w:eastAsia="Calibri"/>
                <w:spacing w:val="-6"/>
                <w:sz w:val="24"/>
                <w:szCs w:val="24"/>
              </w:rPr>
              <w:t>м</w:t>
            </w:r>
            <w:r w:rsidRPr="004E5C7E">
              <w:rPr>
                <w:rFonts w:eastAsia="Calibri"/>
                <w:spacing w:val="-6"/>
                <w:sz w:val="24"/>
                <w:szCs w:val="24"/>
                <w:vertAlign w:val="superscript"/>
              </w:rPr>
              <w:t>2</w:t>
            </w:r>
            <w:r w:rsidRPr="004E5C7E">
              <w:rPr>
                <w:rFonts w:eastAsia="Calibri"/>
                <w:sz w:val="24"/>
                <w:szCs w:val="24"/>
              </w:rPr>
              <w:t xml:space="preserve"> </w:t>
            </w:r>
            <w:r w:rsidRPr="004E5C7E">
              <w:rPr>
                <w:rFonts w:eastAsia="Calibri"/>
                <w:spacing w:val="-6"/>
                <w:sz w:val="24"/>
                <w:szCs w:val="24"/>
              </w:rPr>
              <w:t>на 1000 чел.</w:t>
            </w:r>
          </w:p>
        </w:tc>
        <w:tc>
          <w:tcPr>
            <w:tcW w:w="1049" w:type="pct"/>
          </w:tcPr>
          <w:p w:rsidR="004E5C7E" w:rsidRPr="004E5C7E" w:rsidRDefault="004E5C7E" w:rsidP="004E5C7E">
            <w:pPr>
              <w:spacing w:line="240" w:lineRule="auto"/>
              <w:jc w:val="both"/>
              <w:rPr>
                <w:rFonts w:eastAsia="Calibri"/>
                <w:sz w:val="24"/>
                <w:szCs w:val="24"/>
              </w:rPr>
            </w:pPr>
          </w:p>
        </w:tc>
        <w:tc>
          <w:tcPr>
            <w:tcW w:w="1198" w:type="pct"/>
            <w:vMerge/>
          </w:tcPr>
          <w:p w:rsidR="004E5C7E" w:rsidRPr="004E5C7E" w:rsidRDefault="004E5C7E" w:rsidP="004E5C7E">
            <w:pPr>
              <w:spacing w:line="240" w:lineRule="auto"/>
              <w:jc w:val="both"/>
              <w:rPr>
                <w:rFonts w:eastAsia="Calibri"/>
                <w:sz w:val="24"/>
                <w:szCs w:val="24"/>
              </w:rPr>
            </w:pPr>
          </w:p>
        </w:tc>
      </w:tr>
      <w:tr w:rsidR="004E5C7E" w:rsidRPr="004E5C7E" w:rsidTr="00127B0F">
        <w:tc>
          <w:tcPr>
            <w:tcW w:w="1181"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Крытые бассейны общего пользования</w:t>
            </w:r>
          </w:p>
        </w:tc>
        <w:tc>
          <w:tcPr>
            <w:tcW w:w="749" w:type="pct"/>
            <w:shd w:val="clear" w:color="auto" w:fill="auto"/>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20-25</w:t>
            </w:r>
          </w:p>
        </w:tc>
        <w:tc>
          <w:tcPr>
            <w:tcW w:w="824" w:type="pct"/>
          </w:tcPr>
          <w:p w:rsidR="004E5C7E" w:rsidRPr="004E5C7E" w:rsidRDefault="004E5C7E" w:rsidP="004E5C7E">
            <w:pPr>
              <w:spacing w:line="240" w:lineRule="auto"/>
              <w:jc w:val="both"/>
              <w:rPr>
                <w:rFonts w:eastAsia="Calibri"/>
                <w:sz w:val="24"/>
                <w:szCs w:val="24"/>
              </w:rPr>
            </w:pPr>
            <w:r w:rsidRPr="004E5C7E">
              <w:rPr>
                <w:rFonts w:eastAsia="Calibri"/>
                <w:spacing w:val="-6"/>
                <w:sz w:val="24"/>
                <w:szCs w:val="24"/>
              </w:rPr>
              <w:t>м</w:t>
            </w:r>
            <w:r w:rsidRPr="004E5C7E">
              <w:rPr>
                <w:rFonts w:eastAsia="Calibri"/>
                <w:spacing w:val="-6"/>
                <w:sz w:val="24"/>
                <w:szCs w:val="24"/>
                <w:vertAlign w:val="superscript"/>
              </w:rPr>
              <w:t>2</w:t>
            </w:r>
            <w:r w:rsidRPr="004E5C7E">
              <w:rPr>
                <w:rFonts w:eastAsia="Calibri"/>
                <w:sz w:val="24"/>
                <w:szCs w:val="24"/>
              </w:rPr>
              <w:t xml:space="preserve"> зеркала воды на 1000 чел.</w:t>
            </w:r>
          </w:p>
        </w:tc>
        <w:tc>
          <w:tcPr>
            <w:tcW w:w="1049"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В соответствии с техническими регламентами</w:t>
            </w:r>
          </w:p>
        </w:tc>
        <w:tc>
          <w:tcPr>
            <w:tcW w:w="1198" w:type="pct"/>
            <w:vMerge/>
          </w:tcPr>
          <w:p w:rsidR="004E5C7E" w:rsidRPr="004E5C7E" w:rsidRDefault="004E5C7E" w:rsidP="004E5C7E">
            <w:pPr>
              <w:spacing w:line="240" w:lineRule="auto"/>
              <w:jc w:val="both"/>
              <w:rPr>
                <w:rFonts w:eastAsia="Calibri"/>
                <w:sz w:val="24"/>
                <w:szCs w:val="24"/>
              </w:rPr>
            </w:pPr>
          </w:p>
        </w:tc>
      </w:tr>
    </w:tbl>
    <w:p w:rsidR="004E5C7E" w:rsidRPr="004E5C7E" w:rsidRDefault="004E5C7E" w:rsidP="004E5C7E">
      <w:pPr>
        <w:suppressAutoHyphens/>
        <w:spacing w:line="240" w:lineRule="auto"/>
        <w:jc w:val="both"/>
        <w:rPr>
          <w:rFonts w:eastAsia="Times New Roman"/>
          <w:sz w:val="20"/>
          <w:szCs w:val="24"/>
          <w:lang w:eastAsia="ar-SA"/>
        </w:rPr>
      </w:pPr>
      <w:r w:rsidRPr="004E5C7E">
        <w:rPr>
          <w:rFonts w:eastAsia="Times New Roman"/>
          <w:sz w:val="20"/>
          <w:szCs w:val="24"/>
          <w:u w:val="single"/>
          <w:lang w:eastAsia="ar-SA"/>
        </w:rPr>
        <w:t>Примечание</w:t>
      </w:r>
      <w:r w:rsidRPr="004E5C7E">
        <w:rPr>
          <w:rFonts w:eastAsia="Times New Roman"/>
          <w:sz w:val="20"/>
          <w:szCs w:val="24"/>
          <w:lang w:eastAsia="ar-SA"/>
        </w:rPr>
        <w:t>:  Для малых населенных пунктов нормы расчета спортивных залов и бассейнов необходимо принимать с учетом минимальной вместимости объектов по технологическим требованиям.</w:t>
      </w:r>
    </w:p>
    <w:p w:rsidR="004E5C7E" w:rsidRPr="004E5C7E" w:rsidRDefault="004E5C7E" w:rsidP="004E5C7E">
      <w:pPr>
        <w:suppressAutoHyphens/>
        <w:spacing w:line="240" w:lineRule="auto"/>
        <w:jc w:val="both"/>
        <w:rPr>
          <w:rFonts w:eastAsia="Times New Roman"/>
          <w:sz w:val="20"/>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3.4.14. Радиус обслуживания спортивными и физкультурно-оздоровительными учреждениями, расположенными во встроено-пристроенных помещениях или совмещенными со школьным комплексом:</w:t>
      </w:r>
    </w:p>
    <w:p w:rsidR="004E5C7E" w:rsidRPr="004E5C7E" w:rsidRDefault="004E5C7E" w:rsidP="004E5C7E">
      <w:pPr>
        <w:suppressAutoHyphens/>
        <w:spacing w:line="240" w:lineRule="auto"/>
        <w:ind w:left="567"/>
        <w:jc w:val="both"/>
        <w:rPr>
          <w:rFonts w:eastAsia="Times New Roman"/>
          <w:sz w:val="24"/>
          <w:szCs w:val="24"/>
          <w:lang w:eastAsia="ar-SA"/>
        </w:rPr>
      </w:pPr>
      <w:r w:rsidRPr="004E5C7E">
        <w:rPr>
          <w:rFonts w:eastAsia="Times New Roman"/>
          <w:sz w:val="24"/>
          <w:szCs w:val="24"/>
          <w:lang w:eastAsia="ar-SA"/>
        </w:rPr>
        <w:t xml:space="preserve">- зона многоквартирной и малоэтажной жилой застройки – </w:t>
      </w:r>
      <w:smartTag w:uri="urn:schemas-microsoft-com:office:smarttags" w:element="metricconverter">
        <w:smartTagPr>
          <w:attr w:name="ProductID" w:val="500 м"/>
        </w:smartTagPr>
        <w:r w:rsidRPr="004E5C7E">
          <w:rPr>
            <w:rFonts w:eastAsia="Times New Roman"/>
            <w:sz w:val="24"/>
            <w:szCs w:val="24"/>
            <w:lang w:eastAsia="ar-SA"/>
          </w:rPr>
          <w:t>500 м</w:t>
        </w:r>
      </w:smartTag>
      <w:r w:rsidRPr="004E5C7E">
        <w:rPr>
          <w:rFonts w:eastAsia="Times New Roman"/>
          <w:sz w:val="24"/>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 зона застройки объектами индивидуального жилищного строительства – </w:t>
      </w:r>
      <w:smartTag w:uri="urn:schemas-microsoft-com:office:smarttags" w:element="metricconverter">
        <w:smartTagPr>
          <w:attr w:name="ProductID" w:val="700 м"/>
        </w:smartTagPr>
        <w:r w:rsidRPr="004E5C7E">
          <w:rPr>
            <w:rFonts w:eastAsia="Times New Roman"/>
            <w:sz w:val="24"/>
            <w:szCs w:val="24"/>
            <w:lang w:eastAsia="ar-SA"/>
          </w:rPr>
          <w:t>700 м</w:t>
        </w:r>
      </w:smartTag>
      <w:r w:rsidRPr="004E5C7E">
        <w:rPr>
          <w:rFonts w:eastAsia="Times New Roman"/>
          <w:sz w:val="24"/>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3.4.15. Радиус обслуживания спортивными центрами и физкультурно-оздоровительными учреждениями жилых районов – </w:t>
      </w:r>
      <w:smartTag w:uri="urn:schemas-microsoft-com:office:smarttags" w:element="metricconverter">
        <w:smartTagPr>
          <w:attr w:name="ProductID" w:val="1500 м"/>
        </w:smartTagPr>
        <w:r w:rsidRPr="004E5C7E">
          <w:rPr>
            <w:rFonts w:eastAsia="Times New Roman"/>
            <w:sz w:val="24"/>
            <w:szCs w:val="24"/>
            <w:lang w:eastAsia="ar-SA"/>
          </w:rPr>
          <w:t>1500 м</w:t>
        </w:r>
      </w:smartTag>
      <w:r w:rsidRPr="004E5C7E">
        <w:rPr>
          <w:rFonts w:eastAsia="Times New Roman"/>
          <w:sz w:val="24"/>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3.4.16. Норма обеспеченности учреждениями культуры для сельских населенных пунктов или их групп</w:t>
      </w:r>
    </w:p>
    <w:p w:rsidR="004E5C7E" w:rsidRPr="004E5C7E" w:rsidRDefault="004E5C7E" w:rsidP="004E5C7E">
      <w:pPr>
        <w:suppressAutoHyphens/>
        <w:spacing w:line="240" w:lineRule="auto"/>
        <w:jc w:val="both"/>
        <w:rPr>
          <w:rFonts w:eastAsia="Times New Roman"/>
          <w:sz w:val="24"/>
          <w:szCs w:val="24"/>
          <w:lang w:eastAsia="ar-SA"/>
        </w:rPr>
      </w:pPr>
      <w:r w:rsidRPr="004E5C7E">
        <w:rPr>
          <w:rFonts w:eastAsia="Times New Roman"/>
          <w:sz w:val="24"/>
          <w:szCs w:val="24"/>
          <w:lang w:eastAsia="ar-SA"/>
        </w:rPr>
        <w:t>Таблица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2125"/>
        <w:gridCol w:w="1671"/>
        <w:gridCol w:w="2277"/>
        <w:gridCol w:w="1823"/>
      </w:tblGrid>
      <w:tr w:rsidR="004E5C7E" w:rsidRPr="004E5C7E" w:rsidTr="00127B0F">
        <w:tc>
          <w:tcPr>
            <w:tcW w:w="1106" w:type="pct"/>
            <w:shd w:val="clear" w:color="auto" w:fill="auto"/>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Учреждение</w:t>
            </w:r>
          </w:p>
        </w:tc>
        <w:tc>
          <w:tcPr>
            <w:tcW w:w="1048" w:type="pct"/>
            <w:shd w:val="clear" w:color="auto" w:fill="auto"/>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Размер населенного пункта</w:t>
            </w:r>
          </w:p>
        </w:tc>
        <w:tc>
          <w:tcPr>
            <w:tcW w:w="824" w:type="pct"/>
            <w:shd w:val="clear" w:color="auto" w:fill="auto"/>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Единица измерения</w:t>
            </w:r>
          </w:p>
        </w:tc>
        <w:tc>
          <w:tcPr>
            <w:tcW w:w="1123" w:type="pct"/>
            <w:shd w:val="clear" w:color="auto" w:fill="auto"/>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Норма обеспеченности</w:t>
            </w:r>
          </w:p>
        </w:tc>
        <w:tc>
          <w:tcPr>
            <w:tcW w:w="899"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Примечание</w:t>
            </w:r>
          </w:p>
        </w:tc>
      </w:tr>
      <w:tr w:rsidR="004E5C7E" w:rsidRPr="004E5C7E" w:rsidTr="00127B0F">
        <w:tc>
          <w:tcPr>
            <w:tcW w:w="1106" w:type="pct"/>
            <w:shd w:val="clear" w:color="auto" w:fill="auto"/>
            <w:vAlign w:val="center"/>
          </w:tcPr>
          <w:p w:rsidR="004E5C7E" w:rsidRPr="004E5C7E" w:rsidRDefault="004E5C7E" w:rsidP="004E5C7E">
            <w:pPr>
              <w:snapToGrid w:val="0"/>
              <w:spacing w:line="240" w:lineRule="auto"/>
              <w:jc w:val="both"/>
              <w:rPr>
                <w:rFonts w:eastAsia="Calibri"/>
                <w:spacing w:val="-10"/>
                <w:sz w:val="24"/>
                <w:szCs w:val="24"/>
              </w:rPr>
            </w:pPr>
            <w:r w:rsidRPr="004E5C7E">
              <w:rPr>
                <w:rFonts w:eastAsia="Calibri"/>
                <w:spacing w:val="-10"/>
                <w:sz w:val="24"/>
                <w:szCs w:val="24"/>
              </w:rPr>
              <w:t>Помещения для организации досуга населения, детей и подростков (в жилой застройке)</w:t>
            </w:r>
          </w:p>
        </w:tc>
        <w:tc>
          <w:tcPr>
            <w:tcW w:w="1048" w:type="pct"/>
            <w:shd w:val="clear" w:color="auto" w:fill="auto"/>
            <w:vAlign w:val="center"/>
          </w:tcPr>
          <w:p w:rsidR="004E5C7E" w:rsidRPr="004E5C7E" w:rsidRDefault="004E5C7E" w:rsidP="004E5C7E">
            <w:pPr>
              <w:snapToGrid w:val="0"/>
              <w:spacing w:line="240" w:lineRule="auto"/>
              <w:jc w:val="both"/>
              <w:rPr>
                <w:rFonts w:eastAsia="Calibri"/>
                <w:sz w:val="24"/>
                <w:szCs w:val="24"/>
              </w:rPr>
            </w:pPr>
          </w:p>
        </w:tc>
        <w:tc>
          <w:tcPr>
            <w:tcW w:w="824" w:type="pct"/>
            <w:shd w:val="clear" w:color="auto" w:fill="auto"/>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w:t>
            </w:r>
            <w:r w:rsidRPr="004E5C7E">
              <w:rPr>
                <w:rFonts w:eastAsia="Calibri"/>
                <w:sz w:val="24"/>
                <w:szCs w:val="24"/>
                <w:vertAlign w:val="superscript"/>
              </w:rPr>
              <w:t>2</w:t>
            </w:r>
            <w:r w:rsidRPr="004E5C7E">
              <w:rPr>
                <w:rFonts w:eastAsia="Calibri"/>
                <w:sz w:val="24"/>
                <w:szCs w:val="24"/>
              </w:rPr>
              <w:t xml:space="preserve"> площади пола на 1000 чел.</w:t>
            </w:r>
          </w:p>
        </w:tc>
        <w:tc>
          <w:tcPr>
            <w:tcW w:w="1123" w:type="pct"/>
            <w:shd w:val="clear" w:color="auto" w:fill="auto"/>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50-60</w:t>
            </w:r>
          </w:p>
        </w:tc>
        <w:tc>
          <w:tcPr>
            <w:tcW w:w="899" w:type="pct"/>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Возможна организация на базе школы</w:t>
            </w:r>
          </w:p>
        </w:tc>
      </w:tr>
      <w:tr w:rsidR="004E5C7E" w:rsidRPr="004E5C7E" w:rsidTr="00127B0F">
        <w:trPr>
          <w:trHeight w:val="161"/>
        </w:trPr>
        <w:tc>
          <w:tcPr>
            <w:tcW w:w="1106" w:type="pct"/>
            <w:vMerge w:val="restart"/>
            <w:shd w:val="clear" w:color="auto" w:fill="auto"/>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Клубы, дома культуры</w:t>
            </w:r>
          </w:p>
        </w:tc>
        <w:tc>
          <w:tcPr>
            <w:tcW w:w="1048" w:type="pct"/>
            <w:shd w:val="clear" w:color="auto" w:fill="auto"/>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до 0,5 тыс. чел.</w:t>
            </w:r>
          </w:p>
        </w:tc>
        <w:tc>
          <w:tcPr>
            <w:tcW w:w="824" w:type="pct"/>
            <w:vMerge w:val="restart"/>
            <w:shd w:val="clear" w:color="auto" w:fill="auto"/>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посет. мест на</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 1 тыс. чел.</w:t>
            </w:r>
          </w:p>
        </w:tc>
        <w:tc>
          <w:tcPr>
            <w:tcW w:w="1123" w:type="pct"/>
            <w:shd w:val="clear" w:color="auto" w:fill="auto"/>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200</w:t>
            </w:r>
          </w:p>
        </w:tc>
        <w:tc>
          <w:tcPr>
            <w:tcW w:w="899" w:type="pct"/>
            <w:vMerge w:val="restart"/>
          </w:tcPr>
          <w:p w:rsidR="004E5C7E" w:rsidRPr="004E5C7E" w:rsidRDefault="004E5C7E" w:rsidP="004E5C7E">
            <w:pPr>
              <w:spacing w:line="240" w:lineRule="auto"/>
              <w:jc w:val="both"/>
              <w:rPr>
                <w:rFonts w:eastAsia="Calibri"/>
                <w:sz w:val="24"/>
                <w:szCs w:val="24"/>
              </w:rPr>
            </w:pPr>
          </w:p>
        </w:tc>
      </w:tr>
      <w:tr w:rsidR="004E5C7E" w:rsidRPr="004E5C7E" w:rsidTr="00127B0F">
        <w:tc>
          <w:tcPr>
            <w:tcW w:w="1106" w:type="pct"/>
            <w:vMerge/>
            <w:shd w:val="clear" w:color="auto" w:fill="auto"/>
          </w:tcPr>
          <w:p w:rsidR="004E5C7E" w:rsidRPr="004E5C7E" w:rsidRDefault="004E5C7E" w:rsidP="004E5C7E">
            <w:pPr>
              <w:spacing w:line="240" w:lineRule="auto"/>
              <w:jc w:val="both"/>
              <w:rPr>
                <w:rFonts w:eastAsia="Calibri"/>
                <w:sz w:val="24"/>
                <w:szCs w:val="24"/>
              </w:rPr>
            </w:pPr>
          </w:p>
        </w:tc>
        <w:tc>
          <w:tcPr>
            <w:tcW w:w="1048" w:type="pct"/>
            <w:shd w:val="clear" w:color="auto" w:fill="auto"/>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от 0,5 до 1,0 тыс.чел.</w:t>
            </w:r>
          </w:p>
        </w:tc>
        <w:tc>
          <w:tcPr>
            <w:tcW w:w="824" w:type="pct"/>
            <w:vMerge/>
            <w:shd w:val="clear" w:color="auto" w:fill="auto"/>
            <w:vAlign w:val="center"/>
          </w:tcPr>
          <w:p w:rsidR="004E5C7E" w:rsidRPr="004E5C7E" w:rsidRDefault="004E5C7E" w:rsidP="004E5C7E">
            <w:pPr>
              <w:spacing w:line="240" w:lineRule="auto"/>
              <w:jc w:val="both"/>
              <w:rPr>
                <w:rFonts w:eastAsia="Calibri"/>
                <w:sz w:val="24"/>
                <w:szCs w:val="24"/>
              </w:rPr>
            </w:pPr>
          </w:p>
        </w:tc>
        <w:tc>
          <w:tcPr>
            <w:tcW w:w="1123" w:type="pct"/>
            <w:shd w:val="clear" w:color="auto" w:fill="auto"/>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175</w:t>
            </w:r>
          </w:p>
        </w:tc>
        <w:tc>
          <w:tcPr>
            <w:tcW w:w="899" w:type="pct"/>
            <w:vMerge/>
          </w:tcPr>
          <w:p w:rsidR="004E5C7E" w:rsidRPr="004E5C7E" w:rsidRDefault="004E5C7E" w:rsidP="004E5C7E">
            <w:pPr>
              <w:spacing w:line="240" w:lineRule="auto"/>
              <w:jc w:val="both"/>
              <w:rPr>
                <w:rFonts w:eastAsia="Calibri"/>
                <w:sz w:val="24"/>
                <w:szCs w:val="24"/>
              </w:rPr>
            </w:pPr>
          </w:p>
        </w:tc>
      </w:tr>
      <w:tr w:rsidR="004E5C7E" w:rsidRPr="004E5C7E" w:rsidTr="00127B0F">
        <w:tc>
          <w:tcPr>
            <w:tcW w:w="1106" w:type="pct"/>
            <w:vMerge/>
            <w:shd w:val="clear" w:color="auto" w:fill="auto"/>
          </w:tcPr>
          <w:p w:rsidR="004E5C7E" w:rsidRPr="004E5C7E" w:rsidRDefault="004E5C7E" w:rsidP="004E5C7E">
            <w:pPr>
              <w:spacing w:line="240" w:lineRule="auto"/>
              <w:jc w:val="both"/>
              <w:rPr>
                <w:rFonts w:eastAsia="Calibri"/>
                <w:sz w:val="24"/>
                <w:szCs w:val="24"/>
              </w:rPr>
            </w:pPr>
          </w:p>
        </w:tc>
        <w:tc>
          <w:tcPr>
            <w:tcW w:w="1048" w:type="pct"/>
            <w:shd w:val="clear" w:color="auto" w:fill="auto"/>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от 1,0 до 2,0 тыс.чел.</w:t>
            </w:r>
          </w:p>
        </w:tc>
        <w:tc>
          <w:tcPr>
            <w:tcW w:w="824" w:type="pct"/>
            <w:vMerge/>
            <w:shd w:val="clear" w:color="auto" w:fill="auto"/>
            <w:vAlign w:val="center"/>
          </w:tcPr>
          <w:p w:rsidR="004E5C7E" w:rsidRPr="004E5C7E" w:rsidRDefault="004E5C7E" w:rsidP="004E5C7E">
            <w:pPr>
              <w:spacing w:line="240" w:lineRule="auto"/>
              <w:jc w:val="both"/>
              <w:rPr>
                <w:rFonts w:eastAsia="Calibri"/>
                <w:sz w:val="24"/>
                <w:szCs w:val="24"/>
              </w:rPr>
            </w:pPr>
          </w:p>
        </w:tc>
        <w:tc>
          <w:tcPr>
            <w:tcW w:w="1123" w:type="pct"/>
            <w:shd w:val="clear" w:color="auto" w:fill="auto"/>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150</w:t>
            </w:r>
          </w:p>
        </w:tc>
        <w:tc>
          <w:tcPr>
            <w:tcW w:w="899" w:type="pct"/>
            <w:vMerge/>
          </w:tcPr>
          <w:p w:rsidR="004E5C7E" w:rsidRPr="004E5C7E" w:rsidRDefault="004E5C7E" w:rsidP="004E5C7E">
            <w:pPr>
              <w:spacing w:line="240" w:lineRule="auto"/>
              <w:jc w:val="both"/>
              <w:rPr>
                <w:rFonts w:eastAsia="Calibri"/>
                <w:sz w:val="24"/>
                <w:szCs w:val="24"/>
              </w:rPr>
            </w:pPr>
          </w:p>
        </w:tc>
      </w:tr>
      <w:tr w:rsidR="004E5C7E" w:rsidRPr="004E5C7E" w:rsidTr="00127B0F">
        <w:trPr>
          <w:trHeight w:val="177"/>
        </w:trPr>
        <w:tc>
          <w:tcPr>
            <w:tcW w:w="1106" w:type="pct"/>
            <w:shd w:val="clear" w:color="auto" w:fill="auto"/>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Дискотеки</w:t>
            </w:r>
          </w:p>
        </w:tc>
        <w:tc>
          <w:tcPr>
            <w:tcW w:w="1048" w:type="pct"/>
            <w:shd w:val="clear" w:color="auto" w:fill="auto"/>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св. 1 тыс.чел.</w:t>
            </w:r>
          </w:p>
        </w:tc>
        <w:tc>
          <w:tcPr>
            <w:tcW w:w="824" w:type="pct"/>
            <w:shd w:val="clear" w:color="auto" w:fill="auto"/>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мест на 1000 чел.</w:t>
            </w:r>
          </w:p>
        </w:tc>
        <w:tc>
          <w:tcPr>
            <w:tcW w:w="1123" w:type="pct"/>
            <w:shd w:val="clear" w:color="auto" w:fill="auto"/>
            <w:vAlign w:val="center"/>
          </w:tcPr>
          <w:p w:rsidR="004E5C7E" w:rsidRPr="004E5C7E" w:rsidRDefault="004E5C7E" w:rsidP="004E5C7E">
            <w:pPr>
              <w:snapToGrid w:val="0"/>
              <w:spacing w:line="240" w:lineRule="auto"/>
              <w:jc w:val="both"/>
              <w:rPr>
                <w:rFonts w:eastAsia="Calibri"/>
                <w:color w:val="FF0000"/>
                <w:sz w:val="24"/>
                <w:szCs w:val="24"/>
              </w:rPr>
            </w:pPr>
            <w:r w:rsidRPr="004E5C7E">
              <w:rPr>
                <w:rFonts w:eastAsia="Calibri"/>
                <w:sz w:val="24"/>
                <w:szCs w:val="24"/>
              </w:rPr>
              <w:t xml:space="preserve">6 </w:t>
            </w:r>
          </w:p>
        </w:tc>
        <w:tc>
          <w:tcPr>
            <w:tcW w:w="899" w:type="pct"/>
          </w:tcPr>
          <w:p w:rsidR="004E5C7E" w:rsidRPr="004E5C7E" w:rsidRDefault="004E5C7E" w:rsidP="004E5C7E">
            <w:pPr>
              <w:snapToGrid w:val="0"/>
              <w:spacing w:line="240" w:lineRule="auto"/>
              <w:jc w:val="both"/>
              <w:rPr>
                <w:rFonts w:eastAsia="Calibri"/>
                <w:color w:val="FF0000"/>
                <w:sz w:val="24"/>
                <w:szCs w:val="24"/>
              </w:rPr>
            </w:pPr>
          </w:p>
        </w:tc>
      </w:tr>
      <w:tr w:rsidR="004E5C7E" w:rsidRPr="004E5C7E" w:rsidTr="00127B0F">
        <w:trPr>
          <w:trHeight w:val="568"/>
        </w:trPr>
        <w:tc>
          <w:tcPr>
            <w:tcW w:w="1106" w:type="pct"/>
            <w:vMerge w:val="restart"/>
            <w:shd w:val="clear" w:color="auto" w:fill="auto"/>
          </w:tcPr>
          <w:p w:rsidR="004E5C7E" w:rsidRPr="004E5C7E" w:rsidRDefault="004E5C7E" w:rsidP="004E5C7E">
            <w:pPr>
              <w:spacing w:line="240" w:lineRule="auto"/>
              <w:jc w:val="both"/>
              <w:rPr>
                <w:rFonts w:eastAsia="Calibri"/>
                <w:sz w:val="24"/>
                <w:szCs w:val="24"/>
              </w:rPr>
            </w:pPr>
            <w:r w:rsidRPr="004E5C7E">
              <w:rPr>
                <w:rFonts w:eastAsia="Calibri"/>
                <w:sz w:val="24"/>
                <w:szCs w:val="24"/>
              </w:rPr>
              <w:lastRenderedPageBreak/>
              <w:t>Сельские массовые библиотеки (из расчета 30-мин. доступности)</w:t>
            </w:r>
          </w:p>
        </w:tc>
        <w:tc>
          <w:tcPr>
            <w:tcW w:w="1048" w:type="pct"/>
            <w:shd w:val="clear" w:color="auto" w:fill="auto"/>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до 1,0 тыс.чел.</w:t>
            </w:r>
          </w:p>
        </w:tc>
        <w:tc>
          <w:tcPr>
            <w:tcW w:w="824" w:type="pct"/>
            <w:vMerge w:val="restart"/>
            <w:shd w:val="clear" w:color="auto" w:fill="auto"/>
            <w:vAlign w:val="center"/>
          </w:tcPr>
          <w:p w:rsidR="004E5C7E" w:rsidRPr="004E5C7E" w:rsidRDefault="004E5C7E" w:rsidP="004E5C7E">
            <w:pPr>
              <w:spacing w:line="240" w:lineRule="auto"/>
              <w:jc w:val="both"/>
              <w:rPr>
                <w:rFonts w:eastAsia="Calibri"/>
                <w:spacing w:val="-6"/>
                <w:sz w:val="24"/>
                <w:szCs w:val="24"/>
              </w:rPr>
            </w:pPr>
            <w:r w:rsidRPr="004E5C7E">
              <w:rPr>
                <w:rFonts w:eastAsia="Calibri"/>
                <w:spacing w:val="-6"/>
                <w:sz w:val="24"/>
                <w:szCs w:val="24"/>
              </w:rPr>
              <w:t>кол. объектов. или</w:t>
            </w:r>
          </w:p>
          <w:p w:rsidR="004E5C7E" w:rsidRPr="004E5C7E" w:rsidRDefault="004E5C7E" w:rsidP="004E5C7E">
            <w:pPr>
              <w:spacing w:line="240" w:lineRule="auto"/>
              <w:jc w:val="both"/>
              <w:rPr>
                <w:rFonts w:eastAsia="Calibri"/>
                <w:sz w:val="24"/>
                <w:szCs w:val="24"/>
              </w:rPr>
            </w:pPr>
            <w:r w:rsidRPr="004E5C7E">
              <w:rPr>
                <w:rFonts w:eastAsia="Calibri"/>
                <w:spacing w:val="-6"/>
                <w:sz w:val="24"/>
                <w:szCs w:val="24"/>
              </w:rPr>
              <w:t>кол. ед. хранения/кол. читательских мест на 1 тыс. чел.</w:t>
            </w:r>
          </w:p>
        </w:tc>
        <w:tc>
          <w:tcPr>
            <w:tcW w:w="1123" w:type="pct"/>
            <w:shd w:val="clear" w:color="auto" w:fill="auto"/>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1 </w:t>
            </w:r>
          </w:p>
          <w:p w:rsidR="004E5C7E" w:rsidRPr="004E5C7E" w:rsidRDefault="004E5C7E" w:rsidP="004E5C7E">
            <w:pPr>
              <w:spacing w:line="240" w:lineRule="auto"/>
              <w:jc w:val="both"/>
              <w:rPr>
                <w:rFonts w:eastAsia="Calibri"/>
                <w:sz w:val="24"/>
                <w:szCs w:val="24"/>
              </w:rPr>
            </w:pPr>
            <w:r w:rsidRPr="004E5C7E">
              <w:rPr>
                <w:rFonts w:eastAsia="Calibri"/>
                <w:sz w:val="24"/>
                <w:szCs w:val="24"/>
              </w:rPr>
              <w:t>6000-7500/5-6</w:t>
            </w:r>
          </w:p>
        </w:tc>
        <w:tc>
          <w:tcPr>
            <w:tcW w:w="899" w:type="pct"/>
            <w:vMerge w:val="restart"/>
          </w:tcPr>
          <w:p w:rsidR="004E5C7E" w:rsidRPr="004E5C7E" w:rsidRDefault="004E5C7E" w:rsidP="004E5C7E">
            <w:pPr>
              <w:spacing w:line="240" w:lineRule="auto"/>
              <w:jc w:val="both"/>
              <w:rPr>
                <w:rFonts w:eastAsia="Calibri"/>
                <w:sz w:val="24"/>
                <w:szCs w:val="24"/>
              </w:rPr>
            </w:pPr>
            <w:r w:rsidRPr="004E5C7E">
              <w:rPr>
                <w:rFonts w:eastAsia="Calibri"/>
                <w:sz w:val="24"/>
                <w:szCs w:val="24"/>
              </w:rPr>
              <w:t>Дополнительно в центральной библиотеке местной системе расселения на 1 тыс. чел. 4500-5000/3-4 ед. хранен./чит. места</w:t>
            </w:r>
          </w:p>
        </w:tc>
      </w:tr>
      <w:tr w:rsidR="004E5C7E" w:rsidRPr="004E5C7E" w:rsidTr="00127B0F">
        <w:trPr>
          <w:trHeight w:val="770"/>
        </w:trPr>
        <w:tc>
          <w:tcPr>
            <w:tcW w:w="1106" w:type="pct"/>
            <w:vMerge/>
            <w:shd w:val="clear" w:color="auto" w:fill="auto"/>
          </w:tcPr>
          <w:p w:rsidR="004E5C7E" w:rsidRPr="004E5C7E" w:rsidRDefault="004E5C7E" w:rsidP="004E5C7E">
            <w:pPr>
              <w:spacing w:line="240" w:lineRule="auto"/>
              <w:jc w:val="both"/>
              <w:rPr>
                <w:rFonts w:eastAsia="Calibri"/>
                <w:sz w:val="24"/>
                <w:szCs w:val="24"/>
              </w:rPr>
            </w:pPr>
          </w:p>
        </w:tc>
        <w:tc>
          <w:tcPr>
            <w:tcW w:w="1048" w:type="pct"/>
            <w:shd w:val="clear" w:color="auto" w:fill="auto"/>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более 1,0 тыс.чел.</w:t>
            </w:r>
          </w:p>
        </w:tc>
        <w:tc>
          <w:tcPr>
            <w:tcW w:w="824" w:type="pct"/>
            <w:vMerge/>
            <w:shd w:val="clear" w:color="auto" w:fill="auto"/>
            <w:vAlign w:val="center"/>
          </w:tcPr>
          <w:p w:rsidR="004E5C7E" w:rsidRPr="004E5C7E" w:rsidRDefault="004E5C7E" w:rsidP="004E5C7E">
            <w:pPr>
              <w:spacing w:line="240" w:lineRule="auto"/>
              <w:jc w:val="both"/>
              <w:rPr>
                <w:rFonts w:eastAsia="Calibri"/>
                <w:sz w:val="24"/>
                <w:szCs w:val="24"/>
              </w:rPr>
            </w:pPr>
          </w:p>
        </w:tc>
        <w:tc>
          <w:tcPr>
            <w:tcW w:w="1123" w:type="pct"/>
            <w:shd w:val="clear" w:color="auto" w:fill="auto"/>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 на 1 тыс. чел. 5000-6000/4-5</w:t>
            </w:r>
          </w:p>
        </w:tc>
        <w:tc>
          <w:tcPr>
            <w:tcW w:w="899" w:type="pct"/>
            <w:vMerge/>
          </w:tcPr>
          <w:p w:rsidR="004E5C7E" w:rsidRPr="004E5C7E" w:rsidRDefault="004E5C7E" w:rsidP="004E5C7E">
            <w:pPr>
              <w:spacing w:line="240" w:lineRule="auto"/>
              <w:jc w:val="both"/>
              <w:rPr>
                <w:rFonts w:eastAsia="Calibri"/>
                <w:sz w:val="24"/>
                <w:szCs w:val="24"/>
              </w:rPr>
            </w:pPr>
          </w:p>
        </w:tc>
      </w:tr>
    </w:tbl>
    <w:p w:rsidR="004E5C7E" w:rsidRPr="004E5C7E" w:rsidRDefault="004E5C7E" w:rsidP="004E5C7E">
      <w:pPr>
        <w:suppressAutoHyphens/>
        <w:spacing w:line="240" w:lineRule="auto"/>
        <w:jc w:val="both"/>
        <w:rPr>
          <w:rFonts w:eastAsia="Times New Roman"/>
          <w:bCs/>
          <w:sz w:val="20"/>
          <w:szCs w:val="24"/>
          <w:lang w:eastAsia="ar-SA"/>
        </w:rPr>
      </w:pPr>
      <w:r w:rsidRPr="004E5C7E">
        <w:rPr>
          <w:rFonts w:eastAsia="Times New Roman"/>
          <w:bCs/>
          <w:sz w:val="20"/>
          <w:szCs w:val="24"/>
          <w:u w:val="single"/>
          <w:lang w:eastAsia="ar-SA"/>
        </w:rPr>
        <w:t>Примечания</w:t>
      </w:r>
      <w:r w:rsidRPr="004E5C7E">
        <w:rPr>
          <w:rFonts w:eastAsia="Times New Roman"/>
          <w:bCs/>
          <w:sz w:val="20"/>
          <w:szCs w:val="24"/>
          <w:lang w:eastAsia="ar-SA"/>
        </w:rPr>
        <w:t xml:space="preserve">:  </w:t>
      </w:r>
    </w:p>
    <w:p w:rsidR="004E5C7E" w:rsidRPr="004E5C7E" w:rsidRDefault="004E5C7E" w:rsidP="004E5C7E">
      <w:pPr>
        <w:suppressAutoHyphens/>
        <w:spacing w:line="240" w:lineRule="auto"/>
        <w:jc w:val="both"/>
        <w:rPr>
          <w:rFonts w:eastAsia="Times New Roman"/>
          <w:bCs/>
          <w:sz w:val="20"/>
          <w:szCs w:val="24"/>
          <w:lang w:eastAsia="ar-SA"/>
        </w:rPr>
      </w:pPr>
      <w:r w:rsidRPr="004E5C7E">
        <w:rPr>
          <w:rFonts w:eastAsia="Times New Roman"/>
          <w:bCs/>
          <w:sz w:val="20"/>
          <w:szCs w:val="24"/>
          <w:lang w:eastAsia="ar-SA"/>
        </w:rPr>
        <w:t>1. Приведенные нормы не распространяются на специализированные библиотеки.</w:t>
      </w:r>
    </w:p>
    <w:p w:rsidR="004E5C7E" w:rsidRPr="004E5C7E" w:rsidRDefault="004E5C7E" w:rsidP="004E5C7E">
      <w:pPr>
        <w:spacing w:line="240" w:lineRule="auto"/>
        <w:contextualSpacing/>
        <w:jc w:val="both"/>
        <w:rPr>
          <w:rFonts w:eastAsia="Calibri"/>
          <w:sz w:val="24"/>
          <w:szCs w:val="24"/>
        </w:rPr>
      </w:pPr>
      <w:r w:rsidRPr="004E5C7E">
        <w:rPr>
          <w:rFonts w:eastAsia="Calibri"/>
          <w:sz w:val="20"/>
          <w:szCs w:val="24"/>
        </w:rPr>
        <w:t>2. Размеры земельных участков учреждений культуры принимаются в соответствии с техническими регламентами</w:t>
      </w:r>
      <w:r w:rsidRPr="004E5C7E">
        <w:rPr>
          <w:rFonts w:eastAsia="Calibri"/>
          <w:sz w:val="24"/>
          <w:szCs w:val="24"/>
        </w:rPr>
        <w:t>.</w:t>
      </w:r>
    </w:p>
    <w:p w:rsidR="004E5C7E" w:rsidRPr="004E5C7E" w:rsidRDefault="004E5C7E" w:rsidP="004E5C7E">
      <w:pPr>
        <w:spacing w:line="240" w:lineRule="auto"/>
        <w:contextualSpacing/>
        <w:jc w:val="both"/>
        <w:rPr>
          <w:rFonts w:eastAsia="Calibri"/>
          <w:sz w:val="24"/>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3.4.17. Норма обеспеченности учреждениями здравоохранения и размер их земельного участка</w:t>
      </w:r>
    </w:p>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17</w:t>
      </w:r>
    </w:p>
    <w:tbl>
      <w:tblPr>
        <w:tblW w:w="5000" w:type="pct"/>
        <w:tblLook w:val="0000" w:firstRow="0" w:lastRow="0" w:firstColumn="0" w:lastColumn="0" w:noHBand="0" w:noVBand="0"/>
      </w:tblPr>
      <w:tblGrid>
        <w:gridCol w:w="2172"/>
        <w:gridCol w:w="1962"/>
        <w:gridCol w:w="1468"/>
        <w:gridCol w:w="2466"/>
        <w:gridCol w:w="2070"/>
      </w:tblGrid>
      <w:tr w:rsidR="004E5C7E" w:rsidRPr="004E5C7E" w:rsidTr="00127B0F">
        <w:tc>
          <w:tcPr>
            <w:tcW w:w="88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Учреждение</w:t>
            </w:r>
          </w:p>
        </w:tc>
        <w:tc>
          <w:tcPr>
            <w:tcW w:w="980"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Норма обеспеченности</w:t>
            </w:r>
          </w:p>
        </w:tc>
        <w:tc>
          <w:tcPr>
            <w:tcW w:w="817"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Единица измерения</w:t>
            </w:r>
          </w:p>
        </w:tc>
        <w:tc>
          <w:tcPr>
            <w:tcW w:w="127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Размер земельного участка</w:t>
            </w:r>
          </w:p>
        </w:tc>
        <w:tc>
          <w:tcPr>
            <w:tcW w:w="1046"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Примечание</w:t>
            </w:r>
          </w:p>
        </w:tc>
      </w:tr>
      <w:tr w:rsidR="004E5C7E" w:rsidRPr="004E5C7E" w:rsidTr="00127B0F">
        <w:tc>
          <w:tcPr>
            <w:tcW w:w="883"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Стационары всех типов со вспомогательными зданиями и сооружениями</w:t>
            </w:r>
          </w:p>
        </w:tc>
        <w:tc>
          <w:tcPr>
            <w:tcW w:w="980" w:type="pct"/>
            <w:vMerge w:val="restart"/>
            <w:tcBorders>
              <w:top w:val="single" w:sz="4" w:space="0" w:color="000000"/>
              <w:left w:val="single" w:sz="4" w:space="0" w:color="000000"/>
            </w:tcBorders>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Вместимость и структура устанавливается органами здравоохранения и определяется заданием на проектирование</w:t>
            </w:r>
          </w:p>
        </w:tc>
        <w:tc>
          <w:tcPr>
            <w:tcW w:w="817" w:type="pct"/>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коек на 10000 чел.</w:t>
            </w:r>
          </w:p>
        </w:tc>
        <w:tc>
          <w:tcPr>
            <w:tcW w:w="1274" w:type="pct"/>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r w:rsidRPr="004E5C7E">
              <w:rPr>
                <w:rFonts w:eastAsia="Calibri"/>
                <w:sz w:val="24"/>
                <w:szCs w:val="24"/>
              </w:rPr>
              <w:t>На одно койко-место при вместимости учреждений:</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до 50 коек – </w:t>
            </w:r>
            <w:smartTag w:uri="urn:schemas-microsoft-com:office:smarttags" w:element="metricconverter">
              <w:smartTagPr>
                <w:attr w:name="ProductID" w:val="150 м2"/>
              </w:smartTagPr>
              <w:r w:rsidRPr="004E5C7E">
                <w:rPr>
                  <w:rFonts w:eastAsia="Calibri"/>
                  <w:sz w:val="24"/>
                  <w:szCs w:val="24"/>
                </w:rPr>
                <w:t>150 м2</w:t>
              </w:r>
            </w:smartTag>
            <w:r w:rsidRPr="004E5C7E">
              <w:rPr>
                <w:rFonts w:eastAsia="Calibri"/>
                <w:sz w:val="24"/>
                <w:szCs w:val="24"/>
              </w:rPr>
              <w:t>;</w:t>
            </w:r>
          </w:p>
          <w:p w:rsidR="004E5C7E" w:rsidRPr="004E5C7E" w:rsidRDefault="004E5C7E" w:rsidP="004E5C7E">
            <w:pPr>
              <w:spacing w:line="240" w:lineRule="auto"/>
              <w:jc w:val="both"/>
              <w:rPr>
                <w:rFonts w:eastAsia="Calibri"/>
                <w:sz w:val="24"/>
                <w:szCs w:val="24"/>
              </w:rPr>
            </w:pPr>
            <w:r w:rsidRPr="004E5C7E">
              <w:rPr>
                <w:rFonts w:eastAsia="Calibri"/>
                <w:sz w:val="24"/>
                <w:szCs w:val="24"/>
              </w:rPr>
              <w:t>50-100 коек – 150-</w:t>
            </w:r>
            <w:smartTag w:uri="urn:schemas-microsoft-com:office:smarttags" w:element="metricconverter">
              <w:smartTagPr>
                <w:attr w:name="ProductID" w:val="100 м2"/>
              </w:smartTagPr>
              <w:r w:rsidRPr="004E5C7E">
                <w:rPr>
                  <w:rFonts w:eastAsia="Calibri"/>
                  <w:sz w:val="24"/>
                  <w:szCs w:val="24"/>
                </w:rPr>
                <w:t>100 м2</w:t>
              </w:r>
            </w:smartTag>
            <w:r w:rsidRPr="004E5C7E">
              <w:rPr>
                <w:rFonts w:eastAsia="Calibri"/>
                <w:sz w:val="24"/>
                <w:szCs w:val="24"/>
              </w:rPr>
              <w:t>;</w:t>
            </w:r>
          </w:p>
          <w:p w:rsidR="004E5C7E" w:rsidRPr="004E5C7E" w:rsidRDefault="004E5C7E" w:rsidP="004E5C7E">
            <w:pPr>
              <w:spacing w:line="240" w:lineRule="auto"/>
              <w:jc w:val="both"/>
              <w:rPr>
                <w:rFonts w:eastAsia="Calibri"/>
                <w:spacing w:val="-2"/>
                <w:sz w:val="24"/>
                <w:szCs w:val="24"/>
              </w:rPr>
            </w:pPr>
            <w:r w:rsidRPr="004E5C7E">
              <w:rPr>
                <w:rFonts w:eastAsia="Calibri"/>
                <w:spacing w:val="-2"/>
                <w:sz w:val="24"/>
                <w:szCs w:val="24"/>
              </w:rPr>
              <w:t>100-200 коек – 100-</w:t>
            </w:r>
            <w:smartTag w:uri="urn:schemas-microsoft-com:office:smarttags" w:element="metricconverter">
              <w:smartTagPr>
                <w:attr w:name="ProductID" w:val="80 м2"/>
              </w:smartTagPr>
              <w:r w:rsidRPr="004E5C7E">
                <w:rPr>
                  <w:rFonts w:eastAsia="Calibri"/>
                  <w:spacing w:val="-2"/>
                  <w:sz w:val="24"/>
                  <w:szCs w:val="24"/>
                </w:rPr>
                <w:t>80 м2</w:t>
              </w:r>
            </w:smartTag>
            <w:r w:rsidRPr="004E5C7E">
              <w:rPr>
                <w:rFonts w:eastAsia="Calibri"/>
                <w:spacing w:val="-2"/>
                <w:sz w:val="24"/>
                <w:szCs w:val="24"/>
              </w:rPr>
              <w:t>;</w:t>
            </w:r>
          </w:p>
          <w:p w:rsidR="004E5C7E" w:rsidRPr="004E5C7E" w:rsidRDefault="004E5C7E" w:rsidP="004E5C7E">
            <w:pPr>
              <w:spacing w:line="240" w:lineRule="auto"/>
              <w:jc w:val="both"/>
              <w:rPr>
                <w:rFonts w:eastAsia="Calibri"/>
                <w:spacing w:val="-2"/>
                <w:sz w:val="24"/>
                <w:szCs w:val="24"/>
              </w:rPr>
            </w:pPr>
            <w:r w:rsidRPr="004E5C7E">
              <w:rPr>
                <w:rFonts w:eastAsia="Calibri"/>
                <w:spacing w:val="-2"/>
                <w:sz w:val="24"/>
                <w:szCs w:val="24"/>
              </w:rPr>
              <w:t>200-400 коек – 80-</w:t>
            </w:r>
            <w:smartTag w:uri="urn:schemas-microsoft-com:office:smarttags" w:element="metricconverter">
              <w:smartTagPr>
                <w:attr w:name="ProductID" w:val="75 м2"/>
              </w:smartTagPr>
              <w:r w:rsidRPr="004E5C7E">
                <w:rPr>
                  <w:rFonts w:eastAsia="Calibri"/>
                  <w:spacing w:val="-2"/>
                  <w:sz w:val="24"/>
                  <w:szCs w:val="24"/>
                </w:rPr>
                <w:t>75 м2</w:t>
              </w:r>
            </w:smartTag>
            <w:r w:rsidRPr="004E5C7E">
              <w:rPr>
                <w:rFonts w:eastAsia="Calibri"/>
                <w:spacing w:val="-2"/>
                <w:sz w:val="24"/>
                <w:szCs w:val="24"/>
              </w:rPr>
              <w:t>;</w:t>
            </w:r>
          </w:p>
          <w:p w:rsidR="004E5C7E" w:rsidRPr="004E5C7E" w:rsidRDefault="004E5C7E" w:rsidP="004E5C7E">
            <w:pPr>
              <w:spacing w:line="240" w:lineRule="auto"/>
              <w:jc w:val="both"/>
              <w:rPr>
                <w:rFonts w:eastAsia="Calibri"/>
                <w:sz w:val="24"/>
                <w:szCs w:val="24"/>
              </w:rPr>
            </w:pPr>
            <w:r w:rsidRPr="004E5C7E">
              <w:rPr>
                <w:rFonts w:eastAsia="Calibri"/>
                <w:sz w:val="24"/>
                <w:szCs w:val="24"/>
              </w:rPr>
              <w:t>400-800 коек – 75-</w:t>
            </w:r>
            <w:smartTag w:uri="urn:schemas-microsoft-com:office:smarttags" w:element="metricconverter">
              <w:smartTagPr>
                <w:attr w:name="ProductID" w:val="70 м2"/>
              </w:smartTagPr>
              <w:r w:rsidRPr="004E5C7E">
                <w:rPr>
                  <w:rFonts w:eastAsia="Calibri"/>
                  <w:sz w:val="24"/>
                  <w:szCs w:val="24"/>
                </w:rPr>
                <w:t>70 м2</w:t>
              </w:r>
            </w:smartTag>
            <w:r w:rsidRPr="004E5C7E">
              <w:rPr>
                <w:rFonts w:eastAsia="Calibri"/>
                <w:sz w:val="24"/>
                <w:szCs w:val="24"/>
              </w:rPr>
              <w:t>.</w:t>
            </w:r>
          </w:p>
        </w:tc>
        <w:tc>
          <w:tcPr>
            <w:tcW w:w="1046"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pacing w:val="-6"/>
                <w:sz w:val="24"/>
                <w:szCs w:val="24"/>
              </w:rPr>
            </w:pPr>
            <w:r w:rsidRPr="004E5C7E">
              <w:rPr>
                <w:rFonts w:eastAsia="Calibri"/>
                <w:spacing w:val="-6"/>
                <w:sz w:val="24"/>
                <w:szCs w:val="24"/>
              </w:rPr>
              <w:t>Территория больницы должна отделяться от окружающей застройки защитной зеленой полосой шириной не менее 10м.</w:t>
            </w:r>
          </w:p>
          <w:p w:rsidR="004E5C7E" w:rsidRPr="004E5C7E" w:rsidRDefault="004E5C7E" w:rsidP="004E5C7E">
            <w:pPr>
              <w:spacing w:line="240" w:lineRule="auto"/>
              <w:jc w:val="both"/>
              <w:rPr>
                <w:rFonts w:eastAsia="Calibri"/>
                <w:sz w:val="24"/>
                <w:szCs w:val="24"/>
              </w:rPr>
            </w:pPr>
            <w:r w:rsidRPr="004E5C7E">
              <w:rPr>
                <w:rFonts w:eastAsia="Calibri"/>
                <w:spacing w:val="-6"/>
                <w:sz w:val="24"/>
                <w:szCs w:val="24"/>
              </w:rPr>
              <w:t>Площадь зеленых насаждений должна составлять не менее 60% общей площади участка.</w:t>
            </w:r>
          </w:p>
        </w:tc>
      </w:tr>
      <w:tr w:rsidR="004E5C7E" w:rsidRPr="004E5C7E" w:rsidTr="00127B0F">
        <w:tc>
          <w:tcPr>
            <w:tcW w:w="883"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Поликлиника, амбулатория, диспансер (без стационара)</w:t>
            </w:r>
          </w:p>
        </w:tc>
        <w:tc>
          <w:tcPr>
            <w:tcW w:w="980" w:type="pct"/>
            <w:vMerge/>
            <w:tcBorders>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p>
        </w:tc>
        <w:tc>
          <w:tcPr>
            <w:tcW w:w="817"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посещений в смену на 1000 чел. населения</w:t>
            </w:r>
          </w:p>
        </w:tc>
        <w:tc>
          <w:tcPr>
            <w:tcW w:w="1274"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0,1га на 100 посещений в смену, но не менее 0,3га</w:t>
            </w:r>
          </w:p>
        </w:tc>
        <w:tc>
          <w:tcPr>
            <w:tcW w:w="1046"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Не допускается непосредственное соседство поликлиник с детскими дошкольными учреждениями.</w:t>
            </w:r>
          </w:p>
        </w:tc>
      </w:tr>
      <w:tr w:rsidR="004E5C7E" w:rsidRPr="004E5C7E" w:rsidTr="00127B0F">
        <w:tc>
          <w:tcPr>
            <w:tcW w:w="883"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Станция скорой медицинской помощи</w:t>
            </w:r>
          </w:p>
        </w:tc>
        <w:tc>
          <w:tcPr>
            <w:tcW w:w="980"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 авт.</w:t>
            </w:r>
          </w:p>
        </w:tc>
        <w:tc>
          <w:tcPr>
            <w:tcW w:w="817"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кол. спец. автомашин на 10 тыс. чел. </w:t>
            </w:r>
          </w:p>
        </w:tc>
        <w:tc>
          <w:tcPr>
            <w:tcW w:w="1274"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smartTag w:uri="urn:schemas-microsoft-com:office:smarttags" w:element="metricconverter">
              <w:smartTagPr>
                <w:attr w:name="ProductID" w:val="0,05 га"/>
              </w:smartTagPr>
              <w:r w:rsidRPr="004E5C7E">
                <w:rPr>
                  <w:rFonts w:eastAsia="Calibri"/>
                  <w:sz w:val="24"/>
                  <w:szCs w:val="24"/>
                </w:rPr>
                <w:t>0,05 га</w:t>
              </w:r>
            </w:smartTag>
            <w:r w:rsidRPr="004E5C7E">
              <w:rPr>
                <w:rFonts w:eastAsia="Calibri"/>
                <w:sz w:val="24"/>
                <w:szCs w:val="24"/>
              </w:rPr>
              <w:t xml:space="preserve">. на 1 автомашину, но не менее </w:t>
            </w:r>
            <w:smartTag w:uri="urn:schemas-microsoft-com:office:smarttags" w:element="metricconverter">
              <w:smartTagPr>
                <w:attr w:name="ProductID" w:val="0,1 га"/>
              </w:smartTagPr>
              <w:r w:rsidRPr="004E5C7E">
                <w:rPr>
                  <w:rFonts w:eastAsia="Calibri"/>
                  <w:sz w:val="24"/>
                  <w:szCs w:val="24"/>
                </w:rPr>
                <w:t>0,1 га</w:t>
              </w:r>
            </w:smartTag>
            <w:r w:rsidRPr="004E5C7E">
              <w:rPr>
                <w:rFonts w:eastAsia="Calibri"/>
                <w:sz w:val="24"/>
                <w:szCs w:val="24"/>
              </w:rPr>
              <w:t>.</w:t>
            </w:r>
          </w:p>
        </w:tc>
        <w:tc>
          <w:tcPr>
            <w:tcW w:w="1046"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В пределах зоны 15-ти минутной доступности на спец. автомашине.</w:t>
            </w:r>
          </w:p>
        </w:tc>
      </w:tr>
      <w:tr w:rsidR="004E5C7E" w:rsidRPr="004E5C7E" w:rsidTr="00127B0F">
        <w:tc>
          <w:tcPr>
            <w:tcW w:w="883"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Выдвижные пункты скорой мед. помощи</w:t>
            </w:r>
          </w:p>
        </w:tc>
        <w:tc>
          <w:tcPr>
            <w:tcW w:w="980"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 авт.</w:t>
            </w:r>
          </w:p>
        </w:tc>
        <w:tc>
          <w:tcPr>
            <w:tcW w:w="817"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кол. спец. автомашин на 5 тыс. чел. </w:t>
            </w:r>
          </w:p>
        </w:tc>
        <w:tc>
          <w:tcPr>
            <w:tcW w:w="1274"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smartTag w:uri="urn:schemas-microsoft-com:office:smarttags" w:element="metricconverter">
              <w:smartTagPr>
                <w:attr w:name="ProductID" w:val="0,05 га"/>
              </w:smartTagPr>
              <w:r w:rsidRPr="004E5C7E">
                <w:rPr>
                  <w:rFonts w:eastAsia="Calibri"/>
                  <w:sz w:val="24"/>
                  <w:szCs w:val="24"/>
                </w:rPr>
                <w:t>0,05 га</w:t>
              </w:r>
            </w:smartTag>
            <w:r w:rsidRPr="004E5C7E">
              <w:rPr>
                <w:rFonts w:eastAsia="Calibri"/>
                <w:sz w:val="24"/>
                <w:szCs w:val="24"/>
              </w:rPr>
              <w:t xml:space="preserve">. на 1 автомашину, но не менее </w:t>
            </w:r>
            <w:smartTag w:uri="urn:schemas-microsoft-com:office:smarttags" w:element="metricconverter">
              <w:smartTagPr>
                <w:attr w:name="ProductID" w:val="0,1 га"/>
              </w:smartTagPr>
              <w:r w:rsidRPr="004E5C7E">
                <w:rPr>
                  <w:rFonts w:eastAsia="Calibri"/>
                  <w:sz w:val="24"/>
                  <w:szCs w:val="24"/>
                </w:rPr>
                <w:t>0,1 га</w:t>
              </w:r>
            </w:smartTag>
            <w:r w:rsidRPr="004E5C7E">
              <w:rPr>
                <w:rFonts w:eastAsia="Calibri"/>
                <w:sz w:val="24"/>
                <w:szCs w:val="24"/>
              </w:rPr>
              <w:t>.</w:t>
            </w:r>
          </w:p>
        </w:tc>
        <w:tc>
          <w:tcPr>
            <w:tcW w:w="1046"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В пределах зоны 30-минутной доступности на спец. автомобиле</w:t>
            </w:r>
          </w:p>
        </w:tc>
      </w:tr>
      <w:tr w:rsidR="004E5C7E" w:rsidRPr="004E5C7E" w:rsidTr="00127B0F">
        <w:tc>
          <w:tcPr>
            <w:tcW w:w="883"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ind w:right="-53"/>
              <w:jc w:val="both"/>
              <w:rPr>
                <w:rFonts w:eastAsia="Calibri"/>
                <w:spacing w:val="-8"/>
                <w:sz w:val="24"/>
                <w:szCs w:val="24"/>
              </w:rPr>
            </w:pPr>
            <w:r w:rsidRPr="004E5C7E">
              <w:rPr>
                <w:rFonts w:eastAsia="Calibri"/>
                <w:spacing w:val="-8"/>
                <w:sz w:val="24"/>
                <w:szCs w:val="24"/>
              </w:rPr>
              <w:t>Фельдшерские или фельдшерско-акушерские пункты</w:t>
            </w:r>
          </w:p>
        </w:tc>
        <w:tc>
          <w:tcPr>
            <w:tcW w:w="980"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pacing w:val="-4"/>
                <w:sz w:val="24"/>
                <w:szCs w:val="24"/>
              </w:rPr>
              <w:t>объект</w:t>
            </w:r>
          </w:p>
        </w:tc>
        <w:tc>
          <w:tcPr>
            <w:tcW w:w="127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smartTag w:uri="urn:schemas-microsoft-com:office:smarttags" w:element="metricconverter">
              <w:smartTagPr>
                <w:attr w:name="ProductID" w:val="0,2 га"/>
              </w:smartTagPr>
              <w:r w:rsidRPr="004E5C7E">
                <w:rPr>
                  <w:rFonts w:eastAsia="Calibri"/>
                  <w:sz w:val="24"/>
                  <w:szCs w:val="24"/>
                </w:rPr>
                <w:t>0,2 га</w:t>
              </w:r>
            </w:smartTag>
          </w:p>
        </w:tc>
        <w:tc>
          <w:tcPr>
            <w:tcW w:w="1046"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p>
        </w:tc>
      </w:tr>
      <w:tr w:rsidR="004E5C7E" w:rsidRPr="004E5C7E" w:rsidTr="00127B0F">
        <w:tc>
          <w:tcPr>
            <w:tcW w:w="883"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Аптеки</w:t>
            </w:r>
          </w:p>
        </w:tc>
        <w:tc>
          <w:tcPr>
            <w:tcW w:w="980"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В соответствии с </w:t>
            </w:r>
            <w:r w:rsidRPr="004E5C7E">
              <w:rPr>
                <w:rFonts w:eastAsia="Calibri"/>
                <w:sz w:val="24"/>
                <w:szCs w:val="24"/>
              </w:rPr>
              <w:lastRenderedPageBreak/>
              <w:t>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p>
        </w:tc>
        <w:tc>
          <w:tcPr>
            <w:tcW w:w="1274"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lang w:val="en-US"/>
              </w:rPr>
              <w:t>I</w:t>
            </w:r>
            <w:r w:rsidRPr="004E5C7E">
              <w:rPr>
                <w:rFonts w:eastAsia="Calibri"/>
                <w:sz w:val="24"/>
                <w:szCs w:val="24"/>
              </w:rPr>
              <w:t>-</w:t>
            </w:r>
            <w:r w:rsidRPr="004E5C7E">
              <w:rPr>
                <w:rFonts w:eastAsia="Calibri"/>
                <w:sz w:val="24"/>
                <w:szCs w:val="24"/>
                <w:lang w:val="en-US"/>
              </w:rPr>
              <w:t>II</w:t>
            </w:r>
            <w:r w:rsidRPr="004E5C7E">
              <w:rPr>
                <w:rFonts w:eastAsia="Calibri"/>
                <w:sz w:val="24"/>
                <w:szCs w:val="24"/>
              </w:rPr>
              <w:t xml:space="preserve"> группа - </w:t>
            </w:r>
            <w:smartTag w:uri="urn:schemas-microsoft-com:office:smarttags" w:element="metricconverter">
              <w:smartTagPr>
                <w:attr w:name="ProductID" w:val="0,3 га"/>
              </w:smartTagPr>
              <w:r w:rsidRPr="004E5C7E">
                <w:rPr>
                  <w:rFonts w:eastAsia="Calibri"/>
                  <w:sz w:val="24"/>
                  <w:szCs w:val="24"/>
                </w:rPr>
                <w:t>0,3 га</w:t>
              </w:r>
            </w:smartTag>
            <w:r w:rsidRPr="004E5C7E">
              <w:rPr>
                <w:rFonts w:eastAsia="Calibri"/>
                <w:sz w:val="24"/>
                <w:szCs w:val="24"/>
              </w:rPr>
              <w:t>;</w:t>
            </w:r>
          </w:p>
          <w:p w:rsidR="004E5C7E" w:rsidRPr="004E5C7E" w:rsidRDefault="004E5C7E" w:rsidP="004E5C7E">
            <w:pPr>
              <w:spacing w:line="240" w:lineRule="auto"/>
              <w:jc w:val="both"/>
              <w:rPr>
                <w:rFonts w:eastAsia="Calibri"/>
                <w:sz w:val="24"/>
                <w:szCs w:val="24"/>
              </w:rPr>
            </w:pPr>
            <w:r w:rsidRPr="004E5C7E">
              <w:rPr>
                <w:rFonts w:eastAsia="Calibri"/>
                <w:sz w:val="24"/>
                <w:szCs w:val="24"/>
                <w:lang w:val="en-US"/>
              </w:rPr>
              <w:lastRenderedPageBreak/>
              <w:t>III</w:t>
            </w:r>
            <w:r w:rsidRPr="004E5C7E">
              <w:rPr>
                <w:rFonts w:eastAsia="Calibri"/>
                <w:sz w:val="24"/>
                <w:szCs w:val="24"/>
              </w:rPr>
              <w:t>–</w:t>
            </w:r>
            <w:r w:rsidRPr="004E5C7E">
              <w:rPr>
                <w:rFonts w:eastAsia="Calibri"/>
                <w:sz w:val="24"/>
                <w:szCs w:val="24"/>
                <w:lang w:val="en-US"/>
              </w:rPr>
              <w:t>V</w:t>
            </w:r>
            <w:r w:rsidRPr="004E5C7E">
              <w:rPr>
                <w:rFonts w:eastAsia="Calibri"/>
                <w:sz w:val="24"/>
                <w:szCs w:val="24"/>
              </w:rPr>
              <w:t xml:space="preserve"> группа - </w:t>
            </w:r>
            <w:smartTag w:uri="urn:schemas-microsoft-com:office:smarttags" w:element="metricconverter">
              <w:smartTagPr>
                <w:attr w:name="ProductID" w:val="0,25 га"/>
              </w:smartTagPr>
              <w:r w:rsidRPr="004E5C7E">
                <w:rPr>
                  <w:rFonts w:eastAsia="Calibri"/>
                  <w:sz w:val="24"/>
                  <w:szCs w:val="24"/>
                </w:rPr>
                <w:t>0,25 га</w:t>
              </w:r>
            </w:smartTag>
            <w:r w:rsidRPr="004E5C7E">
              <w:rPr>
                <w:rFonts w:eastAsia="Calibri"/>
                <w:sz w:val="24"/>
                <w:szCs w:val="24"/>
              </w:rPr>
              <w:t>;</w:t>
            </w:r>
          </w:p>
          <w:p w:rsidR="004E5C7E" w:rsidRPr="004E5C7E" w:rsidRDefault="004E5C7E" w:rsidP="004E5C7E">
            <w:pPr>
              <w:spacing w:line="240" w:lineRule="auto"/>
              <w:jc w:val="both"/>
              <w:rPr>
                <w:rFonts w:eastAsia="Calibri"/>
                <w:sz w:val="24"/>
                <w:szCs w:val="24"/>
              </w:rPr>
            </w:pPr>
            <w:r w:rsidRPr="004E5C7E">
              <w:rPr>
                <w:rFonts w:eastAsia="Calibri"/>
                <w:sz w:val="24"/>
                <w:szCs w:val="24"/>
                <w:lang w:val="en-US"/>
              </w:rPr>
              <w:t xml:space="preserve">VI-VII </w:t>
            </w:r>
            <w:r w:rsidRPr="004E5C7E">
              <w:rPr>
                <w:rFonts w:eastAsia="Calibri"/>
                <w:sz w:val="24"/>
                <w:szCs w:val="24"/>
              </w:rPr>
              <w:t xml:space="preserve">группа – </w:t>
            </w:r>
            <w:smartTag w:uri="urn:schemas-microsoft-com:office:smarttags" w:element="metricconverter">
              <w:smartTagPr>
                <w:attr w:name="ProductID" w:val="0,2 га"/>
              </w:smartTagPr>
              <w:r w:rsidRPr="004E5C7E">
                <w:rPr>
                  <w:rFonts w:eastAsia="Calibri"/>
                  <w:sz w:val="24"/>
                  <w:szCs w:val="24"/>
                </w:rPr>
                <w:t>0,2 га</w:t>
              </w:r>
            </w:smartTag>
            <w:r w:rsidRPr="004E5C7E">
              <w:rPr>
                <w:rFonts w:eastAsia="Calibri"/>
                <w:sz w:val="24"/>
                <w:szCs w:val="24"/>
              </w:rPr>
              <w:t>.</w:t>
            </w:r>
          </w:p>
        </w:tc>
        <w:tc>
          <w:tcPr>
            <w:tcW w:w="1046"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lastRenderedPageBreak/>
              <w:t xml:space="preserve">Могут быть </w:t>
            </w:r>
            <w:r w:rsidRPr="004E5C7E">
              <w:rPr>
                <w:rFonts w:eastAsia="Calibri"/>
                <w:sz w:val="24"/>
                <w:szCs w:val="24"/>
              </w:rPr>
              <w:lastRenderedPageBreak/>
              <w:t>встроенными в жилые и общественные здания.</w:t>
            </w:r>
          </w:p>
        </w:tc>
      </w:tr>
    </w:tbl>
    <w:p w:rsidR="004E5C7E" w:rsidRPr="004E5C7E" w:rsidRDefault="004E5C7E" w:rsidP="004E5C7E">
      <w:pPr>
        <w:suppressAutoHyphens/>
        <w:spacing w:line="240" w:lineRule="auto"/>
        <w:jc w:val="both"/>
        <w:rPr>
          <w:rFonts w:eastAsia="Times New Roman"/>
          <w:bCs/>
          <w:sz w:val="20"/>
          <w:szCs w:val="24"/>
          <w:u w:val="single"/>
          <w:lang w:eastAsia="ar-SA"/>
        </w:rPr>
      </w:pPr>
      <w:r w:rsidRPr="004E5C7E">
        <w:rPr>
          <w:rFonts w:eastAsia="Times New Roman"/>
          <w:bCs/>
          <w:sz w:val="20"/>
          <w:szCs w:val="24"/>
          <w:u w:val="single"/>
          <w:lang w:eastAsia="ar-SA"/>
        </w:rPr>
        <w:lastRenderedPageBreak/>
        <w:t xml:space="preserve">Примечания: </w:t>
      </w:r>
    </w:p>
    <w:p w:rsidR="004E5C7E" w:rsidRPr="004E5C7E" w:rsidRDefault="004E5C7E" w:rsidP="004E5C7E">
      <w:pPr>
        <w:spacing w:line="240" w:lineRule="auto"/>
        <w:ind w:left="566" w:hanging="283"/>
        <w:contextualSpacing/>
        <w:jc w:val="both"/>
        <w:rPr>
          <w:rFonts w:eastAsia="Calibri"/>
          <w:sz w:val="20"/>
          <w:szCs w:val="24"/>
        </w:rPr>
      </w:pPr>
      <w:r w:rsidRPr="004E5C7E">
        <w:rPr>
          <w:rFonts w:eastAsia="Calibri"/>
          <w:sz w:val="20"/>
          <w:szCs w:val="24"/>
        </w:rPr>
        <w:t>1.</w:t>
      </w:r>
      <w:r w:rsidRPr="004E5C7E">
        <w:rPr>
          <w:rFonts w:eastAsia="Calibri"/>
          <w:sz w:val="20"/>
          <w:szCs w:val="24"/>
        </w:rPr>
        <w:tab/>
        <w:t>На одну койку для детей следует принимать норму всего стационара с коэффициентом 1,5.</w:t>
      </w:r>
    </w:p>
    <w:p w:rsidR="004E5C7E" w:rsidRPr="004E5C7E" w:rsidRDefault="004E5C7E" w:rsidP="004E5C7E">
      <w:pPr>
        <w:spacing w:line="240" w:lineRule="auto"/>
        <w:ind w:left="566" w:hanging="283"/>
        <w:contextualSpacing/>
        <w:jc w:val="both"/>
        <w:rPr>
          <w:rFonts w:eastAsia="Calibri"/>
          <w:sz w:val="20"/>
          <w:szCs w:val="24"/>
        </w:rPr>
      </w:pPr>
      <w:r w:rsidRPr="004E5C7E">
        <w:rPr>
          <w:rFonts w:eastAsia="Calibri"/>
          <w:sz w:val="20"/>
          <w:szCs w:val="24"/>
        </w:rPr>
        <w:t>2.</w:t>
      </w:r>
      <w:r w:rsidRPr="004E5C7E">
        <w:rPr>
          <w:rFonts w:eastAsia="Calibri"/>
          <w:sz w:val="20"/>
          <w:szCs w:val="24"/>
        </w:rPr>
        <w:tab/>
        <w:t>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4E5C7E" w:rsidRPr="004E5C7E" w:rsidRDefault="004E5C7E" w:rsidP="004E5C7E">
      <w:pPr>
        <w:spacing w:line="240" w:lineRule="auto"/>
        <w:ind w:left="566" w:hanging="283"/>
        <w:contextualSpacing/>
        <w:jc w:val="both"/>
        <w:rPr>
          <w:rFonts w:eastAsia="Calibri"/>
          <w:sz w:val="20"/>
          <w:szCs w:val="24"/>
        </w:rPr>
      </w:pPr>
      <w:r w:rsidRPr="004E5C7E">
        <w:rPr>
          <w:rFonts w:eastAsia="Calibri"/>
          <w:sz w:val="20"/>
          <w:szCs w:val="24"/>
        </w:rPr>
        <w:t>3.</w:t>
      </w:r>
      <w:r w:rsidRPr="004E5C7E">
        <w:rPr>
          <w:rFonts w:eastAsia="Calibri"/>
          <w:sz w:val="20"/>
          <w:szCs w:val="24"/>
        </w:rPr>
        <w:tab/>
        <w:t>Площадь земельного участка родильных домов следует принимать по нормативам стационаров с коэффициентом 0,7.</w:t>
      </w:r>
    </w:p>
    <w:p w:rsidR="004E5C7E" w:rsidRPr="004E5C7E" w:rsidRDefault="004E5C7E" w:rsidP="004E5C7E">
      <w:pPr>
        <w:spacing w:line="240" w:lineRule="auto"/>
        <w:ind w:left="566" w:hanging="283"/>
        <w:contextualSpacing/>
        <w:jc w:val="both"/>
        <w:rPr>
          <w:rFonts w:eastAsia="Calibri"/>
          <w:sz w:val="20"/>
          <w:szCs w:val="24"/>
        </w:rPr>
      </w:pPr>
      <w:r w:rsidRPr="004E5C7E">
        <w:rPr>
          <w:rFonts w:eastAsia="Calibri"/>
          <w:sz w:val="20"/>
          <w:szCs w:val="24"/>
        </w:rPr>
        <w:t>4.</w:t>
      </w:r>
      <w:r w:rsidRPr="004E5C7E">
        <w:rPr>
          <w:rFonts w:eastAsia="Calibri"/>
          <w:sz w:val="20"/>
          <w:szCs w:val="24"/>
        </w:rPr>
        <w:tab/>
        <w:t>В условиях реконструкции земельные участки больниц допускается уменьшать на 25%.</w:t>
      </w:r>
    </w:p>
    <w:p w:rsidR="004E5C7E" w:rsidRPr="004E5C7E" w:rsidRDefault="004E5C7E" w:rsidP="004E5C7E">
      <w:pPr>
        <w:spacing w:line="240" w:lineRule="auto"/>
        <w:ind w:firstLine="567"/>
        <w:contextualSpacing/>
        <w:jc w:val="both"/>
        <w:rPr>
          <w:rFonts w:eastAsia="Calibri"/>
          <w:sz w:val="24"/>
          <w:szCs w:val="24"/>
        </w:rPr>
      </w:pPr>
      <w:r w:rsidRPr="004E5C7E">
        <w:rPr>
          <w:rFonts w:eastAsia="Calibri"/>
          <w:sz w:val="24"/>
          <w:szCs w:val="24"/>
        </w:rPr>
        <w:t xml:space="preserve">3.4.18.  Радиус обслуживания учреждениями здравоохранения на территории населенных пунктов </w:t>
      </w:r>
    </w:p>
    <w:p w:rsidR="004E5C7E" w:rsidRPr="004E5C7E" w:rsidRDefault="004E5C7E" w:rsidP="004E5C7E">
      <w:pPr>
        <w:spacing w:line="240" w:lineRule="auto"/>
        <w:contextualSpacing/>
        <w:jc w:val="both"/>
        <w:rPr>
          <w:rFonts w:eastAsia="Calibri"/>
          <w:sz w:val="24"/>
          <w:szCs w:val="24"/>
        </w:rPr>
      </w:pPr>
      <w:r w:rsidRPr="004E5C7E">
        <w:rPr>
          <w:rFonts w:eastAsia="Calibri"/>
          <w:sz w:val="24"/>
          <w:szCs w:val="24"/>
        </w:rPr>
        <w:t>Таблица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912"/>
        <w:gridCol w:w="3948"/>
        <w:gridCol w:w="2581"/>
      </w:tblGrid>
      <w:tr w:rsidR="004E5C7E" w:rsidRPr="004E5C7E" w:rsidTr="00127B0F">
        <w:tc>
          <w:tcPr>
            <w:tcW w:w="1330" w:type="pct"/>
            <w:vMerge w:val="restar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Учреждение</w:t>
            </w:r>
          </w:p>
        </w:tc>
        <w:tc>
          <w:tcPr>
            <w:tcW w:w="450" w:type="pct"/>
            <w:vMerge w:val="restar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Ед. изм.</w:t>
            </w:r>
          </w:p>
        </w:tc>
        <w:tc>
          <w:tcPr>
            <w:tcW w:w="3220" w:type="pct"/>
            <w:gridSpan w:val="2"/>
          </w:tcPr>
          <w:p w:rsidR="004E5C7E" w:rsidRPr="004E5C7E" w:rsidRDefault="004E5C7E" w:rsidP="004E5C7E">
            <w:pPr>
              <w:spacing w:line="240" w:lineRule="auto"/>
              <w:jc w:val="both"/>
              <w:rPr>
                <w:rFonts w:eastAsia="Calibri"/>
                <w:sz w:val="24"/>
                <w:szCs w:val="24"/>
              </w:rPr>
            </w:pPr>
            <w:r w:rsidRPr="004E5C7E">
              <w:rPr>
                <w:rFonts w:eastAsia="Calibri"/>
                <w:sz w:val="24"/>
                <w:szCs w:val="24"/>
              </w:rPr>
              <w:t>Максимальный расчетный показатель</w:t>
            </w:r>
          </w:p>
        </w:tc>
      </w:tr>
      <w:tr w:rsidR="004E5C7E" w:rsidRPr="004E5C7E" w:rsidTr="00127B0F">
        <w:trPr>
          <w:trHeight w:val="243"/>
        </w:trPr>
        <w:tc>
          <w:tcPr>
            <w:tcW w:w="1330" w:type="pct"/>
            <w:vMerge/>
          </w:tcPr>
          <w:p w:rsidR="004E5C7E" w:rsidRPr="004E5C7E" w:rsidRDefault="004E5C7E" w:rsidP="004E5C7E">
            <w:pPr>
              <w:spacing w:line="240" w:lineRule="auto"/>
              <w:jc w:val="both"/>
              <w:rPr>
                <w:rFonts w:eastAsia="Calibri"/>
                <w:sz w:val="24"/>
                <w:szCs w:val="24"/>
              </w:rPr>
            </w:pPr>
          </w:p>
        </w:tc>
        <w:tc>
          <w:tcPr>
            <w:tcW w:w="450" w:type="pct"/>
            <w:vMerge/>
          </w:tcPr>
          <w:p w:rsidR="004E5C7E" w:rsidRPr="004E5C7E" w:rsidRDefault="004E5C7E" w:rsidP="004E5C7E">
            <w:pPr>
              <w:spacing w:line="240" w:lineRule="auto"/>
              <w:jc w:val="both"/>
              <w:rPr>
                <w:rFonts w:eastAsia="Calibri"/>
                <w:sz w:val="24"/>
                <w:szCs w:val="24"/>
              </w:rPr>
            </w:pPr>
          </w:p>
        </w:tc>
        <w:tc>
          <w:tcPr>
            <w:tcW w:w="1947"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зона многоквартирной и малоэтажной жилой застройки</w:t>
            </w:r>
          </w:p>
        </w:tc>
        <w:tc>
          <w:tcPr>
            <w:tcW w:w="1273"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зона индивидуальной жилой застройки</w:t>
            </w:r>
          </w:p>
        </w:tc>
      </w:tr>
      <w:tr w:rsidR="004E5C7E" w:rsidRPr="004E5C7E" w:rsidTr="00127B0F">
        <w:trPr>
          <w:trHeight w:val="243"/>
        </w:trPr>
        <w:tc>
          <w:tcPr>
            <w:tcW w:w="1330"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Поликлиника</w:t>
            </w:r>
          </w:p>
        </w:tc>
        <w:tc>
          <w:tcPr>
            <w:tcW w:w="450"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м</w:t>
            </w:r>
          </w:p>
        </w:tc>
        <w:tc>
          <w:tcPr>
            <w:tcW w:w="1947"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800</w:t>
            </w:r>
          </w:p>
        </w:tc>
        <w:tc>
          <w:tcPr>
            <w:tcW w:w="1273"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1000</w:t>
            </w:r>
          </w:p>
        </w:tc>
      </w:tr>
      <w:tr w:rsidR="004E5C7E" w:rsidRPr="004E5C7E" w:rsidTr="00127B0F">
        <w:tc>
          <w:tcPr>
            <w:tcW w:w="1330"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Аптека</w:t>
            </w:r>
          </w:p>
        </w:tc>
        <w:tc>
          <w:tcPr>
            <w:tcW w:w="450"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м</w:t>
            </w:r>
          </w:p>
        </w:tc>
        <w:tc>
          <w:tcPr>
            <w:tcW w:w="1947"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300</w:t>
            </w:r>
          </w:p>
        </w:tc>
        <w:tc>
          <w:tcPr>
            <w:tcW w:w="1273"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600</w:t>
            </w:r>
          </w:p>
        </w:tc>
      </w:tr>
    </w:tbl>
    <w:p w:rsidR="004E5C7E" w:rsidRPr="004E5C7E" w:rsidRDefault="004E5C7E" w:rsidP="004E5C7E">
      <w:pPr>
        <w:spacing w:line="240" w:lineRule="auto"/>
        <w:jc w:val="both"/>
        <w:rPr>
          <w:rFonts w:eastAsia="Calibri"/>
          <w:sz w:val="24"/>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3.4.19. Доступность учреждений здравоохранения (поликлиник, амбулаторий, фельдшерско-акушерских пунктов, аптек) для сельских населенных пунктов или их групп – в пределах 30-мин. доступности на транспорте.</w:t>
      </w:r>
    </w:p>
    <w:p w:rsidR="004E5C7E" w:rsidRPr="004E5C7E" w:rsidRDefault="004E5C7E" w:rsidP="004E5C7E">
      <w:pPr>
        <w:spacing w:line="240" w:lineRule="auto"/>
        <w:ind w:firstLine="567"/>
        <w:contextualSpacing/>
        <w:jc w:val="both"/>
        <w:rPr>
          <w:rFonts w:eastAsia="Calibri"/>
          <w:sz w:val="24"/>
          <w:szCs w:val="24"/>
        </w:rPr>
      </w:pPr>
      <w:r w:rsidRPr="004E5C7E">
        <w:rPr>
          <w:rFonts w:eastAsia="Calibri"/>
          <w:sz w:val="24"/>
          <w:szCs w:val="24"/>
        </w:rPr>
        <w:t>3.4.20. Расстояние от стен зданий учреждений здравоохранения до красной линии:</w:t>
      </w:r>
    </w:p>
    <w:p w:rsidR="004E5C7E" w:rsidRPr="004E5C7E" w:rsidRDefault="004E5C7E" w:rsidP="004E5C7E">
      <w:pPr>
        <w:suppressAutoHyphens/>
        <w:spacing w:line="240" w:lineRule="auto"/>
        <w:ind w:left="567"/>
        <w:jc w:val="both"/>
        <w:rPr>
          <w:rFonts w:eastAsia="Calibri"/>
          <w:sz w:val="24"/>
          <w:szCs w:val="24"/>
        </w:rPr>
      </w:pPr>
      <w:r w:rsidRPr="004E5C7E">
        <w:rPr>
          <w:rFonts w:eastAsia="Calibri"/>
          <w:sz w:val="24"/>
          <w:szCs w:val="24"/>
        </w:rPr>
        <w:t xml:space="preserve">- больничные корпуса (не менее) – </w:t>
      </w:r>
      <w:smartTag w:uri="urn:schemas-microsoft-com:office:smarttags" w:element="metricconverter">
        <w:smartTagPr>
          <w:attr w:name="ProductID" w:val="30 м"/>
        </w:smartTagPr>
        <w:r w:rsidRPr="004E5C7E">
          <w:rPr>
            <w:rFonts w:eastAsia="Calibri"/>
            <w:sz w:val="24"/>
            <w:szCs w:val="24"/>
          </w:rPr>
          <w:t>30 м</w:t>
        </w:r>
      </w:smartTag>
      <w:r w:rsidRPr="004E5C7E">
        <w:rPr>
          <w:rFonts w:eastAsia="Calibri"/>
          <w:sz w:val="24"/>
          <w:szCs w:val="24"/>
        </w:rPr>
        <w:t>;</w:t>
      </w:r>
    </w:p>
    <w:p w:rsidR="004E5C7E" w:rsidRPr="004E5C7E" w:rsidRDefault="004E5C7E" w:rsidP="004E5C7E">
      <w:pPr>
        <w:suppressAutoHyphens/>
        <w:spacing w:line="240" w:lineRule="auto"/>
        <w:ind w:left="567"/>
        <w:jc w:val="both"/>
        <w:rPr>
          <w:rFonts w:eastAsia="Calibri"/>
          <w:sz w:val="24"/>
          <w:szCs w:val="24"/>
        </w:rPr>
      </w:pPr>
      <w:r w:rsidRPr="004E5C7E">
        <w:rPr>
          <w:rFonts w:eastAsia="Calibri"/>
          <w:sz w:val="24"/>
          <w:szCs w:val="24"/>
        </w:rPr>
        <w:t xml:space="preserve">- поликлиники (не менее) – </w:t>
      </w:r>
      <w:smartTag w:uri="urn:schemas-microsoft-com:office:smarttags" w:element="metricconverter">
        <w:smartTagPr>
          <w:attr w:name="ProductID" w:val="15 м"/>
        </w:smartTagPr>
        <w:r w:rsidRPr="004E5C7E">
          <w:rPr>
            <w:rFonts w:eastAsia="Calibri"/>
            <w:sz w:val="24"/>
            <w:szCs w:val="24"/>
          </w:rPr>
          <w:t>15 м</w:t>
        </w:r>
      </w:smartTag>
      <w:r w:rsidRPr="004E5C7E">
        <w:rPr>
          <w:rFonts w:eastAsia="Calibri"/>
          <w:sz w:val="24"/>
          <w:szCs w:val="24"/>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3.4.21. Норма обеспеченности предприятиями торговли и общественного питания и размер их земельного участка </w:t>
      </w:r>
    </w:p>
    <w:p w:rsidR="004E5C7E" w:rsidRPr="004E5C7E" w:rsidRDefault="004E5C7E" w:rsidP="004E5C7E">
      <w:pPr>
        <w:suppressAutoHyphens/>
        <w:spacing w:line="240" w:lineRule="auto"/>
        <w:jc w:val="both"/>
        <w:rPr>
          <w:rFonts w:eastAsia="Times New Roman"/>
          <w:sz w:val="24"/>
          <w:szCs w:val="24"/>
          <w:lang w:eastAsia="ar-SA"/>
        </w:rPr>
      </w:pPr>
      <w:r w:rsidRPr="004E5C7E">
        <w:rPr>
          <w:rFonts w:eastAsia="Times New Roman"/>
          <w:sz w:val="24"/>
          <w:szCs w:val="24"/>
          <w:lang w:eastAsia="ar-SA"/>
        </w:rPr>
        <w:t>Таблица 19</w:t>
      </w:r>
    </w:p>
    <w:tbl>
      <w:tblPr>
        <w:tblW w:w="5000" w:type="pct"/>
        <w:tblLook w:val="0000" w:firstRow="0" w:lastRow="0" w:firstColumn="0" w:lastColumn="0" w:noHBand="0" w:noVBand="0"/>
      </w:tblPr>
      <w:tblGrid>
        <w:gridCol w:w="1776"/>
        <w:gridCol w:w="1851"/>
        <w:gridCol w:w="1715"/>
        <w:gridCol w:w="2321"/>
        <w:gridCol w:w="2475"/>
      </w:tblGrid>
      <w:tr w:rsidR="004E5C7E" w:rsidRPr="004E5C7E" w:rsidTr="00127B0F">
        <w:trPr>
          <w:trHeight w:val="444"/>
        </w:trPr>
        <w:tc>
          <w:tcPr>
            <w:tcW w:w="658"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Учреждение</w:t>
            </w:r>
          </w:p>
        </w:tc>
        <w:tc>
          <w:tcPr>
            <w:tcW w:w="749"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Норма обеспеченности</w:t>
            </w:r>
          </w:p>
        </w:tc>
        <w:tc>
          <w:tcPr>
            <w:tcW w:w="97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Единица измерения</w:t>
            </w:r>
          </w:p>
        </w:tc>
        <w:tc>
          <w:tcPr>
            <w:tcW w:w="127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Размер земельного участка</w:t>
            </w:r>
          </w:p>
        </w:tc>
        <w:tc>
          <w:tcPr>
            <w:tcW w:w="1348"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Примечание</w:t>
            </w:r>
          </w:p>
        </w:tc>
      </w:tr>
      <w:tr w:rsidR="004E5C7E" w:rsidRPr="004E5C7E" w:rsidTr="00127B0F">
        <w:trPr>
          <w:cantSplit/>
          <w:trHeight w:hRule="exact" w:val="1513"/>
        </w:trPr>
        <w:tc>
          <w:tcPr>
            <w:tcW w:w="65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Магазины, </w:t>
            </w:r>
          </w:p>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в том числе:</w:t>
            </w:r>
          </w:p>
        </w:tc>
        <w:tc>
          <w:tcPr>
            <w:tcW w:w="749"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300</w:t>
            </w:r>
          </w:p>
        </w:tc>
        <w:tc>
          <w:tcPr>
            <w:tcW w:w="973" w:type="pct"/>
            <w:vMerge w:val="restart"/>
            <w:tcBorders>
              <w:top w:val="single" w:sz="4" w:space="0" w:color="000000"/>
              <w:lef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w:t>
            </w:r>
            <w:r w:rsidRPr="004E5C7E">
              <w:rPr>
                <w:rFonts w:eastAsia="Calibri"/>
                <w:sz w:val="24"/>
                <w:szCs w:val="24"/>
                <w:vertAlign w:val="superscript"/>
              </w:rPr>
              <w:t>2</w:t>
            </w:r>
            <w:r w:rsidRPr="004E5C7E">
              <w:rPr>
                <w:rFonts w:eastAsia="Calibri"/>
                <w:sz w:val="24"/>
                <w:szCs w:val="24"/>
              </w:rPr>
              <w:t xml:space="preserve"> торговой площади на 1 тыс. чел.</w:t>
            </w:r>
          </w:p>
        </w:tc>
        <w:tc>
          <w:tcPr>
            <w:tcW w:w="1272" w:type="pct"/>
            <w:vMerge w:val="restart"/>
            <w:tcBorders>
              <w:top w:val="single" w:sz="4" w:space="0" w:color="000000"/>
              <w:lef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Торговые центры сельского поселения с числом жителей, тыс. чел.:</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до 1 тыс.чел. – 0,1 - </w:t>
            </w:r>
            <w:smartTag w:uri="urn:schemas-microsoft-com:office:smarttags" w:element="metricconverter">
              <w:smartTagPr>
                <w:attr w:name="ProductID" w:val="0,2 га"/>
              </w:smartTagPr>
              <w:r w:rsidRPr="004E5C7E">
                <w:rPr>
                  <w:rFonts w:eastAsia="Calibri"/>
                  <w:sz w:val="24"/>
                  <w:szCs w:val="24"/>
                </w:rPr>
                <w:t>0,2 га</w:t>
              </w:r>
            </w:smartTag>
            <w:r w:rsidRPr="004E5C7E">
              <w:rPr>
                <w:rFonts w:eastAsia="Calibri"/>
                <w:sz w:val="24"/>
                <w:szCs w:val="24"/>
              </w:rPr>
              <w:t xml:space="preserve"> на объект;</w:t>
            </w:r>
          </w:p>
          <w:p w:rsidR="004E5C7E" w:rsidRPr="004E5C7E" w:rsidRDefault="004E5C7E" w:rsidP="004E5C7E">
            <w:pPr>
              <w:spacing w:line="240" w:lineRule="auto"/>
              <w:jc w:val="both"/>
              <w:rPr>
                <w:rFonts w:eastAsia="Calibri"/>
                <w:sz w:val="24"/>
                <w:szCs w:val="24"/>
              </w:rPr>
            </w:pPr>
            <w:r w:rsidRPr="004E5C7E">
              <w:rPr>
                <w:rFonts w:eastAsia="Calibri"/>
                <w:sz w:val="24"/>
                <w:szCs w:val="24"/>
              </w:rPr>
              <w:t>св.1 до 3 – 0,2-</w:t>
            </w:r>
            <w:smartTag w:uri="urn:schemas-microsoft-com:office:smarttags" w:element="metricconverter">
              <w:smartTagPr>
                <w:attr w:name="ProductID" w:val="0,4 га"/>
              </w:smartTagPr>
              <w:r w:rsidRPr="004E5C7E">
                <w:rPr>
                  <w:rFonts w:eastAsia="Calibri"/>
                  <w:sz w:val="24"/>
                  <w:szCs w:val="24"/>
                </w:rPr>
                <w:t>0,4 га</w:t>
              </w:r>
            </w:smartTag>
            <w:r w:rsidRPr="004E5C7E">
              <w:rPr>
                <w:rFonts w:eastAsia="Calibri"/>
                <w:sz w:val="24"/>
                <w:szCs w:val="24"/>
              </w:rPr>
              <w:t>.</w:t>
            </w:r>
          </w:p>
        </w:tc>
        <w:tc>
          <w:tcPr>
            <w:tcW w:w="1348" w:type="pct"/>
            <w:vMerge w:val="restart"/>
            <w:tcBorders>
              <w:top w:val="single" w:sz="4" w:space="0" w:color="000000"/>
              <w:left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4E5C7E" w:rsidRPr="004E5C7E" w:rsidTr="00127B0F">
        <w:trPr>
          <w:cantSplit/>
          <w:trHeight w:hRule="exact" w:val="613"/>
        </w:trPr>
        <w:tc>
          <w:tcPr>
            <w:tcW w:w="65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Продовольст-венные</w:t>
            </w:r>
          </w:p>
        </w:tc>
        <w:tc>
          <w:tcPr>
            <w:tcW w:w="749"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100</w:t>
            </w:r>
          </w:p>
        </w:tc>
        <w:tc>
          <w:tcPr>
            <w:tcW w:w="973" w:type="pct"/>
            <w:vMerge/>
            <w:tcBorders>
              <w:left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1272" w:type="pct"/>
            <w:vMerge/>
            <w:tcBorders>
              <w:left w:val="single" w:sz="4" w:space="0" w:color="000000"/>
            </w:tcBorders>
          </w:tcPr>
          <w:p w:rsidR="004E5C7E" w:rsidRPr="004E5C7E" w:rsidRDefault="004E5C7E" w:rsidP="004E5C7E">
            <w:pPr>
              <w:spacing w:line="240" w:lineRule="auto"/>
              <w:jc w:val="both"/>
              <w:rPr>
                <w:rFonts w:eastAsia="Calibri"/>
                <w:sz w:val="24"/>
                <w:szCs w:val="24"/>
              </w:rPr>
            </w:pPr>
          </w:p>
        </w:tc>
        <w:tc>
          <w:tcPr>
            <w:tcW w:w="1348" w:type="pct"/>
            <w:vMerge/>
            <w:tcBorders>
              <w:left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rPr>
          <w:cantSplit/>
          <w:trHeight w:hRule="exact" w:val="2408"/>
        </w:trPr>
        <w:tc>
          <w:tcPr>
            <w:tcW w:w="65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Непродоволь-ственные </w:t>
            </w:r>
          </w:p>
        </w:tc>
        <w:tc>
          <w:tcPr>
            <w:tcW w:w="749"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200</w:t>
            </w:r>
          </w:p>
        </w:tc>
        <w:tc>
          <w:tcPr>
            <w:tcW w:w="973" w:type="pct"/>
            <w:vMerge/>
            <w:tcBorders>
              <w:left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1272" w:type="pct"/>
            <w:vMerge/>
            <w:tcBorders>
              <w:left w:val="single" w:sz="4" w:space="0" w:color="000000"/>
            </w:tcBorders>
          </w:tcPr>
          <w:p w:rsidR="004E5C7E" w:rsidRPr="004E5C7E" w:rsidRDefault="004E5C7E" w:rsidP="004E5C7E">
            <w:pPr>
              <w:spacing w:line="240" w:lineRule="auto"/>
              <w:jc w:val="both"/>
              <w:rPr>
                <w:rFonts w:eastAsia="Calibri"/>
                <w:sz w:val="24"/>
                <w:szCs w:val="24"/>
              </w:rPr>
            </w:pPr>
          </w:p>
        </w:tc>
        <w:tc>
          <w:tcPr>
            <w:tcW w:w="1348" w:type="pct"/>
            <w:vMerge/>
            <w:tcBorders>
              <w:left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rPr>
          <w:trHeight w:val="3675"/>
        </w:trPr>
        <w:tc>
          <w:tcPr>
            <w:tcW w:w="65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lastRenderedPageBreak/>
              <w:t>Рыночные комплексы</w:t>
            </w:r>
          </w:p>
        </w:tc>
        <w:tc>
          <w:tcPr>
            <w:tcW w:w="749"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24-40</w:t>
            </w:r>
          </w:p>
        </w:tc>
        <w:tc>
          <w:tcPr>
            <w:tcW w:w="973"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w:t>
            </w:r>
            <w:r w:rsidRPr="004E5C7E">
              <w:rPr>
                <w:rFonts w:eastAsia="Calibri"/>
                <w:sz w:val="24"/>
                <w:szCs w:val="24"/>
                <w:vertAlign w:val="superscript"/>
              </w:rPr>
              <w:t>2</w:t>
            </w:r>
            <w:r w:rsidRPr="004E5C7E">
              <w:rPr>
                <w:rFonts w:eastAsia="Calibri"/>
                <w:sz w:val="24"/>
                <w:szCs w:val="24"/>
              </w:rPr>
              <w:t xml:space="preserve"> торговой площади на 1 тыс. чел. </w:t>
            </w:r>
          </w:p>
        </w:tc>
        <w:tc>
          <w:tcPr>
            <w:tcW w:w="1272"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При торговой площади рыночного комплекса:</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до </w:t>
            </w:r>
            <w:smartTag w:uri="urn:schemas-microsoft-com:office:smarttags" w:element="metricconverter">
              <w:smartTagPr>
                <w:attr w:name="ProductID" w:val="600 м2"/>
              </w:smartTagPr>
              <w:r w:rsidRPr="004E5C7E">
                <w:rPr>
                  <w:rFonts w:eastAsia="Calibri"/>
                  <w:sz w:val="24"/>
                  <w:szCs w:val="24"/>
                </w:rPr>
                <w:t>600 м</w:t>
              </w:r>
              <w:r w:rsidRPr="004E5C7E">
                <w:rPr>
                  <w:rFonts w:eastAsia="Calibri"/>
                  <w:sz w:val="24"/>
                  <w:szCs w:val="24"/>
                  <w:vertAlign w:val="superscript"/>
                </w:rPr>
                <w:t>2</w:t>
              </w:r>
            </w:smartTag>
            <w:r w:rsidRPr="004E5C7E">
              <w:rPr>
                <w:rFonts w:eastAsia="Calibri"/>
                <w:sz w:val="24"/>
                <w:szCs w:val="24"/>
              </w:rPr>
              <w:t xml:space="preserve"> – </w:t>
            </w:r>
            <w:smartTag w:uri="urn:schemas-microsoft-com:office:smarttags" w:element="metricconverter">
              <w:smartTagPr>
                <w:attr w:name="ProductID" w:val="14 м2"/>
              </w:smartTagPr>
              <w:r w:rsidRPr="004E5C7E">
                <w:rPr>
                  <w:rFonts w:eastAsia="Calibri"/>
                  <w:sz w:val="24"/>
                  <w:szCs w:val="24"/>
                </w:rPr>
                <w:t>14 м2</w:t>
              </w:r>
            </w:smartTag>
            <w:r w:rsidRPr="004E5C7E">
              <w:rPr>
                <w:rFonts w:eastAsia="Calibri"/>
                <w:sz w:val="24"/>
                <w:szCs w:val="24"/>
              </w:rPr>
              <w:t>;</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св.3000 м2 – </w:t>
            </w:r>
            <w:smartTag w:uri="urn:schemas-microsoft-com:office:smarttags" w:element="metricconverter">
              <w:smartTagPr>
                <w:attr w:name="ProductID" w:val="7 м2"/>
              </w:smartTagPr>
              <w:r w:rsidRPr="004E5C7E">
                <w:rPr>
                  <w:rFonts w:eastAsia="Calibri"/>
                  <w:sz w:val="24"/>
                  <w:szCs w:val="24"/>
                </w:rPr>
                <w:t>7 м2</w:t>
              </w:r>
            </w:smartTag>
            <w:r w:rsidRPr="004E5C7E">
              <w:rPr>
                <w:rFonts w:eastAsia="Calibri"/>
                <w:sz w:val="24"/>
                <w:szCs w:val="24"/>
              </w:rPr>
              <w:t>.</w:t>
            </w:r>
          </w:p>
        </w:tc>
        <w:tc>
          <w:tcPr>
            <w:tcW w:w="1348"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Минимальная площадь  торгового места составляет </w:t>
            </w:r>
            <w:smartTag w:uri="urn:schemas-microsoft-com:office:smarttags" w:element="metricconverter">
              <w:smartTagPr>
                <w:attr w:name="ProductID" w:val="6 м2"/>
              </w:smartTagPr>
              <w:r w:rsidRPr="004E5C7E">
                <w:rPr>
                  <w:rFonts w:eastAsia="Calibri"/>
                  <w:sz w:val="24"/>
                  <w:szCs w:val="24"/>
                </w:rPr>
                <w:t>6 м2</w:t>
              </w:r>
            </w:smartTag>
            <w:r w:rsidRPr="004E5C7E">
              <w:rPr>
                <w:rFonts w:eastAsia="Calibri"/>
                <w:sz w:val="24"/>
                <w:szCs w:val="24"/>
              </w:rPr>
              <w:t>.</w:t>
            </w:r>
          </w:p>
          <w:p w:rsidR="004E5C7E" w:rsidRPr="004E5C7E" w:rsidRDefault="004E5C7E" w:rsidP="004E5C7E">
            <w:pPr>
              <w:spacing w:line="240" w:lineRule="auto"/>
              <w:jc w:val="both"/>
              <w:rPr>
                <w:rFonts w:eastAsia="Calibri"/>
                <w:sz w:val="24"/>
                <w:szCs w:val="24"/>
              </w:rPr>
            </w:pPr>
            <w:r w:rsidRPr="004E5C7E">
              <w:rPr>
                <w:rFonts w:eastAsia="Calibri"/>
                <w:sz w:val="24"/>
                <w:szCs w:val="24"/>
              </w:rPr>
              <w:t>Соотношение площади для круглогодичной и сезонной торговли устанавливается заданием на проектирование.</w:t>
            </w:r>
          </w:p>
        </w:tc>
      </w:tr>
      <w:tr w:rsidR="004E5C7E" w:rsidRPr="004E5C7E" w:rsidTr="00127B0F">
        <w:trPr>
          <w:trHeight w:val="5227"/>
        </w:trPr>
        <w:tc>
          <w:tcPr>
            <w:tcW w:w="65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Предприятия общественного питания</w:t>
            </w:r>
          </w:p>
        </w:tc>
        <w:tc>
          <w:tcPr>
            <w:tcW w:w="749"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40</w:t>
            </w:r>
          </w:p>
        </w:tc>
        <w:tc>
          <w:tcPr>
            <w:tcW w:w="973"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кол. мест на 1 тыс.чел.</w:t>
            </w:r>
          </w:p>
        </w:tc>
        <w:tc>
          <w:tcPr>
            <w:tcW w:w="1272"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На 100 мест, при числе мест:</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до </w:t>
            </w:r>
            <w:smartTag w:uri="urn:schemas-microsoft-com:office:smarttags" w:element="metricconverter">
              <w:smartTagPr>
                <w:attr w:name="ProductID" w:val="50 м2"/>
              </w:smartTagPr>
              <w:r w:rsidRPr="004E5C7E">
                <w:rPr>
                  <w:rFonts w:eastAsia="Calibri"/>
                  <w:sz w:val="24"/>
                  <w:szCs w:val="24"/>
                </w:rPr>
                <w:t>50 м2</w:t>
              </w:r>
            </w:smartTag>
            <w:r w:rsidRPr="004E5C7E">
              <w:rPr>
                <w:rFonts w:eastAsia="Calibri"/>
                <w:sz w:val="24"/>
                <w:szCs w:val="24"/>
              </w:rPr>
              <w:t xml:space="preserve"> – 0,2 - </w:t>
            </w:r>
            <w:smartTag w:uri="urn:schemas-microsoft-com:office:smarttags" w:element="metricconverter">
              <w:smartTagPr>
                <w:attr w:name="ProductID" w:val="0,25 га"/>
              </w:smartTagPr>
              <w:r w:rsidRPr="004E5C7E">
                <w:rPr>
                  <w:rFonts w:eastAsia="Calibri"/>
                  <w:sz w:val="24"/>
                  <w:szCs w:val="24"/>
                </w:rPr>
                <w:t>0,25 га</w:t>
              </w:r>
            </w:smartTag>
            <w:r w:rsidRPr="004E5C7E">
              <w:rPr>
                <w:rFonts w:eastAsia="Calibri"/>
                <w:sz w:val="24"/>
                <w:szCs w:val="24"/>
              </w:rPr>
              <w:t xml:space="preserve"> на объект;</w:t>
            </w:r>
          </w:p>
          <w:p w:rsidR="004E5C7E" w:rsidRPr="004E5C7E" w:rsidRDefault="004E5C7E" w:rsidP="004E5C7E">
            <w:pPr>
              <w:spacing w:line="240" w:lineRule="auto"/>
              <w:jc w:val="both"/>
              <w:rPr>
                <w:rFonts w:eastAsia="Calibri"/>
                <w:sz w:val="24"/>
                <w:szCs w:val="24"/>
              </w:rPr>
            </w:pPr>
            <w:r w:rsidRPr="004E5C7E">
              <w:rPr>
                <w:rFonts w:eastAsia="Calibri"/>
                <w:sz w:val="24"/>
                <w:szCs w:val="24"/>
              </w:rPr>
              <w:t>св.50 до 150 – 0,2-</w:t>
            </w:r>
            <w:smartTag w:uri="urn:schemas-microsoft-com:office:smarttags" w:element="metricconverter">
              <w:smartTagPr>
                <w:attr w:name="ProductID" w:val="0,15 га"/>
              </w:smartTagPr>
              <w:r w:rsidRPr="004E5C7E">
                <w:rPr>
                  <w:rFonts w:eastAsia="Calibri"/>
                  <w:sz w:val="24"/>
                  <w:szCs w:val="24"/>
                </w:rPr>
                <w:t>0,15 га</w:t>
              </w:r>
            </w:smartTag>
            <w:r w:rsidRPr="004E5C7E">
              <w:rPr>
                <w:rFonts w:eastAsia="Calibri"/>
                <w:sz w:val="24"/>
                <w:szCs w:val="24"/>
              </w:rPr>
              <w:t>;</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св.150 – </w:t>
            </w:r>
            <w:smartTag w:uri="urn:schemas-microsoft-com:office:smarttags" w:element="metricconverter">
              <w:smartTagPr>
                <w:attr w:name="ProductID" w:val="0,1 га"/>
              </w:smartTagPr>
              <w:r w:rsidRPr="004E5C7E">
                <w:rPr>
                  <w:rFonts w:eastAsia="Calibri"/>
                  <w:sz w:val="24"/>
                  <w:szCs w:val="24"/>
                </w:rPr>
                <w:t>0,1 га</w:t>
              </w:r>
            </w:smartTag>
            <w:r w:rsidRPr="004E5C7E">
              <w:rPr>
                <w:rFonts w:eastAsia="Calibri"/>
                <w:sz w:val="24"/>
                <w:szCs w:val="24"/>
              </w:rPr>
              <w:t>.</w:t>
            </w:r>
          </w:p>
        </w:tc>
        <w:tc>
          <w:tcPr>
            <w:tcW w:w="1348"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pacing w:val="-12"/>
                <w:sz w:val="24"/>
                <w:szCs w:val="24"/>
              </w:rPr>
            </w:pPr>
            <w:r w:rsidRPr="004E5C7E">
              <w:rPr>
                <w:rFonts w:eastAsia="Calibri"/>
                <w:spacing w:val="-12"/>
                <w:sz w:val="24"/>
                <w:szCs w:val="24"/>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4E5C7E" w:rsidRPr="004E5C7E" w:rsidRDefault="004E5C7E" w:rsidP="004E5C7E">
            <w:pPr>
              <w:spacing w:line="240" w:lineRule="auto"/>
              <w:jc w:val="both"/>
              <w:rPr>
                <w:rFonts w:eastAsia="Calibri"/>
                <w:spacing w:val="-12"/>
                <w:sz w:val="24"/>
                <w:szCs w:val="24"/>
              </w:rPr>
            </w:pPr>
            <w:r w:rsidRPr="004E5C7E">
              <w:rPr>
                <w:rFonts w:eastAsia="Calibri"/>
                <w:spacing w:val="-12"/>
                <w:sz w:val="24"/>
                <w:szCs w:val="24"/>
              </w:rPr>
              <w:t xml:space="preserve">Заготовочные предприятия общественного питания рассчитываются по норме — </w:t>
            </w:r>
            <w:smartTag w:uri="urn:schemas-microsoft-com:office:smarttags" w:element="metricconverter">
              <w:smartTagPr>
                <w:attr w:name="ProductID" w:val="300 кг"/>
              </w:smartTagPr>
              <w:r w:rsidRPr="004E5C7E">
                <w:rPr>
                  <w:rFonts w:eastAsia="Calibri"/>
                  <w:spacing w:val="-12"/>
                  <w:sz w:val="24"/>
                  <w:szCs w:val="24"/>
                </w:rPr>
                <w:t>300 кг</w:t>
              </w:r>
            </w:smartTag>
            <w:r w:rsidRPr="004E5C7E">
              <w:rPr>
                <w:rFonts w:eastAsia="Calibri"/>
                <w:spacing w:val="-12"/>
                <w:sz w:val="24"/>
                <w:szCs w:val="24"/>
              </w:rPr>
              <w:t xml:space="preserve"> в сутки на 1 тыс. чел.</w:t>
            </w:r>
          </w:p>
        </w:tc>
      </w:tr>
    </w:tbl>
    <w:p w:rsidR="004E5C7E" w:rsidRPr="004E5C7E" w:rsidRDefault="004E5C7E" w:rsidP="004E5C7E">
      <w:pPr>
        <w:suppressAutoHyphens/>
        <w:spacing w:line="240" w:lineRule="auto"/>
        <w:jc w:val="both"/>
        <w:rPr>
          <w:rFonts w:eastAsia="Times New Roman"/>
          <w:b/>
          <w:sz w:val="24"/>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3.4.22 Норма обеспеченности школами-интернатами и размер их земельного участка</w:t>
      </w:r>
    </w:p>
    <w:p w:rsidR="004E5C7E" w:rsidRPr="004E5C7E" w:rsidRDefault="004E5C7E" w:rsidP="004E5C7E">
      <w:pPr>
        <w:suppressAutoHyphens/>
        <w:spacing w:line="240" w:lineRule="auto"/>
        <w:jc w:val="both"/>
        <w:rPr>
          <w:rFonts w:eastAsia="Times New Roman"/>
          <w:sz w:val="24"/>
          <w:szCs w:val="24"/>
          <w:lang w:eastAsia="ar-SA"/>
        </w:rPr>
      </w:pPr>
      <w:r w:rsidRPr="004E5C7E">
        <w:rPr>
          <w:rFonts w:eastAsia="Times New Roman"/>
          <w:sz w:val="24"/>
          <w:szCs w:val="24"/>
          <w:lang w:eastAsia="ar-SA"/>
        </w:rPr>
        <w:t>Таблица 20</w:t>
      </w:r>
    </w:p>
    <w:tbl>
      <w:tblPr>
        <w:tblW w:w="5000" w:type="pct"/>
        <w:tblLook w:val="0000" w:firstRow="0" w:lastRow="0" w:firstColumn="0" w:lastColumn="0" w:noHBand="0" w:noVBand="0"/>
      </w:tblPr>
      <w:tblGrid>
        <w:gridCol w:w="2622"/>
        <w:gridCol w:w="4177"/>
        <w:gridCol w:w="3339"/>
      </w:tblGrid>
      <w:tr w:rsidR="004E5C7E" w:rsidRPr="004E5C7E" w:rsidTr="00127B0F">
        <w:tc>
          <w:tcPr>
            <w:tcW w:w="129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Норма обеспеченности</w:t>
            </w:r>
          </w:p>
        </w:tc>
        <w:tc>
          <w:tcPr>
            <w:tcW w:w="2060"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Размер земельного участка</w:t>
            </w:r>
          </w:p>
        </w:tc>
        <w:tc>
          <w:tcPr>
            <w:tcW w:w="1647"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Примечание</w:t>
            </w:r>
          </w:p>
        </w:tc>
      </w:tr>
      <w:tr w:rsidR="004E5C7E" w:rsidRPr="004E5C7E" w:rsidTr="00127B0F">
        <w:tc>
          <w:tcPr>
            <w:tcW w:w="1293"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В соответствии с техническими регламентами</w:t>
            </w:r>
          </w:p>
        </w:tc>
        <w:tc>
          <w:tcPr>
            <w:tcW w:w="2060"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На одно место при вместимости учреждений:</w:t>
            </w:r>
          </w:p>
          <w:p w:rsidR="004E5C7E" w:rsidRPr="004E5C7E" w:rsidRDefault="004E5C7E" w:rsidP="004E5C7E">
            <w:pPr>
              <w:tabs>
                <w:tab w:val="right" w:pos="4464"/>
              </w:tabs>
              <w:spacing w:line="240" w:lineRule="auto"/>
              <w:jc w:val="both"/>
              <w:rPr>
                <w:rFonts w:eastAsia="Calibri"/>
                <w:sz w:val="24"/>
                <w:szCs w:val="24"/>
              </w:rPr>
            </w:pPr>
            <w:r w:rsidRPr="004E5C7E">
              <w:rPr>
                <w:rFonts w:eastAsia="Calibri"/>
                <w:sz w:val="24"/>
                <w:szCs w:val="24"/>
              </w:rPr>
              <w:t xml:space="preserve">до 200 до 300 - </w:t>
            </w:r>
            <w:smartTag w:uri="urn:schemas-microsoft-com:office:smarttags" w:element="metricconverter">
              <w:smartTagPr>
                <w:attr w:name="ProductID" w:val="70 м2"/>
              </w:smartTagPr>
              <w:r w:rsidRPr="004E5C7E">
                <w:rPr>
                  <w:rFonts w:eastAsia="Calibri"/>
                  <w:sz w:val="24"/>
                  <w:szCs w:val="24"/>
                </w:rPr>
                <w:t>70 м2</w:t>
              </w:r>
            </w:smartTag>
            <w:r w:rsidRPr="004E5C7E">
              <w:rPr>
                <w:rFonts w:eastAsia="Calibri"/>
                <w:sz w:val="24"/>
                <w:szCs w:val="24"/>
              </w:rPr>
              <w:t>;</w:t>
            </w:r>
            <w:r w:rsidRPr="004E5C7E">
              <w:rPr>
                <w:rFonts w:eastAsia="Calibri"/>
                <w:sz w:val="24"/>
                <w:szCs w:val="24"/>
              </w:rPr>
              <w:tab/>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св. 300 до 500 – </w:t>
            </w:r>
            <w:smartTag w:uri="urn:schemas-microsoft-com:office:smarttags" w:element="metricconverter">
              <w:smartTagPr>
                <w:attr w:name="ProductID" w:val="65 м2"/>
              </w:smartTagPr>
              <w:r w:rsidRPr="004E5C7E">
                <w:rPr>
                  <w:rFonts w:eastAsia="Calibri"/>
                  <w:sz w:val="24"/>
                  <w:szCs w:val="24"/>
                </w:rPr>
                <w:t>65 м2</w:t>
              </w:r>
            </w:smartTag>
            <w:r w:rsidRPr="004E5C7E">
              <w:rPr>
                <w:rFonts w:eastAsia="Calibri"/>
                <w:sz w:val="24"/>
                <w:szCs w:val="24"/>
              </w:rPr>
              <w:t>;</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св. 500 и более – </w:t>
            </w:r>
            <w:smartTag w:uri="urn:schemas-microsoft-com:office:smarttags" w:element="metricconverter">
              <w:smartTagPr>
                <w:attr w:name="ProductID" w:val="45 м2"/>
              </w:smartTagPr>
              <w:r w:rsidRPr="004E5C7E">
                <w:rPr>
                  <w:rFonts w:eastAsia="Calibri"/>
                  <w:sz w:val="24"/>
                  <w:szCs w:val="24"/>
                </w:rPr>
                <w:t>45 м2</w:t>
              </w:r>
            </w:smartTag>
            <w:r w:rsidRPr="004E5C7E">
              <w:rPr>
                <w:rFonts w:eastAsia="Calibri"/>
                <w:sz w:val="24"/>
                <w:szCs w:val="24"/>
              </w:rPr>
              <w:t>.</w:t>
            </w:r>
          </w:p>
        </w:tc>
        <w:tc>
          <w:tcPr>
            <w:tcW w:w="1647"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При размещении на участке спального корпуса интерната площадь участка увеличивается на </w:t>
            </w:r>
            <w:smartTag w:uri="urn:schemas-microsoft-com:office:smarttags" w:element="metricconverter">
              <w:smartTagPr>
                <w:attr w:name="ProductID" w:val="0,2 га"/>
              </w:smartTagPr>
              <w:r w:rsidRPr="004E5C7E">
                <w:rPr>
                  <w:rFonts w:eastAsia="Calibri"/>
                  <w:sz w:val="24"/>
                  <w:szCs w:val="24"/>
                </w:rPr>
                <w:t>0,2 га</w:t>
              </w:r>
            </w:smartTag>
            <w:r w:rsidRPr="004E5C7E">
              <w:rPr>
                <w:rFonts w:eastAsia="Calibri"/>
                <w:sz w:val="24"/>
                <w:szCs w:val="24"/>
              </w:rPr>
              <w:t>, относительно основного участка</w:t>
            </w:r>
          </w:p>
        </w:tc>
      </w:tr>
    </w:tbl>
    <w:p w:rsidR="004E5C7E" w:rsidRPr="004E5C7E" w:rsidRDefault="004E5C7E" w:rsidP="004E5C7E">
      <w:pPr>
        <w:spacing w:line="240" w:lineRule="auto"/>
        <w:jc w:val="both"/>
        <w:rPr>
          <w:rFonts w:eastAsia="Calibri"/>
          <w:sz w:val="24"/>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3.4.23.</w:t>
      </w:r>
      <w:r w:rsidRPr="004E5C7E">
        <w:rPr>
          <w:rFonts w:eastAsia="Times New Roman"/>
          <w:sz w:val="24"/>
          <w:szCs w:val="24"/>
          <w:lang w:eastAsia="ar-SA"/>
        </w:rPr>
        <w:tab/>
        <w:t>Норма обеспеченности специализированными объектами социального обеспечения и размер их земельного участка</w:t>
      </w:r>
    </w:p>
    <w:p w:rsidR="004E5C7E" w:rsidRPr="004E5C7E" w:rsidRDefault="004E5C7E" w:rsidP="004E5C7E">
      <w:pPr>
        <w:suppressAutoHyphens/>
        <w:spacing w:line="240" w:lineRule="auto"/>
        <w:jc w:val="both"/>
        <w:rPr>
          <w:rFonts w:eastAsia="Times New Roman"/>
          <w:sz w:val="24"/>
          <w:szCs w:val="24"/>
          <w:lang w:eastAsia="ar-SA"/>
        </w:rPr>
      </w:pPr>
      <w:r w:rsidRPr="004E5C7E">
        <w:rPr>
          <w:rFonts w:eastAsia="Times New Roman"/>
          <w:sz w:val="24"/>
          <w:szCs w:val="24"/>
          <w:lang w:eastAsia="ar-SA"/>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1"/>
        <w:gridCol w:w="1851"/>
        <w:gridCol w:w="1436"/>
        <w:gridCol w:w="3130"/>
      </w:tblGrid>
      <w:tr w:rsidR="004E5C7E" w:rsidRPr="004E5C7E" w:rsidTr="00127B0F">
        <w:tc>
          <w:tcPr>
            <w:tcW w:w="1854"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Учреждение</w:t>
            </w:r>
          </w:p>
        </w:tc>
        <w:tc>
          <w:tcPr>
            <w:tcW w:w="856"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Норма обеспеченности</w:t>
            </w:r>
          </w:p>
        </w:tc>
        <w:tc>
          <w:tcPr>
            <w:tcW w:w="727"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Единица измерения</w:t>
            </w:r>
          </w:p>
        </w:tc>
        <w:tc>
          <w:tcPr>
            <w:tcW w:w="1562"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Размер земельного участка</w:t>
            </w:r>
          </w:p>
        </w:tc>
      </w:tr>
      <w:tr w:rsidR="004E5C7E" w:rsidRPr="004E5C7E" w:rsidTr="00127B0F">
        <w:tc>
          <w:tcPr>
            <w:tcW w:w="1854" w:type="pct"/>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Дом-интернат для престарелых, ветеранов войны и труда (с 60 лет)</w:t>
            </w:r>
          </w:p>
        </w:tc>
        <w:tc>
          <w:tcPr>
            <w:tcW w:w="856"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30</w:t>
            </w:r>
          </w:p>
        </w:tc>
        <w:tc>
          <w:tcPr>
            <w:tcW w:w="727"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кол. мест на 10000 чел.</w:t>
            </w:r>
          </w:p>
        </w:tc>
        <w:tc>
          <w:tcPr>
            <w:tcW w:w="1562"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В соответствии с техническими регламентами</w:t>
            </w:r>
          </w:p>
        </w:tc>
      </w:tr>
      <w:tr w:rsidR="004E5C7E" w:rsidRPr="004E5C7E" w:rsidTr="00127B0F">
        <w:tc>
          <w:tcPr>
            <w:tcW w:w="1854" w:type="pct"/>
            <w:vAlign w:val="center"/>
          </w:tcPr>
          <w:p w:rsidR="004E5C7E" w:rsidRPr="004E5C7E" w:rsidRDefault="004E5C7E" w:rsidP="004E5C7E">
            <w:pPr>
              <w:snapToGrid w:val="0"/>
              <w:spacing w:line="240" w:lineRule="auto"/>
              <w:jc w:val="both"/>
              <w:rPr>
                <w:rFonts w:eastAsia="Calibri"/>
                <w:spacing w:val="-4"/>
                <w:sz w:val="24"/>
                <w:szCs w:val="24"/>
              </w:rPr>
            </w:pPr>
            <w:r w:rsidRPr="004E5C7E">
              <w:rPr>
                <w:rFonts w:eastAsia="Calibri"/>
                <w:spacing w:val="-4"/>
                <w:sz w:val="24"/>
                <w:szCs w:val="24"/>
              </w:rPr>
              <w:t>Дом-интернат для взрослых с физическими нарушениями (с 18 лет)</w:t>
            </w:r>
          </w:p>
        </w:tc>
        <w:tc>
          <w:tcPr>
            <w:tcW w:w="856"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28</w:t>
            </w:r>
          </w:p>
        </w:tc>
        <w:tc>
          <w:tcPr>
            <w:tcW w:w="727"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кол. мест на 1000 чел.</w:t>
            </w:r>
          </w:p>
        </w:tc>
        <w:tc>
          <w:tcPr>
            <w:tcW w:w="1562"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В соответствии с техническими регламентами</w:t>
            </w:r>
          </w:p>
        </w:tc>
      </w:tr>
      <w:tr w:rsidR="004E5C7E" w:rsidRPr="004E5C7E" w:rsidTr="00127B0F">
        <w:tc>
          <w:tcPr>
            <w:tcW w:w="1854" w:type="pct"/>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lastRenderedPageBreak/>
              <w:t>Дом-интернат для детей инвалидов</w:t>
            </w:r>
          </w:p>
        </w:tc>
        <w:tc>
          <w:tcPr>
            <w:tcW w:w="856"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20</w:t>
            </w:r>
          </w:p>
        </w:tc>
        <w:tc>
          <w:tcPr>
            <w:tcW w:w="727"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кол. мест на 10000 чел.</w:t>
            </w:r>
          </w:p>
        </w:tc>
        <w:tc>
          <w:tcPr>
            <w:tcW w:w="1562"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В соответствии с техническими регламентами</w:t>
            </w:r>
          </w:p>
        </w:tc>
      </w:tr>
      <w:tr w:rsidR="004E5C7E" w:rsidRPr="004E5C7E" w:rsidTr="00127B0F">
        <w:tc>
          <w:tcPr>
            <w:tcW w:w="1854" w:type="pct"/>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Детские дома-интернаты  </w:t>
            </w:r>
          </w:p>
          <w:p w:rsidR="004E5C7E" w:rsidRPr="004E5C7E" w:rsidRDefault="004E5C7E" w:rsidP="004E5C7E">
            <w:pPr>
              <w:spacing w:line="240" w:lineRule="auto"/>
              <w:jc w:val="both"/>
              <w:rPr>
                <w:rFonts w:eastAsia="Calibri"/>
                <w:sz w:val="24"/>
                <w:szCs w:val="24"/>
              </w:rPr>
            </w:pPr>
            <w:r w:rsidRPr="004E5C7E">
              <w:rPr>
                <w:rFonts w:eastAsia="Calibri"/>
                <w:sz w:val="24"/>
                <w:szCs w:val="24"/>
              </w:rPr>
              <w:t>(от 4до17 лет)</w:t>
            </w:r>
          </w:p>
        </w:tc>
        <w:tc>
          <w:tcPr>
            <w:tcW w:w="856"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3</w:t>
            </w:r>
          </w:p>
        </w:tc>
        <w:tc>
          <w:tcPr>
            <w:tcW w:w="727"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кол. мест на 1000 чел.</w:t>
            </w:r>
          </w:p>
        </w:tc>
        <w:tc>
          <w:tcPr>
            <w:tcW w:w="1562"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На одного воспитанника (вне зависимости от вместимости): не менее </w:t>
            </w:r>
            <w:smartTag w:uri="urn:schemas-microsoft-com:office:smarttags" w:element="metricconverter">
              <w:smartTagPr>
                <w:attr w:name="ProductID" w:val="150 кв. м"/>
              </w:smartTagPr>
              <w:r w:rsidRPr="004E5C7E">
                <w:rPr>
                  <w:rFonts w:eastAsia="Calibri"/>
                  <w:sz w:val="24"/>
                  <w:szCs w:val="24"/>
                </w:rPr>
                <w:t>150 кв. м</w:t>
              </w:r>
            </w:smartTag>
            <w:r w:rsidRPr="004E5C7E">
              <w:rPr>
                <w:rFonts w:eastAsia="Calibri"/>
                <w:sz w:val="24"/>
                <w:szCs w:val="24"/>
              </w:rPr>
              <w:t>, не считая площади хозяйственной зоны и площади застройки.</w:t>
            </w:r>
          </w:p>
        </w:tc>
      </w:tr>
      <w:tr w:rsidR="004E5C7E" w:rsidRPr="004E5C7E" w:rsidTr="00127B0F">
        <w:tc>
          <w:tcPr>
            <w:tcW w:w="1854" w:type="pct"/>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Реабилитационный центр для детей и   подростков с ограниченными возможностями</w:t>
            </w:r>
          </w:p>
        </w:tc>
        <w:tc>
          <w:tcPr>
            <w:tcW w:w="856"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727"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центров на 1000 детей</w:t>
            </w:r>
          </w:p>
        </w:tc>
        <w:tc>
          <w:tcPr>
            <w:tcW w:w="1562"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В соответствии с техническими регламентами</w:t>
            </w:r>
          </w:p>
        </w:tc>
      </w:tr>
      <w:tr w:rsidR="004E5C7E" w:rsidRPr="004E5C7E" w:rsidTr="00127B0F">
        <w:tc>
          <w:tcPr>
            <w:tcW w:w="1854" w:type="pct"/>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Территориальный центр социальной помощи семье и детям</w:t>
            </w:r>
          </w:p>
        </w:tc>
        <w:tc>
          <w:tcPr>
            <w:tcW w:w="856"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727"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центров на 50000 чел.</w:t>
            </w:r>
          </w:p>
        </w:tc>
        <w:tc>
          <w:tcPr>
            <w:tcW w:w="1562"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В соответствии с техническими регламентами</w:t>
            </w:r>
          </w:p>
        </w:tc>
      </w:tr>
      <w:tr w:rsidR="004E5C7E" w:rsidRPr="004E5C7E" w:rsidTr="00127B0F">
        <w:tc>
          <w:tcPr>
            <w:tcW w:w="1854" w:type="pct"/>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Психоневрологические интернаты  (с 18 лет)</w:t>
            </w:r>
          </w:p>
        </w:tc>
        <w:tc>
          <w:tcPr>
            <w:tcW w:w="856"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3</w:t>
            </w:r>
          </w:p>
        </w:tc>
        <w:tc>
          <w:tcPr>
            <w:tcW w:w="727"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кол. мест на 1000 чел.</w:t>
            </w:r>
          </w:p>
        </w:tc>
        <w:tc>
          <w:tcPr>
            <w:tcW w:w="1562"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На одно место при вместимости учреждений:</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до 200 - </w:t>
            </w:r>
            <w:smartTag w:uri="urn:schemas-microsoft-com:office:smarttags" w:element="metricconverter">
              <w:smartTagPr>
                <w:attr w:name="ProductID" w:val="125 м2"/>
              </w:smartTagPr>
              <w:r w:rsidRPr="004E5C7E">
                <w:rPr>
                  <w:rFonts w:eastAsia="Calibri"/>
                  <w:sz w:val="24"/>
                  <w:szCs w:val="24"/>
                </w:rPr>
                <w:t>125 м2</w:t>
              </w:r>
            </w:smartTag>
            <w:r w:rsidRPr="004E5C7E">
              <w:rPr>
                <w:rFonts w:eastAsia="Calibri"/>
                <w:sz w:val="24"/>
                <w:szCs w:val="24"/>
              </w:rPr>
              <w:t>;</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св. 200 до 400 – </w:t>
            </w:r>
            <w:smartTag w:uri="urn:schemas-microsoft-com:office:smarttags" w:element="metricconverter">
              <w:smartTagPr>
                <w:attr w:name="ProductID" w:val="100 м2"/>
              </w:smartTagPr>
              <w:r w:rsidRPr="004E5C7E">
                <w:rPr>
                  <w:rFonts w:eastAsia="Calibri"/>
                  <w:sz w:val="24"/>
                  <w:szCs w:val="24"/>
                </w:rPr>
                <w:t>100 м2</w:t>
              </w:r>
            </w:smartTag>
            <w:r w:rsidRPr="004E5C7E">
              <w:rPr>
                <w:rFonts w:eastAsia="Calibri"/>
                <w:sz w:val="24"/>
                <w:szCs w:val="24"/>
              </w:rPr>
              <w:t>;</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св. 400 до 600 – </w:t>
            </w:r>
            <w:smartTag w:uri="urn:schemas-microsoft-com:office:smarttags" w:element="metricconverter">
              <w:smartTagPr>
                <w:attr w:name="ProductID" w:val="80 м2"/>
              </w:smartTagPr>
              <w:r w:rsidRPr="004E5C7E">
                <w:rPr>
                  <w:rFonts w:eastAsia="Calibri"/>
                  <w:sz w:val="24"/>
                  <w:szCs w:val="24"/>
                </w:rPr>
                <w:t>80 м2</w:t>
              </w:r>
            </w:smartTag>
            <w:r w:rsidRPr="004E5C7E">
              <w:rPr>
                <w:rFonts w:eastAsia="Calibri"/>
                <w:sz w:val="24"/>
                <w:szCs w:val="24"/>
              </w:rPr>
              <w:t>.</w:t>
            </w:r>
          </w:p>
        </w:tc>
      </w:tr>
    </w:tbl>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ind w:firstLine="567"/>
        <w:contextualSpacing/>
        <w:jc w:val="both"/>
        <w:rPr>
          <w:rFonts w:eastAsia="Calibri"/>
          <w:sz w:val="24"/>
          <w:szCs w:val="24"/>
        </w:rPr>
      </w:pPr>
      <w:r w:rsidRPr="004E5C7E">
        <w:rPr>
          <w:rFonts w:eastAsia="Calibri"/>
          <w:sz w:val="24"/>
          <w:szCs w:val="24"/>
        </w:rPr>
        <w:t>3.4.24. Норма обеспеченности предприятиями бытового обслуживания населения и размер их земельного участка</w:t>
      </w:r>
    </w:p>
    <w:p w:rsidR="004E5C7E" w:rsidRPr="004E5C7E" w:rsidRDefault="004E5C7E" w:rsidP="004E5C7E">
      <w:pPr>
        <w:spacing w:line="240" w:lineRule="auto"/>
        <w:contextualSpacing/>
        <w:jc w:val="both"/>
        <w:rPr>
          <w:rFonts w:eastAsia="Calibri"/>
          <w:sz w:val="24"/>
          <w:szCs w:val="24"/>
        </w:rPr>
      </w:pPr>
      <w:r w:rsidRPr="004E5C7E">
        <w:rPr>
          <w:rFonts w:eastAsia="Calibri"/>
          <w:sz w:val="24"/>
          <w:szCs w:val="24"/>
        </w:rPr>
        <w:t>Таблица 22</w:t>
      </w:r>
    </w:p>
    <w:tbl>
      <w:tblPr>
        <w:tblW w:w="5018" w:type="pct"/>
        <w:tblLayout w:type="fixed"/>
        <w:tblLook w:val="0000" w:firstRow="0" w:lastRow="0" w:firstColumn="0" w:lastColumn="0" w:noHBand="0" w:noVBand="0"/>
      </w:tblPr>
      <w:tblGrid>
        <w:gridCol w:w="1722"/>
        <w:gridCol w:w="1664"/>
        <w:gridCol w:w="1522"/>
        <w:gridCol w:w="1184"/>
        <w:gridCol w:w="1748"/>
        <w:gridCol w:w="2334"/>
      </w:tblGrid>
      <w:tr w:rsidR="004E5C7E" w:rsidRPr="004E5C7E" w:rsidTr="00127B0F">
        <w:tc>
          <w:tcPr>
            <w:tcW w:w="1664" w:type="pct"/>
            <w:gridSpan w:val="2"/>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Учреждение</w:t>
            </w:r>
          </w:p>
        </w:tc>
        <w:tc>
          <w:tcPr>
            <w:tcW w:w="748"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Норма обеспеченности</w:t>
            </w:r>
          </w:p>
        </w:tc>
        <w:tc>
          <w:tcPr>
            <w:tcW w:w="58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Единица измерения</w:t>
            </w:r>
          </w:p>
        </w:tc>
        <w:tc>
          <w:tcPr>
            <w:tcW w:w="859"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Размер земельного участка</w:t>
            </w:r>
          </w:p>
        </w:tc>
        <w:tc>
          <w:tcPr>
            <w:tcW w:w="1147"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Примечание</w:t>
            </w:r>
          </w:p>
        </w:tc>
      </w:tr>
      <w:tr w:rsidR="004E5C7E" w:rsidRPr="004E5C7E" w:rsidTr="00127B0F">
        <w:tc>
          <w:tcPr>
            <w:tcW w:w="846" w:type="pct"/>
            <w:vMerge w:val="restar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Предприятия бытового обслуживания,</w:t>
            </w:r>
          </w:p>
        </w:tc>
        <w:tc>
          <w:tcPr>
            <w:tcW w:w="81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в том числе</w:t>
            </w:r>
          </w:p>
        </w:tc>
        <w:tc>
          <w:tcPr>
            <w:tcW w:w="748"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7</w:t>
            </w:r>
          </w:p>
        </w:tc>
        <w:tc>
          <w:tcPr>
            <w:tcW w:w="582" w:type="pct"/>
            <w:vMerge w:val="restar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кол. рабочих мест на 1 тыс. чел.</w:t>
            </w:r>
          </w:p>
        </w:tc>
        <w:tc>
          <w:tcPr>
            <w:tcW w:w="859" w:type="pct"/>
            <w:vMerge w:val="restar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На 10 рабочих мест для предприятий мощностью:</w:t>
            </w:r>
          </w:p>
          <w:p w:rsidR="004E5C7E" w:rsidRPr="004E5C7E" w:rsidRDefault="004E5C7E" w:rsidP="004E5C7E">
            <w:pPr>
              <w:spacing w:line="240" w:lineRule="auto"/>
              <w:jc w:val="both"/>
              <w:rPr>
                <w:rFonts w:eastAsia="Calibri"/>
                <w:spacing w:val="-6"/>
                <w:sz w:val="24"/>
                <w:szCs w:val="24"/>
              </w:rPr>
            </w:pPr>
            <w:r w:rsidRPr="004E5C7E">
              <w:rPr>
                <w:rFonts w:eastAsia="Calibri"/>
                <w:spacing w:val="-6"/>
                <w:sz w:val="24"/>
                <w:szCs w:val="24"/>
              </w:rPr>
              <w:t>от 10 до 50 – 0,1-</w:t>
            </w:r>
            <w:smartTag w:uri="urn:schemas-microsoft-com:office:smarttags" w:element="metricconverter">
              <w:smartTagPr>
                <w:attr w:name="ProductID" w:val="0,2 га"/>
              </w:smartTagPr>
              <w:r w:rsidRPr="004E5C7E">
                <w:rPr>
                  <w:rFonts w:eastAsia="Calibri"/>
                  <w:spacing w:val="-6"/>
                  <w:sz w:val="24"/>
                  <w:szCs w:val="24"/>
                </w:rPr>
                <w:t>0,2 га</w:t>
              </w:r>
            </w:smartTag>
            <w:r w:rsidRPr="004E5C7E">
              <w:rPr>
                <w:rFonts w:eastAsia="Calibri"/>
                <w:spacing w:val="-6"/>
                <w:sz w:val="24"/>
                <w:szCs w:val="24"/>
              </w:rPr>
              <w:t>;</w:t>
            </w:r>
          </w:p>
          <w:p w:rsidR="004E5C7E" w:rsidRPr="004E5C7E" w:rsidRDefault="004E5C7E" w:rsidP="004E5C7E">
            <w:pPr>
              <w:spacing w:line="240" w:lineRule="auto"/>
              <w:jc w:val="both"/>
              <w:rPr>
                <w:rFonts w:eastAsia="Calibri"/>
                <w:sz w:val="24"/>
                <w:szCs w:val="24"/>
              </w:rPr>
            </w:pPr>
            <w:r w:rsidRPr="004E5C7E">
              <w:rPr>
                <w:rFonts w:eastAsia="Calibri"/>
                <w:sz w:val="24"/>
                <w:szCs w:val="24"/>
              </w:rPr>
              <w:t>от 50 до 150 – 0,05-</w:t>
            </w:r>
            <w:smartTag w:uri="urn:schemas-microsoft-com:office:smarttags" w:element="metricconverter">
              <w:smartTagPr>
                <w:attr w:name="ProductID" w:val="0,08 га"/>
              </w:smartTagPr>
              <w:r w:rsidRPr="004E5C7E">
                <w:rPr>
                  <w:rFonts w:eastAsia="Calibri"/>
                  <w:sz w:val="24"/>
                  <w:szCs w:val="24"/>
                </w:rPr>
                <w:t>0,08 га</w:t>
              </w:r>
            </w:smartTag>
          </w:p>
          <w:p w:rsidR="004E5C7E" w:rsidRPr="004E5C7E" w:rsidRDefault="004E5C7E" w:rsidP="004E5C7E">
            <w:pPr>
              <w:spacing w:line="240" w:lineRule="auto"/>
              <w:jc w:val="both"/>
              <w:rPr>
                <w:rFonts w:eastAsia="Calibri"/>
                <w:sz w:val="24"/>
                <w:szCs w:val="24"/>
              </w:rPr>
            </w:pPr>
            <w:r w:rsidRPr="004E5C7E">
              <w:rPr>
                <w:rFonts w:eastAsia="Calibri"/>
                <w:sz w:val="24"/>
                <w:szCs w:val="24"/>
              </w:rPr>
              <w:t>св. 150 – 0,03-</w:t>
            </w:r>
            <w:smartTag w:uri="urn:schemas-microsoft-com:office:smarttags" w:element="metricconverter">
              <w:smartTagPr>
                <w:attr w:name="ProductID" w:val="0,04 га"/>
              </w:smartTagPr>
              <w:r w:rsidRPr="004E5C7E">
                <w:rPr>
                  <w:rFonts w:eastAsia="Calibri"/>
                  <w:sz w:val="24"/>
                  <w:szCs w:val="24"/>
                </w:rPr>
                <w:t>0,04 га</w:t>
              </w:r>
            </w:smartTag>
            <w:r w:rsidRPr="004E5C7E">
              <w:rPr>
                <w:rFonts w:eastAsia="Calibri"/>
                <w:sz w:val="24"/>
                <w:szCs w:val="24"/>
              </w:rPr>
              <w:t>.</w:t>
            </w:r>
          </w:p>
        </w:tc>
        <w:tc>
          <w:tcPr>
            <w:tcW w:w="1147" w:type="pct"/>
            <w:vMerge w:val="restar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Для производственных предприятий и других мест приложения труда показатель расчета предприятий бытового обслуживания следует принимать 5-10 % от общей нормы.</w:t>
            </w:r>
          </w:p>
        </w:tc>
      </w:tr>
      <w:tr w:rsidR="004E5C7E" w:rsidRPr="004E5C7E" w:rsidTr="00127B0F">
        <w:tc>
          <w:tcPr>
            <w:tcW w:w="846" w:type="pct"/>
            <w:vMerge/>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p>
        </w:tc>
        <w:tc>
          <w:tcPr>
            <w:tcW w:w="81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для обслуживания населения</w:t>
            </w:r>
          </w:p>
        </w:tc>
        <w:tc>
          <w:tcPr>
            <w:tcW w:w="748"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w:t>
            </w:r>
          </w:p>
        </w:tc>
        <w:tc>
          <w:tcPr>
            <w:tcW w:w="582" w:type="pct"/>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859" w:type="pct"/>
            <w:vMerge/>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p>
        </w:tc>
        <w:tc>
          <w:tcPr>
            <w:tcW w:w="1147" w:type="pct"/>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rPr>
          <w:trHeight w:val="276"/>
        </w:trPr>
        <w:tc>
          <w:tcPr>
            <w:tcW w:w="846" w:type="pct"/>
            <w:vMerge/>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p>
        </w:tc>
        <w:tc>
          <w:tcPr>
            <w:tcW w:w="818" w:type="pct"/>
            <w:vMerge w:val="restar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для обслуживания предприятий</w:t>
            </w:r>
          </w:p>
        </w:tc>
        <w:tc>
          <w:tcPr>
            <w:tcW w:w="748" w:type="pct"/>
            <w:vMerge w:val="restar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w:t>
            </w:r>
          </w:p>
        </w:tc>
        <w:tc>
          <w:tcPr>
            <w:tcW w:w="582" w:type="pct"/>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859" w:type="pct"/>
            <w:vMerge/>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p>
        </w:tc>
        <w:tc>
          <w:tcPr>
            <w:tcW w:w="1147" w:type="pct"/>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c>
          <w:tcPr>
            <w:tcW w:w="846" w:type="pct"/>
            <w:vMerge/>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p>
        </w:tc>
        <w:tc>
          <w:tcPr>
            <w:tcW w:w="818" w:type="pct"/>
            <w:vMerge/>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p>
        </w:tc>
        <w:tc>
          <w:tcPr>
            <w:tcW w:w="748" w:type="pct"/>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582" w:type="pct"/>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859"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0,5-</w:t>
            </w:r>
            <w:smartTag w:uri="urn:schemas-microsoft-com:office:smarttags" w:element="metricconverter">
              <w:smartTagPr>
                <w:attr w:name="ProductID" w:val="1,2 га"/>
              </w:smartTagPr>
              <w:r w:rsidRPr="004E5C7E">
                <w:rPr>
                  <w:rFonts w:eastAsia="Calibri"/>
                  <w:sz w:val="24"/>
                  <w:szCs w:val="24"/>
                </w:rPr>
                <w:t>1,2 га</w:t>
              </w:r>
            </w:smartTag>
            <w:r w:rsidRPr="004E5C7E">
              <w:rPr>
                <w:rFonts w:eastAsia="Calibri"/>
                <w:sz w:val="24"/>
                <w:szCs w:val="24"/>
              </w:rPr>
              <w:t xml:space="preserve"> на объект</w:t>
            </w:r>
          </w:p>
        </w:tc>
        <w:tc>
          <w:tcPr>
            <w:tcW w:w="1147" w:type="pct"/>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c>
          <w:tcPr>
            <w:tcW w:w="846" w:type="pct"/>
            <w:vMerge w:val="restar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Прачечные</w:t>
            </w:r>
          </w:p>
        </w:tc>
        <w:tc>
          <w:tcPr>
            <w:tcW w:w="81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в том числе</w:t>
            </w:r>
          </w:p>
        </w:tc>
        <w:tc>
          <w:tcPr>
            <w:tcW w:w="74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60</w:t>
            </w:r>
          </w:p>
        </w:tc>
        <w:tc>
          <w:tcPr>
            <w:tcW w:w="582" w:type="pct"/>
            <w:vMerge w:val="restar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кг. белья в смену на 1 тыс. чел.</w:t>
            </w:r>
          </w:p>
        </w:tc>
        <w:tc>
          <w:tcPr>
            <w:tcW w:w="859" w:type="pct"/>
            <w:vMerge w:val="restar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0,1-</w:t>
            </w:r>
            <w:smartTag w:uri="urn:schemas-microsoft-com:office:smarttags" w:element="metricconverter">
              <w:smartTagPr>
                <w:attr w:name="ProductID" w:val="0,2 га"/>
              </w:smartTagPr>
              <w:r w:rsidRPr="004E5C7E">
                <w:rPr>
                  <w:rFonts w:eastAsia="Calibri"/>
                  <w:sz w:val="24"/>
                  <w:szCs w:val="24"/>
                </w:rPr>
                <w:t>0,2 га</w:t>
              </w:r>
            </w:smartTag>
            <w:r w:rsidRPr="004E5C7E">
              <w:rPr>
                <w:rFonts w:eastAsia="Calibri"/>
                <w:sz w:val="24"/>
                <w:szCs w:val="24"/>
              </w:rPr>
              <w:t xml:space="preserve"> на объект</w:t>
            </w:r>
          </w:p>
        </w:tc>
        <w:tc>
          <w:tcPr>
            <w:tcW w:w="1147" w:type="pct"/>
            <w:vMerge w:val="restar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pacing w:val="-4"/>
                <w:sz w:val="24"/>
                <w:szCs w:val="24"/>
              </w:rPr>
            </w:pPr>
            <w:r w:rsidRPr="004E5C7E">
              <w:rPr>
                <w:rFonts w:eastAsia="Calibri"/>
                <w:spacing w:val="-4"/>
                <w:sz w:val="24"/>
                <w:szCs w:val="24"/>
              </w:rPr>
              <w:t xml:space="preserve">Показатель расчета фабрик-прачечных дан с учетом обслуживания общественного сектора до </w:t>
            </w:r>
            <w:smartTag w:uri="urn:schemas-microsoft-com:office:smarttags" w:element="metricconverter">
              <w:smartTagPr>
                <w:attr w:name="ProductID" w:val="40 кг"/>
              </w:smartTagPr>
              <w:r w:rsidRPr="004E5C7E">
                <w:rPr>
                  <w:rFonts w:eastAsia="Calibri"/>
                  <w:spacing w:val="-4"/>
                  <w:sz w:val="24"/>
                  <w:szCs w:val="24"/>
                </w:rPr>
                <w:t>40 кг</w:t>
              </w:r>
            </w:smartTag>
            <w:r w:rsidRPr="004E5C7E">
              <w:rPr>
                <w:rFonts w:eastAsia="Calibri"/>
                <w:spacing w:val="-4"/>
                <w:sz w:val="24"/>
                <w:szCs w:val="24"/>
              </w:rPr>
              <w:t>. в смену.</w:t>
            </w:r>
          </w:p>
        </w:tc>
      </w:tr>
      <w:tr w:rsidR="004E5C7E" w:rsidRPr="004E5C7E" w:rsidTr="00127B0F">
        <w:trPr>
          <w:trHeight w:val="276"/>
        </w:trPr>
        <w:tc>
          <w:tcPr>
            <w:tcW w:w="846" w:type="pct"/>
            <w:vMerge/>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p>
        </w:tc>
        <w:tc>
          <w:tcPr>
            <w:tcW w:w="818" w:type="pct"/>
            <w:vMerge w:val="restar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для обслуживания населения</w:t>
            </w:r>
          </w:p>
        </w:tc>
        <w:tc>
          <w:tcPr>
            <w:tcW w:w="748" w:type="pct"/>
            <w:vMerge w:val="restar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20</w:t>
            </w:r>
          </w:p>
        </w:tc>
        <w:tc>
          <w:tcPr>
            <w:tcW w:w="582" w:type="pct"/>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859" w:type="pct"/>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1147" w:type="pct"/>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rPr>
          <w:trHeight w:val="276"/>
        </w:trPr>
        <w:tc>
          <w:tcPr>
            <w:tcW w:w="846" w:type="pct"/>
            <w:vMerge/>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p>
        </w:tc>
        <w:tc>
          <w:tcPr>
            <w:tcW w:w="818" w:type="pct"/>
            <w:vMerge/>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p>
        </w:tc>
        <w:tc>
          <w:tcPr>
            <w:tcW w:w="748" w:type="pct"/>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582" w:type="pct"/>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859" w:type="pct"/>
            <w:vMerge w:val="restar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0,5-</w:t>
            </w:r>
            <w:smartTag w:uri="urn:schemas-microsoft-com:office:smarttags" w:element="metricconverter">
              <w:smartTagPr>
                <w:attr w:name="ProductID" w:val="1,0 га"/>
              </w:smartTagPr>
              <w:r w:rsidRPr="004E5C7E">
                <w:rPr>
                  <w:rFonts w:eastAsia="Calibri"/>
                  <w:sz w:val="24"/>
                  <w:szCs w:val="24"/>
                </w:rPr>
                <w:t>1,0 га</w:t>
              </w:r>
            </w:smartTag>
          </w:p>
        </w:tc>
        <w:tc>
          <w:tcPr>
            <w:tcW w:w="1147" w:type="pct"/>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c>
          <w:tcPr>
            <w:tcW w:w="846" w:type="pct"/>
            <w:vMerge/>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p>
        </w:tc>
        <w:tc>
          <w:tcPr>
            <w:tcW w:w="81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фабрики-прачечные</w:t>
            </w:r>
          </w:p>
        </w:tc>
        <w:tc>
          <w:tcPr>
            <w:tcW w:w="748"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40</w:t>
            </w:r>
          </w:p>
        </w:tc>
        <w:tc>
          <w:tcPr>
            <w:tcW w:w="582" w:type="pct"/>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859" w:type="pct"/>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1147" w:type="pct"/>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c>
          <w:tcPr>
            <w:tcW w:w="846" w:type="pct"/>
            <w:vMerge w:val="restar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Химчистки </w:t>
            </w:r>
          </w:p>
        </w:tc>
        <w:tc>
          <w:tcPr>
            <w:tcW w:w="81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в том числе</w:t>
            </w:r>
          </w:p>
        </w:tc>
        <w:tc>
          <w:tcPr>
            <w:tcW w:w="748"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3,5</w:t>
            </w:r>
          </w:p>
        </w:tc>
        <w:tc>
          <w:tcPr>
            <w:tcW w:w="582" w:type="pct"/>
            <w:vMerge w:val="restar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кг. вещей в смену на 1 тыс. чел.</w:t>
            </w:r>
          </w:p>
        </w:tc>
        <w:tc>
          <w:tcPr>
            <w:tcW w:w="859" w:type="pct"/>
            <w:vMerge w:val="restar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0,1-</w:t>
            </w:r>
            <w:smartTag w:uri="urn:schemas-microsoft-com:office:smarttags" w:element="metricconverter">
              <w:smartTagPr>
                <w:attr w:name="ProductID" w:val="0,2 га"/>
              </w:smartTagPr>
              <w:r w:rsidRPr="004E5C7E">
                <w:rPr>
                  <w:rFonts w:eastAsia="Calibri"/>
                  <w:sz w:val="24"/>
                  <w:szCs w:val="24"/>
                </w:rPr>
                <w:t>0,2 га</w:t>
              </w:r>
            </w:smartTag>
            <w:r w:rsidRPr="004E5C7E">
              <w:rPr>
                <w:rFonts w:eastAsia="Calibri"/>
                <w:sz w:val="24"/>
                <w:szCs w:val="24"/>
              </w:rPr>
              <w:t xml:space="preserve"> на объект</w:t>
            </w:r>
          </w:p>
        </w:tc>
        <w:tc>
          <w:tcPr>
            <w:tcW w:w="1147" w:type="pct"/>
            <w:vMerge w:val="restar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p>
        </w:tc>
      </w:tr>
      <w:tr w:rsidR="004E5C7E" w:rsidRPr="004E5C7E" w:rsidTr="00127B0F">
        <w:trPr>
          <w:trHeight w:val="276"/>
        </w:trPr>
        <w:tc>
          <w:tcPr>
            <w:tcW w:w="846" w:type="pct"/>
            <w:vMerge/>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p>
        </w:tc>
        <w:tc>
          <w:tcPr>
            <w:tcW w:w="818" w:type="pct"/>
            <w:vMerge w:val="restar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для обслуживания населения</w:t>
            </w:r>
          </w:p>
        </w:tc>
        <w:tc>
          <w:tcPr>
            <w:tcW w:w="748" w:type="pct"/>
            <w:vMerge w:val="restar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1,2</w:t>
            </w:r>
          </w:p>
        </w:tc>
        <w:tc>
          <w:tcPr>
            <w:tcW w:w="582" w:type="pct"/>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859" w:type="pct"/>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1147" w:type="pct"/>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rPr>
          <w:trHeight w:val="276"/>
        </w:trPr>
        <w:tc>
          <w:tcPr>
            <w:tcW w:w="846" w:type="pct"/>
            <w:vMerge/>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p>
        </w:tc>
        <w:tc>
          <w:tcPr>
            <w:tcW w:w="818" w:type="pct"/>
            <w:vMerge/>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p>
        </w:tc>
        <w:tc>
          <w:tcPr>
            <w:tcW w:w="748" w:type="pct"/>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582" w:type="pct"/>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859" w:type="pct"/>
            <w:vMerge w:val="restar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0,5-1,0  га</w:t>
            </w:r>
          </w:p>
        </w:tc>
        <w:tc>
          <w:tcPr>
            <w:tcW w:w="1147" w:type="pct"/>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c>
          <w:tcPr>
            <w:tcW w:w="846" w:type="pct"/>
            <w:vMerge/>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p>
        </w:tc>
        <w:tc>
          <w:tcPr>
            <w:tcW w:w="81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фабрики-химчистки</w:t>
            </w:r>
          </w:p>
        </w:tc>
        <w:tc>
          <w:tcPr>
            <w:tcW w:w="748"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2,3</w:t>
            </w:r>
          </w:p>
        </w:tc>
        <w:tc>
          <w:tcPr>
            <w:tcW w:w="582" w:type="pct"/>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859" w:type="pct"/>
            <w:vMerge/>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p>
        </w:tc>
        <w:tc>
          <w:tcPr>
            <w:tcW w:w="1147" w:type="pct"/>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c>
          <w:tcPr>
            <w:tcW w:w="846"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Бани </w:t>
            </w:r>
          </w:p>
        </w:tc>
        <w:tc>
          <w:tcPr>
            <w:tcW w:w="81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p>
        </w:tc>
        <w:tc>
          <w:tcPr>
            <w:tcW w:w="748"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7</w:t>
            </w:r>
          </w:p>
        </w:tc>
        <w:tc>
          <w:tcPr>
            <w:tcW w:w="58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кол. мест на 1 тыс. </w:t>
            </w:r>
            <w:r w:rsidRPr="004E5C7E">
              <w:rPr>
                <w:rFonts w:eastAsia="Calibri"/>
                <w:sz w:val="24"/>
                <w:szCs w:val="24"/>
              </w:rPr>
              <w:lastRenderedPageBreak/>
              <w:t>чел.</w:t>
            </w:r>
          </w:p>
        </w:tc>
        <w:tc>
          <w:tcPr>
            <w:tcW w:w="859"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lastRenderedPageBreak/>
              <w:t>0,2-</w:t>
            </w:r>
            <w:smartTag w:uri="urn:schemas-microsoft-com:office:smarttags" w:element="metricconverter">
              <w:smartTagPr>
                <w:attr w:name="ProductID" w:val="0,4 га"/>
              </w:smartTagPr>
              <w:r w:rsidRPr="004E5C7E">
                <w:rPr>
                  <w:rFonts w:eastAsia="Calibri"/>
                  <w:sz w:val="24"/>
                  <w:szCs w:val="24"/>
                </w:rPr>
                <w:t>0,4 га</w:t>
              </w:r>
            </w:smartTag>
            <w:r w:rsidRPr="004E5C7E">
              <w:rPr>
                <w:rFonts w:eastAsia="Calibri"/>
                <w:sz w:val="24"/>
                <w:szCs w:val="24"/>
              </w:rPr>
              <w:t xml:space="preserve"> на объект</w:t>
            </w:r>
          </w:p>
        </w:tc>
        <w:tc>
          <w:tcPr>
            <w:tcW w:w="1147"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p>
        </w:tc>
      </w:tr>
    </w:tbl>
    <w:p w:rsidR="004E5C7E" w:rsidRPr="004E5C7E" w:rsidRDefault="004E5C7E" w:rsidP="004E5C7E">
      <w:pPr>
        <w:suppressAutoHyphens/>
        <w:spacing w:line="240" w:lineRule="auto"/>
        <w:jc w:val="both"/>
        <w:rPr>
          <w:rFonts w:eastAsia="Times New Roman"/>
          <w:bCs/>
          <w:sz w:val="24"/>
          <w:szCs w:val="24"/>
          <w:lang w:eastAsia="ar-SA"/>
        </w:rPr>
      </w:pPr>
      <w:r w:rsidRPr="004E5C7E">
        <w:rPr>
          <w:rFonts w:eastAsia="Times New Roman"/>
          <w:bCs/>
          <w:sz w:val="24"/>
          <w:szCs w:val="24"/>
          <w:u w:val="single"/>
          <w:lang w:eastAsia="ar-SA"/>
        </w:rPr>
        <w:lastRenderedPageBreak/>
        <w:t>Примечание</w:t>
      </w:r>
      <w:r w:rsidRPr="004E5C7E">
        <w:rPr>
          <w:rFonts w:eastAsia="Times New Roman"/>
          <w:bCs/>
          <w:sz w:val="24"/>
          <w:szCs w:val="24"/>
          <w:lang w:eastAsia="ar-SA"/>
        </w:rPr>
        <w:t xml:space="preserve">: </w:t>
      </w:r>
    </w:p>
    <w:p w:rsidR="004E5C7E" w:rsidRPr="004E5C7E" w:rsidRDefault="004E5C7E" w:rsidP="004E5C7E">
      <w:pPr>
        <w:suppressAutoHyphens/>
        <w:spacing w:line="240" w:lineRule="auto"/>
        <w:jc w:val="both"/>
        <w:rPr>
          <w:rFonts w:eastAsia="Times New Roman"/>
          <w:sz w:val="24"/>
          <w:szCs w:val="24"/>
          <w:lang w:eastAsia="ar-SA"/>
        </w:rPr>
      </w:pPr>
      <w:r w:rsidRPr="004E5C7E">
        <w:rPr>
          <w:rFonts w:eastAsia="Times New Roman"/>
          <w:sz w:val="24"/>
          <w:szCs w:val="24"/>
          <w:lang w:eastAsia="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5 мест.</w:t>
      </w:r>
    </w:p>
    <w:p w:rsidR="004E5C7E" w:rsidRPr="004E5C7E" w:rsidRDefault="004E5C7E" w:rsidP="004E5C7E">
      <w:pPr>
        <w:suppressAutoHyphens/>
        <w:spacing w:line="240" w:lineRule="auto"/>
        <w:jc w:val="both"/>
        <w:rPr>
          <w:rFonts w:eastAsia="Times New Roman"/>
          <w:sz w:val="24"/>
          <w:szCs w:val="24"/>
          <w:lang w:eastAsia="ar-SA"/>
        </w:rPr>
      </w:pPr>
    </w:p>
    <w:p w:rsidR="004E5C7E" w:rsidRPr="004E5C7E" w:rsidRDefault="004E5C7E" w:rsidP="004E5C7E">
      <w:pPr>
        <w:suppressAutoHyphens/>
        <w:spacing w:line="240" w:lineRule="auto"/>
        <w:jc w:val="both"/>
        <w:rPr>
          <w:rFonts w:eastAsia="Times New Roman"/>
          <w:sz w:val="24"/>
          <w:szCs w:val="24"/>
          <w:lang w:eastAsia="ar-SA"/>
        </w:rPr>
      </w:pPr>
      <w:r w:rsidRPr="004E5C7E">
        <w:rPr>
          <w:rFonts w:eastAsia="Times New Roman"/>
          <w:sz w:val="24"/>
          <w:szCs w:val="24"/>
          <w:lang w:eastAsia="ar-SA"/>
        </w:rPr>
        <w:t xml:space="preserve">3.4.25. Радиус обслуживания учреждениями торговли и бытового обслуживания населения *: </w:t>
      </w:r>
    </w:p>
    <w:p w:rsidR="004E5C7E" w:rsidRPr="004E5C7E" w:rsidRDefault="004E5C7E" w:rsidP="004E5C7E">
      <w:pPr>
        <w:suppressAutoHyphens/>
        <w:spacing w:line="240" w:lineRule="auto"/>
        <w:jc w:val="both"/>
        <w:rPr>
          <w:rFonts w:eastAsia="Times New Roman"/>
          <w:sz w:val="24"/>
          <w:szCs w:val="24"/>
          <w:lang w:eastAsia="ar-SA"/>
        </w:rPr>
      </w:pPr>
      <w:r w:rsidRPr="004E5C7E">
        <w:rPr>
          <w:rFonts w:eastAsia="Times New Roman"/>
          <w:sz w:val="24"/>
          <w:szCs w:val="24"/>
          <w:lang w:eastAsia="ar-SA"/>
        </w:rPr>
        <w:t>Таблица 23</w:t>
      </w:r>
    </w:p>
    <w:tbl>
      <w:tblPr>
        <w:tblW w:w="5000" w:type="pct"/>
        <w:tblLook w:val="0000" w:firstRow="0" w:lastRow="0" w:firstColumn="0" w:lastColumn="0" w:noHBand="0" w:noVBand="0"/>
      </w:tblPr>
      <w:tblGrid>
        <w:gridCol w:w="5736"/>
        <w:gridCol w:w="1821"/>
        <w:gridCol w:w="2581"/>
      </w:tblGrid>
      <w:tr w:rsidR="004E5C7E" w:rsidRPr="004E5C7E" w:rsidTr="00127B0F">
        <w:tc>
          <w:tcPr>
            <w:tcW w:w="2829"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Учреждение</w:t>
            </w:r>
          </w:p>
        </w:tc>
        <w:tc>
          <w:tcPr>
            <w:tcW w:w="898"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Единица измерения</w:t>
            </w:r>
          </w:p>
        </w:tc>
        <w:tc>
          <w:tcPr>
            <w:tcW w:w="1273"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Макс. расчетный показатель для сельских населенных пунктов</w:t>
            </w:r>
          </w:p>
        </w:tc>
      </w:tr>
      <w:tr w:rsidR="004E5C7E" w:rsidRPr="004E5C7E" w:rsidTr="00127B0F">
        <w:trPr>
          <w:trHeight w:val="243"/>
        </w:trPr>
        <w:tc>
          <w:tcPr>
            <w:tcW w:w="2829"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Предприятия торговли, общественного питания и бытового обслуживания местного значения</w:t>
            </w:r>
          </w:p>
        </w:tc>
        <w:tc>
          <w:tcPr>
            <w:tcW w:w="898"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w:t>
            </w:r>
          </w:p>
        </w:tc>
        <w:tc>
          <w:tcPr>
            <w:tcW w:w="127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800 - 2000</w:t>
            </w:r>
          </w:p>
        </w:tc>
      </w:tr>
    </w:tbl>
    <w:p w:rsidR="004E5C7E" w:rsidRPr="004E5C7E" w:rsidRDefault="004E5C7E" w:rsidP="004E5C7E">
      <w:pPr>
        <w:suppressAutoHyphens/>
        <w:spacing w:line="240" w:lineRule="auto"/>
        <w:ind w:firstLine="567"/>
        <w:jc w:val="both"/>
        <w:rPr>
          <w:rFonts w:eastAsia="Times New Roman"/>
          <w:bCs/>
          <w:sz w:val="20"/>
          <w:szCs w:val="24"/>
          <w:lang w:eastAsia="ar-SA"/>
        </w:rPr>
      </w:pPr>
      <w:r w:rsidRPr="004E5C7E">
        <w:rPr>
          <w:rFonts w:eastAsia="Times New Roman"/>
          <w:bCs/>
          <w:sz w:val="20"/>
          <w:szCs w:val="24"/>
          <w:u w:val="single"/>
          <w:lang w:eastAsia="ar-SA"/>
        </w:rPr>
        <w:t>Примечания</w:t>
      </w:r>
      <w:r w:rsidRPr="004E5C7E">
        <w:rPr>
          <w:rFonts w:eastAsia="Times New Roman"/>
          <w:bCs/>
          <w:sz w:val="20"/>
          <w:szCs w:val="24"/>
          <w:lang w:eastAsia="ar-SA"/>
        </w:rPr>
        <w:t xml:space="preserve">: </w:t>
      </w:r>
    </w:p>
    <w:p w:rsidR="004E5C7E" w:rsidRPr="004E5C7E" w:rsidRDefault="004E5C7E" w:rsidP="004E5C7E">
      <w:pPr>
        <w:spacing w:line="240" w:lineRule="auto"/>
        <w:ind w:firstLine="567"/>
        <w:contextualSpacing/>
        <w:jc w:val="both"/>
        <w:rPr>
          <w:rFonts w:eastAsia="Calibri"/>
          <w:sz w:val="20"/>
          <w:szCs w:val="24"/>
        </w:rPr>
      </w:pPr>
      <w:r w:rsidRPr="004E5C7E">
        <w:rPr>
          <w:rFonts w:eastAsia="Calibri"/>
          <w:sz w:val="20"/>
          <w:szCs w:val="24"/>
        </w:rPr>
        <w:t xml:space="preserve">1.Указанный радиус обслуживания не распространяется на специализированные учреждения. </w:t>
      </w:r>
    </w:p>
    <w:p w:rsidR="004E5C7E" w:rsidRPr="004E5C7E" w:rsidRDefault="004E5C7E" w:rsidP="004E5C7E">
      <w:pPr>
        <w:spacing w:line="240" w:lineRule="auto"/>
        <w:ind w:firstLine="567"/>
        <w:contextualSpacing/>
        <w:jc w:val="both"/>
        <w:rPr>
          <w:rFonts w:eastAsia="Calibri"/>
          <w:sz w:val="24"/>
          <w:szCs w:val="24"/>
        </w:rPr>
      </w:pPr>
      <w:r w:rsidRPr="004E5C7E">
        <w:rPr>
          <w:rFonts w:eastAsia="Calibri"/>
          <w:sz w:val="20"/>
          <w:szCs w:val="24"/>
        </w:rPr>
        <w:t>2.Доступность специализированных учреждений обслуживания всех типов, обусловливается характером учреждения, эффективностью и прибыльностью размещения его в структуре поселения</w:t>
      </w:r>
      <w:r w:rsidRPr="004E5C7E">
        <w:rPr>
          <w:rFonts w:eastAsia="Calibri"/>
          <w:sz w:val="24"/>
          <w:szCs w:val="24"/>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3.4.26. 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30-минут.</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3.4.27. Норма обеспеченности организациями и учреждениями управления, кредитно-финансовыми организациями, а также предприятиями связи и размер их земельного участка</w:t>
      </w:r>
    </w:p>
    <w:p w:rsidR="004E5C7E" w:rsidRPr="004E5C7E" w:rsidRDefault="004E5C7E" w:rsidP="004E5C7E">
      <w:pPr>
        <w:suppressAutoHyphens/>
        <w:spacing w:line="240" w:lineRule="auto"/>
        <w:jc w:val="both"/>
        <w:rPr>
          <w:rFonts w:eastAsia="Times New Roman"/>
          <w:sz w:val="24"/>
          <w:szCs w:val="24"/>
          <w:lang w:eastAsia="ar-SA"/>
        </w:rPr>
      </w:pPr>
    </w:p>
    <w:p w:rsidR="004E5C7E" w:rsidRPr="004E5C7E" w:rsidRDefault="004E5C7E" w:rsidP="004E5C7E">
      <w:pPr>
        <w:suppressAutoHyphens/>
        <w:spacing w:line="240" w:lineRule="auto"/>
        <w:jc w:val="both"/>
        <w:rPr>
          <w:rFonts w:eastAsia="Times New Roman"/>
          <w:sz w:val="24"/>
          <w:szCs w:val="24"/>
          <w:lang w:eastAsia="ar-SA"/>
        </w:rPr>
      </w:pPr>
      <w:r w:rsidRPr="004E5C7E">
        <w:rPr>
          <w:rFonts w:eastAsia="Times New Roman"/>
          <w:sz w:val="24"/>
          <w:szCs w:val="24"/>
          <w:lang w:eastAsia="ar-SA"/>
        </w:rPr>
        <w:t>Таблица 24</w:t>
      </w:r>
    </w:p>
    <w:tbl>
      <w:tblPr>
        <w:tblW w:w="5000" w:type="pct"/>
        <w:tblLook w:val="0000" w:firstRow="0" w:lastRow="0" w:firstColumn="0" w:lastColumn="0" w:noHBand="0" w:noVBand="0"/>
      </w:tblPr>
      <w:tblGrid>
        <w:gridCol w:w="1753"/>
        <w:gridCol w:w="1851"/>
        <w:gridCol w:w="2025"/>
        <w:gridCol w:w="2972"/>
        <w:gridCol w:w="1537"/>
      </w:tblGrid>
      <w:tr w:rsidR="004E5C7E" w:rsidRPr="004E5C7E" w:rsidTr="00127B0F">
        <w:trPr>
          <w:trHeight w:val="460"/>
        </w:trPr>
        <w:tc>
          <w:tcPr>
            <w:tcW w:w="91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Учреждение</w:t>
            </w:r>
          </w:p>
        </w:tc>
        <w:tc>
          <w:tcPr>
            <w:tcW w:w="85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Норма обеспеченности</w:t>
            </w:r>
          </w:p>
        </w:tc>
        <w:tc>
          <w:tcPr>
            <w:tcW w:w="1046"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Единица измерения</w:t>
            </w:r>
          </w:p>
        </w:tc>
        <w:tc>
          <w:tcPr>
            <w:tcW w:w="151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Размер земельного участка</w:t>
            </w:r>
          </w:p>
        </w:tc>
        <w:tc>
          <w:tcPr>
            <w:tcW w:w="674"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Примечание</w:t>
            </w:r>
          </w:p>
        </w:tc>
      </w:tr>
      <w:tr w:rsidR="004E5C7E" w:rsidRPr="004E5C7E" w:rsidTr="00127B0F">
        <w:tc>
          <w:tcPr>
            <w:tcW w:w="912"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Отделения и филиалы банков</w:t>
            </w:r>
          </w:p>
        </w:tc>
        <w:tc>
          <w:tcPr>
            <w:tcW w:w="85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w:t>
            </w:r>
          </w:p>
        </w:tc>
        <w:tc>
          <w:tcPr>
            <w:tcW w:w="1046"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кол. операц. мест (окон) на 1-2 тыс. чел.</w:t>
            </w:r>
          </w:p>
        </w:tc>
        <w:tc>
          <w:tcPr>
            <w:tcW w:w="1513"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При кол. операционных касс, га на объект:</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3 кассы – </w:t>
            </w:r>
            <w:smartTag w:uri="urn:schemas-microsoft-com:office:smarttags" w:element="metricconverter">
              <w:smartTagPr>
                <w:attr w:name="ProductID" w:val="0,05 га"/>
              </w:smartTagPr>
              <w:r w:rsidRPr="004E5C7E">
                <w:rPr>
                  <w:rFonts w:eastAsia="Calibri"/>
                  <w:sz w:val="24"/>
                  <w:szCs w:val="24"/>
                </w:rPr>
                <w:t>0,05 га</w:t>
              </w:r>
            </w:smartTag>
            <w:r w:rsidRPr="004E5C7E">
              <w:rPr>
                <w:rFonts w:eastAsia="Calibri"/>
                <w:sz w:val="24"/>
                <w:szCs w:val="24"/>
              </w:rPr>
              <w:t>;</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20 касс – </w:t>
            </w:r>
            <w:smartTag w:uri="urn:schemas-microsoft-com:office:smarttags" w:element="metricconverter">
              <w:smartTagPr>
                <w:attr w:name="ProductID" w:val="0,4 га"/>
              </w:smartTagPr>
              <w:r w:rsidRPr="004E5C7E">
                <w:rPr>
                  <w:rFonts w:eastAsia="Calibri"/>
                  <w:sz w:val="24"/>
                  <w:szCs w:val="24"/>
                </w:rPr>
                <w:t>0,4 га</w:t>
              </w:r>
            </w:smartTag>
            <w:r w:rsidRPr="004E5C7E">
              <w:rPr>
                <w:rFonts w:eastAsia="Calibri"/>
                <w:sz w:val="24"/>
                <w:szCs w:val="24"/>
              </w:rPr>
              <w:t>.</w:t>
            </w:r>
          </w:p>
        </w:tc>
        <w:tc>
          <w:tcPr>
            <w:tcW w:w="674"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p>
        </w:tc>
      </w:tr>
      <w:tr w:rsidR="004E5C7E" w:rsidRPr="004E5C7E" w:rsidTr="00127B0F">
        <w:tc>
          <w:tcPr>
            <w:tcW w:w="912"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Отделение связи</w:t>
            </w:r>
          </w:p>
        </w:tc>
        <w:tc>
          <w:tcPr>
            <w:tcW w:w="85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w:t>
            </w:r>
          </w:p>
        </w:tc>
        <w:tc>
          <w:tcPr>
            <w:tcW w:w="1046"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 объект на 1-10 тыс.чел.</w:t>
            </w:r>
          </w:p>
        </w:tc>
        <w:tc>
          <w:tcPr>
            <w:tcW w:w="1513"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Для населенного пункта численностью:</w:t>
            </w:r>
          </w:p>
          <w:p w:rsidR="004E5C7E" w:rsidRPr="004E5C7E" w:rsidRDefault="004E5C7E" w:rsidP="004E5C7E">
            <w:pPr>
              <w:spacing w:line="240" w:lineRule="auto"/>
              <w:jc w:val="both"/>
              <w:rPr>
                <w:rFonts w:eastAsia="Calibri"/>
                <w:sz w:val="24"/>
                <w:szCs w:val="24"/>
              </w:rPr>
            </w:pPr>
            <w:r w:rsidRPr="004E5C7E">
              <w:rPr>
                <w:rFonts w:eastAsia="Calibri"/>
                <w:sz w:val="24"/>
                <w:szCs w:val="24"/>
              </w:rPr>
              <w:t>0,5-2 тыс.чел. – 0,3-</w:t>
            </w:r>
            <w:smartTag w:uri="urn:schemas-microsoft-com:office:smarttags" w:element="metricconverter">
              <w:smartTagPr>
                <w:attr w:name="ProductID" w:val="0,35 га"/>
              </w:smartTagPr>
              <w:r w:rsidRPr="004E5C7E">
                <w:rPr>
                  <w:rFonts w:eastAsia="Calibri"/>
                  <w:sz w:val="24"/>
                  <w:szCs w:val="24"/>
                </w:rPr>
                <w:t>0,35 га</w:t>
              </w:r>
            </w:smartTag>
            <w:r w:rsidRPr="004E5C7E">
              <w:rPr>
                <w:rFonts w:eastAsia="Calibri"/>
                <w:sz w:val="24"/>
                <w:szCs w:val="24"/>
              </w:rPr>
              <w:t>;</w:t>
            </w:r>
          </w:p>
          <w:p w:rsidR="004E5C7E" w:rsidRPr="004E5C7E" w:rsidRDefault="004E5C7E" w:rsidP="004E5C7E">
            <w:pPr>
              <w:spacing w:line="240" w:lineRule="auto"/>
              <w:jc w:val="both"/>
              <w:rPr>
                <w:rFonts w:eastAsia="Calibri"/>
                <w:sz w:val="24"/>
                <w:szCs w:val="24"/>
              </w:rPr>
            </w:pPr>
            <w:r w:rsidRPr="004E5C7E">
              <w:rPr>
                <w:rFonts w:eastAsia="Calibri"/>
                <w:sz w:val="24"/>
                <w:szCs w:val="24"/>
              </w:rPr>
              <w:t>2-6 тыс.чел. – 0,4-</w:t>
            </w:r>
            <w:smartTag w:uri="urn:schemas-microsoft-com:office:smarttags" w:element="metricconverter">
              <w:smartTagPr>
                <w:attr w:name="ProductID" w:val="0,45 га"/>
              </w:smartTagPr>
              <w:r w:rsidRPr="004E5C7E">
                <w:rPr>
                  <w:rFonts w:eastAsia="Calibri"/>
                  <w:sz w:val="24"/>
                  <w:szCs w:val="24"/>
                </w:rPr>
                <w:t>0,45 га</w:t>
              </w:r>
            </w:smartTag>
            <w:r w:rsidRPr="004E5C7E">
              <w:rPr>
                <w:rFonts w:eastAsia="Calibri"/>
                <w:sz w:val="24"/>
                <w:szCs w:val="24"/>
              </w:rPr>
              <w:t>.</w:t>
            </w:r>
          </w:p>
        </w:tc>
        <w:tc>
          <w:tcPr>
            <w:tcW w:w="674"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p>
        </w:tc>
      </w:tr>
      <w:tr w:rsidR="004E5C7E" w:rsidRPr="004E5C7E" w:rsidTr="00127B0F">
        <w:tc>
          <w:tcPr>
            <w:tcW w:w="912"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Организации и учреждения управления</w:t>
            </w:r>
          </w:p>
        </w:tc>
        <w:tc>
          <w:tcPr>
            <w:tcW w:w="855"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В соответствии с техническими регламентами</w:t>
            </w:r>
          </w:p>
        </w:tc>
        <w:tc>
          <w:tcPr>
            <w:tcW w:w="1046"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объект</w:t>
            </w:r>
          </w:p>
        </w:tc>
        <w:tc>
          <w:tcPr>
            <w:tcW w:w="1513"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Поселковых и сельских органов власти, м2 на 1 сотрудника: </w:t>
            </w:r>
          </w:p>
          <w:p w:rsidR="004E5C7E" w:rsidRPr="004E5C7E" w:rsidRDefault="004E5C7E" w:rsidP="004E5C7E">
            <w:pPr>
              <w:spacing w:line="240" w:lineRule="auto"/>
              <w:jc w:val="both"/>
              <w:rPr>
                <w:rFonts w:eastAsia="Calibri"/>
                <w:sz w:val="24"/>
                <w:szCs w:val="24"/>
              </w:rPr>
            </w:pPr>
            <w:r w:rsidRPr="004E5C7E">
              <w:rPr>
                <w:rFonts w:eastAsia="Calibri"/>
                <w:sz w:val="24"/>
                <w:szCs w:val="24"/>
              </w:rPr>
              <w:t>60-40 при этажности 2-3</w:t>
            </w:r>
          </w:p>
        </w:tc>
        <w:tc>
          <w:tcPr>
            <w:tcW w:w="674"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Большая площадь принимается для объектов меньшей этажности.</w:t>
            </w:r>
          </w:p>
        </w:tc>
      </w:tr>
    </w:tbl>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3.4.28. Радиус обслуживания филиалами банков и отделениями связи – 800 м.</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3.4.29. Норма обеспеченности предприятиями жилищно-коммунального хозяйства и размер их земельного участка</w:t>
      </w:r>
    </w:p>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uppressAutoHyphens/>
        <w:spacing w:line="240" w:lineRule="auto"/>
        <w:jc w:val="both"/>
        <w:rPr>
          <w:rFonts w:eastAsia="Times New Roman"/>
          <w:sz w:val="24"/>
          <w:szCs w:val="24"/>
          <w:lang w:eastAsia="ar-SA"/>
        </w:rPr>
      </w:pPr>
      <w:r w:rsidRPr="004E5C7E">
        <w:rPr>
          <w:rFonts w:eastAsia="Times New Roman"/>
          <w:sz w:val="24"/>
          <w:szCs w:val="24"/>
          <w:lang w:eastAsia="ar-SA"/>
        </w:rPr>
        <w:t>Таблица 25</w:t>
      </w:r>
    </w:p>
    <w:tbl>
      <w:tblPr>
        <w:tblW w:w="5000" w:type="pct"/>
        <w:tblLook w:val="0000" w:firstRow="0" w:lastRow="0" w:firstColumn="0" w:lastColumn="0" w:noHBand="0" w:noVBand="0"/>
      </w:tblPr>
      <w:tblGrid>
        <w:gridCol w:w="2130"/>
        <w:gridCol w:w="1851"/>
        <w:gridCol w:w="1854"/>
        <w:gridCol w:w="2460"/>
        <w:gridCol w:w="1843"/>
      </w:tblGrid>
      <w:tr w:rsidR="004E5C7E" w:rsidRPr="004E5C7E" w:rsidTr="00127B0F">
        <w:tc>
          <w:tcPr>
            <w:tcW w:w="958"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Учреждение</w:t>
            </w:r>
          </w:p>
        </w:tc>
        <w:tc>
          <w:tcPr>
            <w:tcW w:w="898"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Норма обеспеченности</w:t>
            </w:r>
          </w:p>
        </w:tc>
        <w:tc>
          <w:tcPr>
            <w:tcW w:w="97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Единица измерения</w:t>
            </w:r>
          </w:p>
        </w:tc>
        <w:tc>
          <w:tcPr>
            <w:tcW w:w="127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Размер земельного участка</w:t>
            </w:r>
          </w:p>
        </w:tc>
        <w:tc>
          <w:tcPr>
            <w:tcW w:w="899"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Примечание</w:t>
            </w:r>
          </w:p>
        </w:tc>
      </w:tr>
      <w:tr w:rsidR="004E5C7E" w:rsidRPr="004E5C7E" w:rsidTr="00127B0F">
        <w:tc>
          <w:tcPr>
            <w:tcW w:w="95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Гостиницы </w:t>
            </w:r>
          </w:p>
        </w:tc>
        <w:tc>
          <w:tcPr>
            <w:tcW w:w="898"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w:t>
            </w:r>
          </w:p>
        </w:tc>
        <w:tc>
          <w:tcPr>
            <w:tcW w:w="97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кол. мест на 1 тыс. чел.</w:t>
            </w:r>
          </w:p>
        </w:tc>
        <w:tc>
          <w:tcPr>
            <w:tcW w:w="1272"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м2 на одно место при числе мест гостиницы:</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от 25 до 100 – </w:t>
            </w:r>
            <w:smartTag w:uri="urn:schemas-microsoft-com:office:smarttags" w:element="metricconverter">
              <w:smartTagPr>
                <w:attr w:name="ProductID" w:val="55 м2"/>
              </w:smartTagPr>
              <w:r w:rsidRPr="004E5C7E">
                <w:rPr>
                  <w:rFonts w:eastAsia="Calibri"/>
                  <w:sz w:val="24"/>
                  <w:szCs w:val="24"/>
                </w:rPr>
                <w:t>55 м2</w:t>
              </w:r>
            </w:smartTag>
            <w:r w:rsidRPr="004E5C7E">
              <w:rPr>
                <w:rFonts w:eastAsia="Calibri"/>
                <w:sz w:val="24"/>
                <w:szCs w:val="24"/>
              </w:rPr>
              <w:t>;</w:t>
            </w:r>
          </w:p>
          <w:p w:rsidR="004E5C7E" w:rsidRPr="004E5C7E" w:rsidRDefault="004E5C7E" w:rsidP="004E5C7E">
            <w:pPr>
              <w:spacing w:line="240" w:lineRule="auto"/>
              <w:jc w:val="both"/>
              <w:rPr>
                <w:rFonts w:eastAsia="Calibri"/>
                <w:sz w:val="24"/>
                <w:szCs w:val="24"/>
              </w:rPr>
            </w:pPr>
            <w:r w:rsidRPr="004E5C7E">
              <w:rPr>
                <w:rFonts w:eastAsia="Calibri"/>
                <w:sz w:val="24"/>
                <w:szCs w:val="24"/>
              </w:rPr>
              <w:lastRenderedPageBreak/>
              <w:t xml:space="preserve">св. 100 – </w:t>
            </w:r>
            <w:smartTag w:uri="urn:schemas-microsoft-com:office:smarttags" w:element="metricconverter">
              <w:smartTagPr>
                <w:attr w:name="ProductID" w:val="30 м2"/>
              </w:smartTagPr>
              <w:r w:rsidRPr="004E5C7E">
                <w:rPr>
                  <w:rFonts w:eastAsia="Calibri"/>
                  <w:sz w:val="24"/>
                  <w:szCs w:val="24"/>
                </w:rPr>
                <w:t>30 м2</w:t>
              </w:r>
            </w:smartTag>
            <w:r w:rsidRPr="004E5C7E">
              <w:rPr>
                <w:rFonts w:eastAsia="Calibri"/>
                <w:sz w:val="24"/>
                <w:szCs w:val="24"/>
              </w:rPr>
              <w:t>.</w:t>
            </w:r>
          </w:p>
        </w:tc>
        <w:tc>
          <w:tcPr>
            <w:tcW w:w="899"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p>
        </w:tc>
      </w:tr>
      <w:tr w:rsidR="004E5C7E" w:rsidRPr="004E5C7E" w:rsidTr="00127B0F">
        <w:tc>
          <w:tcPr>
            <w:tcW w:w="95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lastRenderedPageBreak/>
              <w:t>Жилищно-эксплуатационные организации</w:t>
            </w:r>
          </w:p>
        </w:tc>
        <w:tc>
          <w:tcPr>
            <w:tcW w:w="898"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w:t>
            </w:r>
          </w:p>
        </w:tc>
        <w:tc>
          <w:tcPr>
            <w:tcW w:w="97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кол. объектов на 20 тыс. чел.</w:t>
            </w:r>
          </w:p>
        </w:tc>
        <w:tc>
          <w:tcPr>
            <w:tcW w:w="127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smartTag w:uri="urn:schemas-microsoft-com:office:smarttags" w:element="metricconverter">
              <w:smartTagPr>
                <w:attr w:name="ProductID" w:val="0,3 га"/>
              </w:smartTagPr>
              <w:r w:rsidRPr="004E5C7E">
                <w:rPr>
                  <w:rFonts w:eastAsia="Calibri"/>
                  <w:sz w:val="24"/>
                  <w:szCs w:val="24"/>
                </w:rPr>
                <w:t>0,3 га</w:t>
              </w:r>
            </w:smartTag>
            <w:r w:rsidRPr="004E5C7E">
              <w:rPr>
                <w:rFonts w:eastAsia="Calibri"/>
                <w:sz w:val="24"/>
                <w:szCs w:val="24"/>
              </w:rPr>
              <w:t xml:space="preserve"> на 1 объект</w:t>
            </w:r>
          </w:p>
        </w:tc>
        <w:tc>
          <w:tcPr>
            <w:tcW w:w="899"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p>
        </w:tc>
      </w:tr>
      <w:tr w:rsidR="004E5C7E" w:rsidRPr="004E5C7E" w:rsidTr="00127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58"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Пункты приема вторичного сырья</w:t>
            </w:r>
          </w:p>
        </w:tc>
        <w:tc>
          <w:tcPr>
            <w:tcW w:w="898"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73"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кол. объектов на 20 тыс. чел.</w:t>
            </w:r>
          </w:p>
        </w:tc>
        <w:tc>
          <w:tcPr>
            <w:tcW w:w="1272" w:type="pct"/>
            <w:vAlign w:val="center"/>
          </w:tcPr>
          <w:p w:rsidR="004E5C7E" w:rsidRPr="004E5C7E" w:rsidRDefault="004E5C7E" w:rsidP="004E5C7E">
            <w:pPr>
              <w:spacing w:line="240" w:lineRule="auto"/>
              <w:jc w:val="both"/>
              <w:rPr>
                <w:rFonts w:eastAsia="Calibri"/>
                <w:sz w:val="24"/>
                <w:szCs w:val="24"/>
              </w:rPr>
            </w:pPr>
            <w:smartTag w:uri="urn:schemas-microsoft-com:office:smarttags" w:element="metricconverter">
              <w:smartTagPr>
                <w:attr w:name="ProductID" w:val="0,01 га"/>
              </w:smartTagPr>
              <w:r w:rsidRPr="004E5C7E">
                <w:rPr>
                  <w:rFonts w:eastAsia="Calibri"/>
                  <w:sz w:val="24"/>
                  <w:szCs w:val="24"/>
                </w:rPr>
                <w:t>0,01 га</w:t>
              </w:r>
            </w:smartTag>
            <w:r w:rsidRPr="004E5C7E">
              <w:rPr>
                <w:rFonts w:eastAsia="Calibri"/>
                <w:sz w:val="24"/>
                <w:szCs w:val="24"/>
              </w:rPr>
              <w:t xml:space="preserve"> на 1 объект</w:t>
            </w:r>
          </w:p>
        </w:tc>
        <w:tc>
          <w:tcPr>
            <w:tcW w:w="899" w:type="pct"/>
          </w:tcPr>
          <w:p w:rsidR="004E5C7E" w:rsidRPr="004E5C7E" w:rsidRDefault="004E5C7E" w:rsidP="004E5C7E">
            <w:pPr>
              <w:spacing w:line="240" w:lineRule="auto"/>
              <w:jc w:val="both"/>
              <w:rPr>
                <w:rFonts w:eastAsia="Calibri"/>
                <w:sz w:val="24"/>
                <w:szCs w:val="24"/>
              </w:rPr>
            </w:pPr>
          </w:p>
        </w:tc>
      </w:tr>
      <w:tr w:rsidR="004E5C7E" w:rsidRPr="004E5C7E" w:rsidTr="00127B0F">
        <w:tc>
          <w:tcPr>
            <w:tcW w:w="95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Пожарные депо</w:t>
            </w:r>
          </w:p>
        </w:tc>
        <w:tc>
          <w:tcPr>
            <w:tcW w:w="898"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w:t>
            </w:r>
          </w:p>
        </w:tc>
        <w:tc>
          <w:tcPr>
            <w:tcW w:w="97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кол. пож. машин на 1 тыс. чел.</w:t>
            </w:r>
          </w:p>
        </w:tc>
        <w:tc>
          <w:tcPr>
            <w:tcW w:w="127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0,5-</w:t>
            </w:r>
            <w:smartTag w:uri="urn:schemas-microsoft-com:office:smarttags" w:element="metricconverter">
              <w:smartTagPr>
                <w:attr w:name="ProductID" w:val="2 га"/>
              </w:smartTagPr>
              <w:r w:rsidRPr="004E5C7E">
                <w:rPr>
                  <w:rFonts w:eastAsia="Calibri"/>
                  <w:sz w:val="24"/>
                  <w:szCs w:val="24"/>
                </w:rPr>
                <w:t>2 га</w:t>
              </w:r>
            </w:smartTag>
            <w:r w:rsidRPr="004E5C7E">
              <w:rPr>
                <w:rFonts w:eastAsia="Calibri"/>
                <w:sz w:val="24"/>
                <w:szCs w:val="24"/>
              </w:rPr>
              <w:t xml:space="preserve"> на объект</w:t>
            </w:r>
          </w:p>
        </w:tc>
        <w:tc>
          <w:tcPr>
            <w:tcW w:w="899"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Количество пож. машин зависит от размера территории населенного пункта или их групп</w:t>
            </w:r>
          </w:p>
        </w:tc>
      </w:tr>
      <w:tr w:rsidR="004E5C7E" w:rsidRPr="004E5C7E" w:rsidTr="00127B0F">
        <w:tc>
          <w:tcPr>
            <w:tcW w:w="95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Кладбища традиционного захоронения и крематории</w:t>
            </w:r>
          </w:p>
        </w:tc>
        <w:tc>
          <w:tcPr>
            <w:tcW w:w="898"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w:t>
            </w:r>
          </w:p>
        </w:tc>
        <w:tc>
          <w:tcPr>
            <w:tcW w:w="97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га </w:t>
            </w:r>
          </w:p>
        </w:tc>
        <w:tc>
          <w:tcPr>
            <w:tcW w:w="127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smartTag w:uri="urn:schemas-microsoft-com:office:smarttags" w:element="metricconverter">
              <w:smartTagPr>
                <w:attr w:name="ProductID" w:val="0,24 га"/>
              </w:smartTagPr>
              <w:r w:rsidRPr="004E5C7E">
                <w:rPr>
                  <w:rFonts w:eastAsia="Calibri"/>
                  <w:sz w:val="24"/>
                  <w:szCs w:val="24"/>
                </w:rPr>
                <w:t>0,24 га</w:t>
              </w:r>
            </w:smartTag>
            <w:r w:rsidRPr="004E5C7E">
              <w:rPr>
                <w:rFonts w:eastAsia="Calibri"/>
                <w:sz w:val="24"/>
                <w:szCs w:val="24"/>
              </w:rPr>
              <w:t xml:space="preserve"> на 1 тыс. чел., </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но не более </w:t>
            </w:r>
            <w:smartTag w:uri="urn:schemas-microsoft-com:office:smarttags" w:element="metricconverter">
              <w:smartTagPr>
                <w:attr w:name="ProductID" w:val="40 га"/>
              </w:smartTagPr>
              <w:r w:rsidRPr="004E5C7E">
                <w:rPr>
                  <w:rFonts w:eastAsia="Calibri"/>
                  <w:sz w:val="24"/>
                  <w:szCs w:val="24"/>
                </w:rPr>
                <w:t>40 га</w:t>
              </w:r>
            </w:smartTag>
            <w:r w:rsidRPr="004E5C7E">
              <w:rPr>
                <w:rFonts w:eastAsia="Calibri"/>
                <w:sz w:val="24"/>
                <w:szCs w:val="24"/>
              </w:rPr>
              <w:t>.</w:t>
            </w:r>
          </w:p>
        </w:tc>
        <w:tc>
          <w:tcPr>
            <w:tcW w:w="899"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Определяется с учетом количества жителей, перспективного роста численности населения и коэффициента смертности.</w:t>
            </w:r>
          </w:p>
        </w:tc>
      </w:tr>
    </w:tbl>
    <w:p w:rsidR="004E5C7E" w:rsidRPr="004E5C7E" w:rsidRDefault="004E5C7E" w:rsidP="004E5C7E">
      <w:pPr>
        <w:spacing w:line="240" w:lineRule="auto"/>
        <w:jc w:val="both"/>
        <w:rPr>
          <w:rFonts w:eastAsia="Calibri"/>
          <w:sz w:val="24"/>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3.4.30. Радиус обслуживания пожарных депо – 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сельском поселении - 20 минут.</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3.4.31. Расстояние от похоронных бюро, бюро – магазинов похоронного обслуживания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50 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3.4.32. 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100 м.</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3.4.33. 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w:t>
      </w:r>
    </w:p>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uppressAutoHyphens/>
        <w:spacing w:line="240" w:lineRule="auto"/>
        <w:jc w:val="both"/>
        <w:rPr>
          <w:rFonts w:eastAsia="Times New Roman"/>
          <w:sz w:val="24"/>
          <w:szCs w:val="24"/>
          <w:lang w:eastAsia="ar-SA"/>
        </w:rPr>
      </w:pPr>
      <w:r w:rsidRPr="004E5C7E">
        <w:rPr>
          <w:rFonts w:eastAsia="Times New Roman"/>
          <w:sz w:val="24"/>
          <w:szCs w:val="24"/>
          <w:lang w:eastAsia="ar-SA"/>
        </w:rPr>
        <w:t>Таблица 26</w:t>
      </w:r>
    </w:p>
    <w:tbl>
      <w:tblPr>
        <w:tblW w:w="5000" w:type="pct"/>
        <w:tblLook w:val="0000" w:firstRow="0" w:lastRow="0" w:firstColumn="0" w:lastColumn="0" w:noHBand="0" w:noVBand="0"/>
      </w:tblPr>
      <w:tblGrid>
        <w:gridCol w:w="3809"/>
        <w:gridCol w:w="1806"/>
        <w:gridCol w:w="2504"/>
        <w:gridCol w:w="2019"/>
      </w:tblGrid>
      <w:tr w:rsidR="004E5C7E" w:rsidRPr="004E5C7E" w:rsidTr="00127B0F">
        <w:trPr>
          <w:cantSplit/>
          <w:trHeight w:hRule="exact" w:val="982"/>
        </w:trPr>
        <w:tc>
          <w:tcPr>
            <w:tcW w:w="1931" w:type="pct"/>
            <w:vMerge w:val="restar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Здания (земельные участки) </w:t>
            </w:r>
          </w:p>
        </w:tc>
        <w:tc>
          <w:tcPr>
            <w:tcW w:w="3069" w:type="pct"/>
            <w:gridSpan w:val="3"/>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Расстояние от зданий (границ участков) предприятий жилищно-коммунального хозяйства, м</w:t>
            </w:r>
          </w:p>
        </w:tc>
      </w:tr>
      <w:tr w:rsidR="004E5C7E" w:rsidRPr="004E5C7E" w:rsidTr="00127B0F">
        <w:trPr>
          <w:cantSplit/>
        </w:trPr>
        <w:tc>
          <w:tcPr>
            <w:tcW w:w="1931" w:type="pct"/>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94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До стен жилых домов</w:t>
            </w:r>
          </w:p>
        </w:tc>
        <w:tc>
          <w:tcPr>
            <w:tcW w:w="1078"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До зданий общеобразовательных школ, детских дошкольных и учреждений здравоохранения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До водозаборных сооружений</w:t>
            </w:r>
          </w:p>
        </w:tc>
      </w:tr>
      <w:tr w:rsidR="004E5C7E" w:rsidRPr="004E5C7E" w:rsidTr="00127B0F">
        <w:tc>
          <w:tcPr>
            <w:tcW w:w="1931"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Приемные пункты вторичного сырья</w:t>
            </w:r>
          </w:p>
        </w:tc>
        <w:tc>
          <w:tcPr>
            <w:tcW w:w="94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20</w:t>
            </w:r>
          </w:p>
        </w:tc>
        <w:tc>
          <w:tcPr>
            <w:tcW w:w="1078"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i/>
                <w:color w:val="FF0000"/>
                <w:sz w:val="24"/>
                <w:szCs w:val="24"/>
              </w:rPr>
            </w:pPr>
          </w:p>
        </w:tc>
      </w:tr>
      <w:tr w:rsidR="004E5C7E" w:rsidRPr="004E5C7E" w:rsidTr="00127B0F">
        <w:trPr>
          <w:cantSplit/>
          <w:trHeight w:hRule="exact" w:val="999"/>
        </w:trPr>
        <w:tc>
          <w:tcPr>
            <w:tcW w:w="1931"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lastRenderedPageBreak/>
              <w:t xml:space="preserve">Кладбища традиционного захоронения и крематории  (площадью от 20 до </w:t>
            </w:r>
            <w:smartTag w:uri="urn:schemas-microsoft-com:office:smarttags" w:element="metricconverter">
              <w:smartTagPr>
                <w:attr w:name="ProductID" w:val="40 га"/>
              </w:smartTagPr>
              <w:r w:rsidRPr="004E5C7E">
                <w:rPr>
                  <w:rFonts w:eastAsia="Calibri"/>
                  <w:sz w:val="24"/>
                  <w:szCs w:val="24"/>
                </w:rPr>
                <w:t>40 га</w:t>
              </w:r>
            </w:smartTag>
            <w:r w:rsidRPr="004E5C7E">
              <w:rPr>
                <w:rFonts w:eastAsia="Calibri"/>
                <w:sz w:val="24"/>
                <w:szCs w:val="24"/>
              </w:rPr>
              <w:t>)</w:t>
            </w:r>
          </w:p>
        </w:tc>
        <w:tc>
          <w:tcPr>
            <w:tcW w:w="94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500</w:t>
            </w:r>
          </w:p>
        </w:tc>
        <w:tc>
          <w:tcPr>
            <w:tcW w:w="1078"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500</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Не менее 1000</w:t>
            </w:r>
          </w:p>
          <w:p w:rsidR="004E5C7E" w:rsidRPr="004E5C7E" w:rsidRDefault="004E5C7E" w:rsidP="004E5C7E">
            <w:pPr>
              <w:spacing w:line="240" w:lineRule="auto"/>
              <w:ind w:right="-104"/>
              <w:jc w:val="both"/>
              <w:rPr>
                <w:rFonts w:eastAsia="Calibri"/>
                <w:sz w:val="24"/>
                <w:szCs w:val="24"/>
              </w:rPr>
            </w:pPr>
            <w:r w:rsidRPr="004E5C7E">
              <w:rPr>
                <w:rFonts w:eastAsia="Calibri"/>
                <w:sz w:val="24"/>
                <w:szCs w:val="24"/>
              </w:rPr>
              <w:t xml:space="preserve"> (по расчетам поясов санитарной охраны источника водоснабжения и времени фильтрации)</w:t>
            </w:r>
          </w:p>
        </w:tc>
      </w:tr>
      <w:tr w:rsidR="004E5C7E" w:rsidRPr="004E5C7E" w:rsidTr="00127B0F">
        <w:trPr>
          <w:cantSplit/>
          <w:trHeight w:hRule="exact" w:val="2119"/>
        </w:trPr>
        <w:tc>
          <w:tcPr>
            <w:tcW w:w="1931" w:type="pct"/>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Кладбища традиционного захоронения и крематории  (площадью от 10 до </w:t>
            </w:r>
            <w:smartTag w:uri="urn:schemas-microsoft-com:office:smarttags" w:element="metricconverter">
              <w:smartTagPr>
                <w:attr w:name="ProductID" w:val="20 га"/>
              </w:smartTagPr>
              <w:r w:rsidRPr="004E5C7E">
                <w:rPr>
                  <w:rFonts w:eastAsia="Calibri"/>
                  <w:sz w:val="24"/>
                  <w:szCs w:val="24"/>
                </w:rPr>
                <w:t>20 га</w:t>
              </w:r>
            </w:smartTag>
            <w:r w:rsidRPr="004E5C7E">
              <w:rPr>
                <w:rFonts w:eastAsia="Calibri"/>
                <w:sz w:val="24"/>
                <w:szCs w:val="24"/>
              </w:rPr>
              <w:t>)</w:t>
            </w:r>
          </w:p>
        </w:tc>
        <w:tc>
          <w:tcPr>
            <w:tcW w:w="94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300</w:t>
            </w:r>
          </w:p>
        </w:tc>
        <w:tc>
          <w:tcPr>
            <w:tcW w:w="1078"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300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pacing w:line="240" w:lineRule="auto"/>
              <w:jc w:val="both"/>
              <w:rPr>
                <w:rFonts w:eastAsia="Calibri"/>
                <w:sz w:val="24"/>
                <w:szCs w:val="24"/>
              </w:rPr>
            </w:pPr>
          </w:p>
        </w:tc>
      </w:tr>
      <w:tr w:rsidR="004E5C7E" w:rsidRPr="004E5C7E" w:rsidTr="00127B0F">
        <w:tc>
          <w:tcPr>
            <w:tcW w:w="1931" w:type="pct"/>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Кладбища традиционного захоронения и крематории  (площадью менее </w:t>
            </w:r>
            <w:smartTag w:uri="urn:schemas-microsoft-com:office:smarttags" w:element="metricconverter">
              <w:smartTagPr>
                <w:attr w:name="ProductID" w:val="10 га"/>
              </w:smartTagPr>
              <w:r w:rsidRPr="004E5C7E">
                <w:rPr>
                  <w:rFonts w:eastAsia="Calibri"/>
                  <w:sz w:val="24"/>
                  <w:szCs w:val="24"/>
                </w:rPr>
                <w:t>10 га</w:t>
              </w:r>
            </w:smartTag>
            <w:r w:rsidRPr="004E5C7E">
              <w:rPr>
                <w:rFonts w:eastAsia="Calibri"/>
                <w:sz w:val="24"/>
                <w:szCs w:val="24"/>
              </w:rPr>
              <w:t>)</w:t>
            </w:r>
          </w:p>
        </w:tc>
        <w:tc>
          <w:tcPr>
            <w:tcW w:w="94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100</w:t>
            </w:r>
          </w:p>
        </w:tc>
        <w:tc>
          <w:tcPr>
            <w:tcW w:w="1078"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100</w:t>
            </w:r>
          </w:p>
        </w:tc>
        <w:tc>
          <w:tcPr>
            <w:tcW w:w="1048"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p>
        </w:tc>
      </w:tr>
      <w:tr w:rsidR="004E5C7E" w:rsidRPr="004E5C7E" w:rsidTr="00127B0F">
        <w:tc>
          <w:tcPr>
            <w:tcW w:w="1931" w:type="pct"/>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r w:rsidRPr="004E5C7E">
              <w:rPr>
                <w:rFonts w:eastAsia="Calibri"/>
                <w:sz w:val="24"/>
                <w:szCs w:val="24"/>
              </w:rPr>
              <w:t>Закрытые кладбища и мемориальные комплексы, кладбища с погребением после кремации, колумбарии</w:t>
            </w:r>
          </w:p>
        </w:tc>
        <w:tc>
          <w:tcPr>
            <w:tcW w:w="943" w:type="pct"/>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50</w:t>
            </w:r>
          </w:p>
        </w:tc>
        <w:tc>
          <w:tcPr>
            <w:tcW w:w="1078" w:type="pct"/>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p>
        </w:tc>
      </w:tr>
    </w:tbl>
    <w:p w:rsidR="004E5C7E" w:rsidRPr="004E5C7E" w:rsidRDefault="004E5C7E" w:rsidP="004E5C7E">
      <w:pPr>
        <w:suppressAutoHyphens/>
        <w:spacing w:line="240" w:lineRule="auto"/>
        <w:jc w:val="both"/>
        <w:rPr>
          <w:rFonts w:eastAsia="Times New Roman"/>
          <w:sz w:val="24"/>
          <w:szCs w:val="24"/>
          <w:u w:val="single"/>
          <w:lang w:eastAsia="ar-SA"/>
        </w:rPr>
      </w:pPr>
      <w:r w:rsidRPr="004E5C7E">
        <w:rPr>
          <w:rFonts w:eastAsia="Times New Roman"/>
          <w:sz w:val="24"/>
          <w:szCs w:val="24"/>
          <w:u w:val="single"/>
          <w:lang w:eastAsia="ar-SA"/>
        </w:rPr>
        <w:t xml:space="preserve">Примечания: </w:t>
      </w:r>
    </w:p>
    <w:p w:rsidR="004E5C7E" w:rsidRPr="004E5C7E" w:rsidRDefault="004E5C7E" w:rsidP="004E5C7E">
      <w:pPr>
        <w:suppressAutoHyphens/>
        <w:spacing w:line="240" w:lineRule="auto"/>
        <w:jc w:val="both"/>
        <w:rPr>
          <w:rFonts w:eastAsia="Times New Roman"/>
          <w:sz w:val="24"/>
          <w:szCs w:val="24"/>
          <w:lang w:eastAsia="ar-SA"/>
        </w:rPr>
      </w:pPr>
      <w:r w:rsidRPr="004E5C7E">
        <w:rPr>
          <w:rFonts w:eastAsia="Times New Roman"/>
          <w:sz w:val="24"/>
          <w:szCs w:val="24"/>
          <w:lang w:eastAsia="ar-SA"/>
        </w:rPr>
        <w:t xml:space="preserve">1. 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w:t>
      </w:r>
      <w:smartTag w:uri="urn:schemas-microsoft-com:office:smarttags" w:element="metricconverter">
        <w:smartTagPr>
          <w:attr w:name="ProductID" w:val="100 м"/>
        </w:smartTagPr>
        <w:r w:rsidRPr="004E5C7E">
          <w:rPr>
            <w:rFonts w:eastAsia="Times New Roman"/>
            <w:sz w:val="24"/>
            <w:szCs w:val="24"/>
            <w:lang w:eastAsia="ar-SA"/>
          </w:rPr>
          <w:t>100 м</w:t>
        </w:r>
      </w:smartTag>
      <w:r w:rsidRPr="004E5C7E">
        <w:rPr>
          <w:rFonts w:eastAsia="Times New Roman"/>
          <w:sz w:val="24"/>
          <w:szCs w:val="24"/>
          <w:lang w:eastAsia="ar-SA"/>
        </w:rPr>
        <w:t>.</w:t>
      </w:r>
    </w:p>
    <w:p w:rsidR="004E5C7E" w:rsidRPr="004E5C7E" w:rsidRDefault="004E5C7E" w:rsidP="004E5C7E">
      <w:pPr>
        <w:spacing w:line="240" w:lineRule="auto"/>
        <w:contextualSpacing/>
        <w:jc w:val="both"/>
        <w:rPr>
          <w:rFonts w:eastAsia="Calibri"/>
          <w:sz w:val="24"/>
          <w:szCs w:val="24"/>
        </w:rPr>
      </w:pPr>
      <w:r w:rsidRPr="004E5C7E">
        <w:rPr>
          <w:rFonts w:eastAsia="Calibri"/>
          <w:sz w:val="24"/>
          <w:szCs w:val="24"/>
        </w:rPr>
        <w:t>2.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4E5C7E" w:rsidRPr="004E5C7E" w:rsidRDefault="004E5C7E" w:rsidP="004E5C7E">
      <w:pPr>
        <w:spacing w:line="240" w:lineRule="auto"/>
        <w:contextualSpacing/>
        <w:jc w:val="both"/>
        <w:rPr>
          <w:rFonts w:eastAsia="Calibri"/>
          <w:b/>
          <w:sz w:val="24"/>
          <w:szCs w:val="24"/>
        </w:rPr>
      </w:pPr>
    </w:p>
    <w:p w:rsidR="004E5C7E" w:rsidRPr="004E5C7E" w:rsidRDefault="004E5C7E" w:rsidP="004E5C7E">
      <w:pPr>
        <w:spacing w:line="240" w:lineRule="auto"/>
        <w:ind w:firstLine="567"/>
        <w:contextualSpacing/>
        <w:jc w:val="both"/>
        <w:rPr>
          <w:rFonts w:eastAsia="Calibri"/>
          <w:b/>
          <w:sz w:val="24"/>
          <w:szCs w:val="24"/>
        </w:rPr>
      </w:pPr>
      <w:r w:rsidRPr="004E5C7E">
        <w:rPr>
          <w:rFonts w:eastAsia="Calibri"/>
          <w:b/>
          <w:sz w:val="24"/>
          <w:szCs w:val="24"/>
        </w:rPr>
        <w:t>3.5. Размещение учреждений и предприятий социальной инфраструктуры.</w:t>
      </w:r>
    </w:p>
    <w:p w:rsidR="004E5C7E" w:rsidRPr="004E5C7E" w:rsidRDefault="004E5C7E" w:rsidP="004E5C7E">
      <w:pPr>
        <w:spacing w:line="240" w:lineRule="auto"/>
        <w:ind w:firstLine="567"/>
        <w:contextualSpacing/>
        <w:jc w:val="both"/>
        <w:rPr>
          <w:rFonts w:eastAsia="Calibri"/>
          <w:sz w:val="24"/>
          <w:szCs w:val="24"/>
        </w:rPr>
      </w:pPr>
      <w:r w:rsidRPr="004E5C7E">
        <w:rPr>
          <w:rFonts w:eastAsia="Calibri"/>
          <w:sz w:val="24"/>
          <w:szCs w:val="24"/>
        </w:rPr>
        <w:t xml:space="preserve"> 3.5.1. При разработке генерального плана сельского поселения размещение дошкольных образовательных, общеобразовательных учреждений, учреждений начального профессионального образования, средних и высших учебных заведений, лечебно – профилактических учреждений, рынков розничной торговли следует проектировать в соответствии с требованиями местных, республиканских и федеральных нормативных документов и настоящих норм.</w:t>
      </w:r>
    </w:p>
    <w:p w:rsidR="004E5C7E" w:rsidRPr="004E5C7E" w:rsidRDefault="004E5C7E" w:rsidP="004E5C7E">
      <w:pPr>
        <w:spacing w:line="240" w:lineRule="auto"/>
        <w:ind w:firstLine="567"/>
        <w:contextualSpacing/>
        <w:jc w:val="both"/>
        <w:rPr>
          <w:rFonts w:eastAsia="Calibri"/>
          <w:sz w:val="24"/>
          <w:szCs w:val="24"/>
        </w:rPr>
      </w:pPr>
      <w:r w:rsidRPr="004E5C7E">
        <w:rPr>
          <w:rFonts w:eastAsia="Calibri"/>
          <w:sz w:val="24"/>
          <w:szCs w:val="24"/>
        </w:rPr>
        <w:t>3.5.2. В сельской местности следует предусматривать подразделение учреждений и предприятий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требованиями настоящих нормативов.</w:t>
      </w:r>
    </w:p>
    <w:p w:rsidR="004E5C7E" w:rsidRPr="004E5C7E" w:rsidRDefault="004E5C7E" w:rsidP="004E5C7E">
      <w:pPr>
        <w:spacing w:line="240" w:lineRule="auto"/>
        <w:ind w:firstLine="567"/>
        <w:contextualSpacing/>
        <w:jc w:val="both"/>
        <w:rPr>
          <w:rFonts w:eastAsia="Calibri"/>
          <w:sz w:val="24"/>
          <w:szCs w:val="24"/>
        </w:rPr>
      </w:pPr>
      <w:r w:rsidRPr="004E5C7E">
        <w:rPr>
          <w:rFonts w:eastAsia="Calibri"/>
          <w:sz w:val="24"/>
          <w:szCs w:val="24"/>
        </w:rPr>
        <w:tab/>
        <w:t>Помимо стационарных зданий необходимо предусматривать передвижные средства и сезонные сооружения.</w:t>
      </w:r>
    </w:p>
    <w:p w:rsidR="004E5C7E" w:rsidRPr="004E5C7E" w:rsidRDefault="004E5C7E" w:rsidP="004E5C7E">
      <w:pPr>
        <w:spacing w:line="240" w:lineRule="auto"/>
        <w:ind w:firstLine="567"/>
        <w:contextualSpacing/>
        <w:jc w:val="both"/>
        <w:rPr>
          <w:rFonts w:eastAsia="Calibri"/>
          <w:sz w:val="24"/>
          <w:szCs w:val="24"/>
        </w:rPr>
      </w:pPr>
      <w:r w:rsidRPr="004E5C7E">
        <w:rPr>
          <w:rFonts w:eastAsia="Calibri"/>
          <w:sz w:val="24"/>
          <w:szCs w:val="24"/>
        </w:rPr>
        <w:t>3.5.3. Расчет необходимого обеспеченности учреждениями и предприятиями обслуживания, уровня охвата по категориям населения и размеры земельных участков определяются в соответствии с разделом 3.4 настоящих нормативов.</w:t>
      </w:r>
    </w:p>
    <w:p w:rsidR="004E5C7E" w:rsidRPr="004E5C7E" w:rsidRDefault="004E5C7E" w:rsidP="004E5C7E">
      <w:pPr>
        <w:spacing w:line="240" w:lineRule="auto"/>
        <w:ind w:firstLine="567"/>
        <w:contextualSpacing/>
        <w:jc w:val="both"/>
        <w:rPr>
          <w:rFonts w:eastAsia="Calibri"/>
          <w:sz w:val="24"/>
          <w:szCs w:val="24"/>
        </w:rPr>
      </w:pPr>
      <w:r w:rsidRPr="004E5C7E">
        <w:rPr>
          <w:rFonts w:eastAsia="Calibri"/>
          <w:sz w:val="24"/>
          <w:szCs w:val="24"/>
        </w:rPr>
        <w:t>3.5.4. Рекомендуемые удельные показатели нормируемых элементов территории населенного пункта в пределах сельского поселения принимаются в соответствии с таблицей 27.</w:t>
      </w:r>
    </w:p>
    <w:p w:rsidR="004E5C7E" w:rsidRPr="004E5C7E" w:rsidRDefault="004E5C7E" w:rsidP="004E5C7E">
      <w:pPr>
        <w:spacing w:line="240" w:lineRule="auto"/>
        <w:contextualSpacing/>
        <w:jc w:val="both"/>
        <w:rPr>
          <w:rFonts w:eastAsia="Calibri"/>
          <w:sz w:val="24"/>
          <w:szCs w:val="24"/>
        </w:rPr>
      </w:pPr>
      <w:r w:rsidRPr="004E5C7E">
        <w:rPr>
          <w:rFonts w:eastAsia="Calibri"/>
          <w:sz w:val="24"/>
          <w:szCs w:val="24"/>
        </w:rPr>
        <w:t>Таблица 27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
        <w:gridCol w:w="4355"/>
        <w:gridCol w:w="4767"/>
      </w:tblGrid>
      <w:tr w:rsidR="004E5C7E" w:rsidRPr="004E5C7E" w:rsidTr="00127B0F">
        <w:tc>
          <w:tcPr>
            <w:tcW w:w="501" w:type="pct"/>
            <w:vAlign w:val="center"/>
          </w:tcPr>
          <w:p w:rsidR="004E5C7E" w:rsidRPr="004E5C7E" w:rsidRDefault="004E5C7E" w:rsidP="004E5C7E">
            <w:pPr>
              <w:spacing w:line="240" w:lineRule="auto"/>
              <w:contextualSpacing/>
              <w:jc w:val="both"/>
              <w:rPr>
                <w:rFonts w:eastAsia="Calibri"/>
                <w:sz w:val="24"/>
                <w:szCs w:val="24"/>
              </w:rPr>
            </w:pPr>
            <w:r w:rsidRPr="004E5C7E">
              <w:rPr>
                <w:rFonts w:eastAsia="Calibri"/>
                <w:sz w:val="24"/>
                <w:szCs w:val="24"/>
              </w:rPr>
              <w:t>№ п/п</w:t>
            </w:r>
          </w:p>
        </w:tc>
        <w:tc>
          <w:tcPr>
            <w:tcW w:w="2148" w:type="pct"/>
            <w:vAlign w:val="center"/>
          </w:tcPr>
          <w:p w:rsidR="004E5C7E" w:rsidRPr="004E5C7E" w:rsidRDefault="004E5C7E" w:rsidP="004E5C7E">
            <w:pPr>
              <w:spacing w:line="240" w:lineRule="auto"/>
              <w:contextualSpacing/>
              <w:jc w:val="both"/>
              <w:rPr>
                <w:rFonts w:eastAsia="Calibri"/>
                <w:sz w:val="24"/>
                <w:szCs w:val="24"/>
              </w:rPr>
            </w:pPr>
            <w:r w:rsidRPr="004E5C7E">
              <w:rPr>
                <w:rFonts w:eastAsia="Calibri"/>
                <w:sz w:val="24"/>
                <w:szCs w:val="24"/>
              </w:rPr>
              <w:t>Элементы территории</w:t>
            </w:r>
          </w:p>
        </w:tc>
        <w:tc>
          <w:tcPr>
            <w:tcW w:w="2351" w:type="pct"/>
            <w:vAlign w:val="center"/>
          </w:tcPr>
          <w:p w:rsidR="004E5C7E" w:rsidRPr="004E5C7E" w:rsidRDefault="004E5C7E" w:rsidP="004E5C7E">
            <w:pPr>
              <w:spacing w:line="240" w:lineRule="auto"/>
              <w:contextualSpacing/>
              <w:jc w:val="both"/>
              <w:rPr>
                <w:rFonts w:eastAsia="Calibri"/>
                <w:sz w:val="24"/>
                <w:szCs w:val="24"/>
              </w:rPr>
            </w:pPr>
            <w:r w:rsidRPr="004E5C7E">
              <w:rPr>
                <w:rFonts w:eastAsia="Calibri"/>
                <w:sz w:val="24"/>
                <w:szCs w:val="24"/>
              </w:rPr>
              <w:t>Удельная площадь, м</w:t>
            </w:r>
            <w:r w:rsidRPr="004E5C7E">
              <w:rPr>
                <w:rFonts w:eastAsia="Calibri"/>
                <w:sz w:val="24"/>
                <w:szCs w:val="24"/>
                <w:vertAlign w:val="superscript"/>
              </w:rPr>
              <w:t>2</w:t>
            </w:r>
            <w:r w:rsidRPr="004E5C7E">
              <w:rPr>
                <w:rFonts w:eastAsia="Calibri"/>
                <w:sz w:val="24"/>
                <w:szCs w:val="24"/>
              </w:rPr>
              <w:t>/чел., не менее</w:t>
            </w:r>
          </w:p>
        </w:tc>
      </w:tr>
      <w:tr w:rsidR="004E5C7E" w:rsidRPr="004E5C7E" w:rsidTr="00127B0F">
        <w:tc>
          <w:tcPr>
            <w:tcW w:w="501" w:type="pct"/>
            <w:vAlign w:val="center"/>
          </w:tcPr>
          <w:p w:rsidR="004E5C7E" w:rsidRPr="004E5C7E" w:rsidRDefault="004E5C7E" w:rsidP="004E5C7E">
            <w:pPr>
              <w:spacing w:line="240" w:lineRule="auto"/>
              <w:contextualSpacing/>
              <w:jc w:val="both"/>
              <w:rPr>
                <w:rFonts w:eastAsia="Calibri"/>
                <w:sz w:val="24"/>
                <w:szCs w:val="24"/>
              </w:rPr>
            </w:pPr>
            <w:r w:rsidRPr="004E5C7E">
              <w:rPr>
                <w:rFonts w:eastAsia="Calibri"/>
                <w:sz w:val="24"/>
                <w:szCs w:val="24"/>
              </w:rPr>
              <w:t>1</w:t>
            </w:r>
          </w:p>
        </w:tc>
        <w:tc>
          <w:tcPr>
            <w:tcW w:w="2148" w:type="pct"/>
            <w:vAlign w:val="center"/>
          </w:tcPr>
          <w:p w:rsidR="004E5C7E" w:rsidRPr="004E5C7E" w:rsidRDefault="004E5C7E" w:rsidP="004E5C7E">
            <w:pPr>
              <w:spacing w:line="240" w:lineRule="auto"/>
              <w:contextualSpacing/>
              <w:jc w:val="both"/>
              <w:rPr>
                <w:rFonts w:eastAsia="Calibri"/>
                <w:sz w:val="24"/>
                <w:szCs w:val="24"/>
              </w:rPr>
            </w:pPr>
            <w:r w:rsidRPr="004E5C7E">
              <w:rPr>
                <w:rFonts w:eastAsia="Calibri"/>
                <w:sz w:val="24"/>
                <w:szCs w:val="24"/>
              </w:rPr>
              <w:t>Территория общего пользования, в том числе участки школ</w:t>
            </w:r>
          </w:p>
        </w:tc>
        <w:tc>
          <w:tcPr>
            <w:tcW w:w="2351" w:type="pct"/>
            <w:vAlign w:val="center"/>
          </w:tcPr>
          <w:p w:rsidR="004E5C7E" w:rsidRPr="004E5C7E" w:rsidRDefault="004E5C7E" w:rsidP="004E5C7E">
            <w:pPr>
              <w:spacing w:line="240" w:lineRule="auto"/>
              <w:contextualSpacing/>
              <w:jc w:val="both"/>
              <w:rPr>
                <w:rFonts w:eastAsia="Calibri"/>
                <w:sz w:val="24"/>
                <w:szCs w:val="24"/>
              </w:rPr>
            </w:pPr>
            <w:r w:rsidRPr="004E5C7E">
              <w:rPr>
                <w:rFonts w:eastAsia="Calibri"/>
                <w:sz w:val="24"/>
                <w:szCs w:val="24"/>
              </w:rPr>
              <w:t>6,6*</w:t>
            </w:r>
          </w:p>
        </w:tc>
      </w:tr>
      <w:tr w:rsidR="004E5C7E" w:rsidRPr="004E5C7E" w:rsidTr="00127B0F">
        <w:tc>
          <w:tcPr>
            <w:tcW w:w="501" w:type="pct"/>
            <w:vAlign w:val="center"/>
          </w:tcPr>
          <w:p w:rsidR="004E5C7E" w:rsidRPr="004E5C7E" w:rsidRDefault="004E5C7E" w:rsidP="004E5C7E">
            <w:pPr>
              <w:spacing w:line="240" w:lineRule="auto"/>
              <w:contextualSpacing/>
              <w:jc w:val="both"/>
              <w:rPr>
                <w:rFonts w:eastAsia="Calibri"/>
                <w:sz w:val="24"/>
                <w:szCs w:val="24"/>
              </w:rPr>
            </w:pPr>
            <w:r w:rsidRPr="004E5C7E">
              <w:rPr>
                <w:rFonts w:eastAsia="Calibri"/>
                <w:sz w:val="24"/>
                <w:szCs w:val="24"/>
              </w:rPr>
              <w:t>2</w:t>
            </w:r>
          </w:p>
        </w:tc>
        <w:tc>
          <w:tcPr>
            <w:tcW w:w="2148" w:type="pct"/>
            <w:vAlign w:val="center"/>
          </w:tcPr>
          <w:p w:rsidR="004E5C7E" w:rsidRPr="004E5C7E" w:rsidRDefault="004E5C7E" w:rsidP="004E5C7E">
            <w:pPr>
              <w:spacing w:line="240" w:lineRule="auto"/>
              <w:contextualSpacing/>
              <w:jc w:val="both"/>
              <w:rPr>
                <w:rFonts w:eastAsia="Calibri"/>
                <w:sz w:val="24"/>
                <w:szCs w:val="24"/>
              </w:rPr>
            </w:pPr>
            <w:r w:rsidRPr="004E5C7E">
              <w:rPr>
                <w:rFonts w:eastAsia="Calibri"/>
                <w:sz w:val="24"/>
                <w:szCs w:val="24"/>
              </w:rPr>
              <w:t>участки дошкольных учреждений</w:t>
            </w:r>
          </w:p>
        </w:tc>
        <w:tc>
          <w:tcPr>
            <w:tcW w:w="2351" w:type="pct"/>
            <w:vAlign w:val="center"/>
          </w:tcPr>
          <w:p w:rsidR="004E5C7E" w:rsidRPr="004E5C7E" w:rsidRDefault="004E5C7E" w:rsidP="004E5C7E">
            <w:pPr>
              <w:spacing w:line="240" w:lineRule="auto"/>
              <w:contextualSpacing/>
              <w:jc w:val="both"/>
              <w:rPr>
                <w:rFonts w:eastAsia="Calibri"/>
                <w:sz w:val="24"/>
                <w:szCs w:val="24"/>
              </w:rPr>
            </w:pPr>
            <w:r w:rsidRPr="004E5C7E">
              <w:rPr>
                <w:rFonts w:eastAsia="Calibri"/>
                <w:sz w:val="24"/>
                <w:szCs w:val="24"/>
              </w:rPr>
              <w:t>1,0*</w:t>
            </w:r>
          </w:p>
        </w:tc>
      </w:tr>
      <w:tr w:rsidR="004E5C7E" w:rsidRPr="004E5C7E" w:rsidTr="00127B0F">
        <w:tc>
          <w:tcPr>
            <w:tcW w:w="501" w:type="pct"/>
            <w:vAlign w:val="center"/>
          </w:tcPr>
          <w:p w:rsidR="004E5C7E" w:rsidRPr="004E5C7E" w:rsidRDefault="004E5C7E" w:rsidP="004E5C7E">
            <w:pPr>
              <w:spacing w:line="240" w:lineRule="auto"/>
              <w:contextualSpacing/>
              <w:jc w:val="both"/>
              <w:rPr>
                <w:rFonts w:eastAsia="Calibri"/>
                <w:sz w:val="24"/>
                <w:szCs w:val="24"/>
              </w:rPr>
            </w:pPr>
            <w:r w:rsidRPr="004E5C7E">
              <w:rPr>
                <w:rFonts w:eastAsia="Calibri"/>
                <w:sz w:val="24"/>
                <w:szCs w:val="24"/>
              </w:rPr>
              <w:t>3</w:t>
            </w:r>
          </w:p>
        </w:tc>
        <w:tc>
          <w:tcPr>
            <w:tcW w:w="2148" w:type="pct"/>
            <w:vAlign w:val="center"/>
          </w:tcPr>
          <w:p w:rsidR="004E5C7E" w:rsidRPr="004E5C7E" w:rsidRDefault="004E5C7E" w:rsidP="004E5C7E">
            <w:pPr>
              <w:spacing w:line="240" w:lineRule="auto"/>
              <w:contextualSpacing/>
              <w:jc w:val="both"/>
              <w:rPr>
                <w:rFonts w:eastAsia="Calibri"/>
                <w:sz w:val="24"/>
                <w:szCs w:val="24"/>
              </w:rPr>
            </w:pPr>
            <w:r w:rsidRPr="004E5C7E">
              <w:rPr>
                <w:rFonts w:eastAsia="Calibri"/>
                <w:sz w:val="24"/>
                <w:szCs w:val="24"/>
              </w:rPr>
              <w:t>участки бытового обслуживания</w:t>
            </w:r>
          </w:p>
        </w:tc>
        <w:tc>
          <w:tcPr>
            <w:tcW w:w="2351" w:type="pct"/>
            <w:vAlign w:val="center"/>
          </w:tcPr>
          <w:p w:rsidR="004E5C7E" w:rsidRPr="004E5C7E" w:rsidRDefault="004E5C7E" w:rsidP="004E5C7E">
            <w:pPr>
              <w:spacing w:line="240" w:lineRule="auto"/>
              <w:contextualSpacing/>
              <w:jc w:val="both"/>
              <w:rPr>
                <w:rFonts w:eastAsia="Calibri"/>
                <w:sz w:val="24"/>
                <w:szCs w:val="24"/>
              </w:rPr>
            </w:pPr>
            <w:r w:rsidRPr="004E5C7E">
              <w:rPr>
                <w:rFonts w:eastAsia="Calibri"/>
                <w:sz w:val="24"/>
                <w:szCs w:val="24"/>
              </w:rPr>
              <w:t>0,8*</w:t>
            </w:r>
          </w:p>
        </w:tc>
      </w:tr>
    </w:tbl>
    <w:p w:rsidR="004E5C7E" w:rsidRPr="004E5C7E" w:rsidRDefault="004E5C7E" w:rsidP="004E5C7E">
      <w:pPr>
        <w:spacing w:line="240" w:lineRule="auto"/>
        <w:ind w:firstLine="708"/>
        <w:contextualSpacing/>
        <w:jc w:val="both"/>
        <w:rPr>
          <w:rFonts w:eastAsia="Calibri"/>
          <w:sz w:val="20"/>
          <w:szCs w:val="24"/>
        </w:rPr>
      </w:pPr>
      <w:r w:rsidRPr="004E5C7E">
        <w:rPr>
          <w:rFonts w:eastAsia="Calibri"/>
          <w:sz w:val="20"/>
          <w:szCs w:val="24"/>
        </w:rPr>
        <w:t xml:space="preserve"> *Удельные площади элементов территории определены на основе республиканских и демографических данных за 2005 год.</w:t>
      </w:r>
    </w:p>
    <w:p w:rsidR="004E5C7E" w:rsidRPr="004E5C7E" w:rsidRDefault="004E5C7E" w:rsidP="004E5C7E">
      <w:pPr>
        <w:autoSpaceDE w:val="0"/>
        <w:autoSpaceDN w:val="0"/>
        <w:adjustRightInd w:val="0"/>
        <w:spacing w:line="240" w:lineRule="auto"/>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3.5.5. 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учреждений более высокого уровня обслуживания, в том числе периодического, необходимо предусматривать в границах поселения с пешеходно-транспортной доступностью не более 60 минут или в центре муниципального района - основном центре концентрации учреждений и предприятий периодического обслуживания.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3.5.6. 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подрайонной системы по обслуживанию сельского населения необходимым по составу комплексом учреждений и предприятий периодического пользования в пределах транспортной доступности 30 - 45 минут.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3.5.7. Радиусы обслуживания в сельском поселении принимаются: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дошкольных образовательных учреждений - в соответствии с таблицей 26;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общеобразовательных учреждений: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для учащихся I ступени обучения - не более 2 км пешеходной и не более 15 минут (в одну сторону) транспортной доступности;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предприятий торговли - в соответствии с разделом 3.4.9; </w:t>
      </w:r>
    </w:p>
    <w:p w:rsidR="004E5C7E" w:rsidRPr="004E5C7E" w:rsidRDefault="004E5C7E" w:rsidP="004E5C7E">
      <w:pPr>
        <w:spacing w:line="240" w:lineRule="auto"/>
        <w:ind w:firstLine="567"/>
        <w:contextualSpacing/>
        <w:jc w:val="both"/>
        <w:rPr>
          <w:rFonts w:eastAsia="Calibri"/>
          <w:sz w:val="24"/>
          <w:szCs w:val="24"/>
        </w:rPr>
      </w:pPr>
      <w:r w:rsidRPr="004E5C7E">
        <w:rPr>
          <w:rFonts w:eastAsia="Calibri"/>
          <w:sz w:val="24"/>
          <w:szCs w:val="24"/>
        </w:rPr>
        <w:t>- поликлиник, амбулаторий, фельдшерско-акушерских пунктов и аптек - не более 30 минут пешеходно – транспортной доступности.</w:t>
      </w:r>
    </w:p>
    <w:p w:rsidR="004E5C7E" w:rsidRPr="004E5C7E" w:rsidRDefault="004E5C7E" w:rsidP="004E5C7E">
      <w:pPr>
        <w:spacing w:line="240" w:lineRule="auto"/>
        <w:ind w:firstLine="567"/>
        <w:contextualSpacing/>
        <w:jc w:val="both"/>
        <w:rPr>
          <w:rFonts w:eastAsia="Calibri"/>
          <w:sz w:val="24"/>
          <w:szCs w:val="24"/>
        </w:rPr>
      </w:pPr>
      <w:r w:rsidRPr="004E5C7E">
        <w:rPr>
          <w:rFonts w:eastAsia="Calibri"/>
          <w:sz w:val="24"/>
          <w:szCs w:val="24"/>
        </w:rPr>
        <w:t>3.5.8. Потребности населения в учреждениях и предприятиях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4. РАСЧЕТНЫЕ ПОКАЗАТЕЛИ ОБЕСПЕЧЕННОСТИ И ИНТЕНСИВНОСТИ ИСПОЛЬЗОВАНИЯ ТЕРРИТОРИЙ С УЧЕТОМ ПОТРЕБНОСТЕЙ МАЛОМОБИЛЬНЫХ ГРУПП НАСЕЛЕНИЯ.</w:t>
      </w:r>
    </w:p>
    <w:p w:rsidR="004E5C7E" w:rsidRPr="004E5C7E" w:rsidRDefault="004E5C7E" w:rsidP="004E5C7E">
      <w:pPr>
        <w:spacing w:line="240" w:lineRule="auto"/>
        <w:ind w:firstLine="567"/>
        <w:jc w:val="both"/>
        <w:rPr>
          <w:rFonts w:eastAsia="Calibri"/>
          <w:b/>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4.1. Обеспечение доступности жилых объектов, объектов социальной инфраструктуры для инвалидов и маломобильных групп населения.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4.1.1. При планировке сельского поселения необходимо обеспечивать доступность объектов социальной инфраструктуры для инвалидов и маломобильных групп населения. При проектировании и реконструкции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 35-01-2001, СП 35-101-2001, СП 35-102-2001, СП 31-102-99, СП 35-103-2001, ВСН 62-91*, РДС 35-201-99.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Задание на проектирование утверждается в установленном порядке по согласованию с территориальными органами социальной защиты населения и с учетом мнения общественных объединений инвалидов.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4.1.2.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w:t>
      </w:r>
      <w:r w:rsidRPr="004E5C7E">
        <w:rPr>
          <w:rFonts w:eastAsia="Calibri"/>
          <w:color w:val="000000"/>
          <w:sz w:val="24"/>
          <w:szCs w:val="24"/>
        </w:rPr>
        <w:lastRenderedPageBreak/>
        <w:t xml:space="preserve">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городского и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4.1.3. Проектные решения объектов, доступных для маломобильных групп населения, должны обеспечивать: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досягаемость мест целевого посещения и беспрепятственность перемещения внутри зданий и сооружений;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безопасность путей движения (в том числе эвакуационных), а также мест проживания, обслуживания и приложения труда;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удобство и комфорт среды жизнедеятельности.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4.1.4. Объекты социальной инфраструктуры должны оснащаться следующими специальными приспособлениями и оборудованием: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телефонами-автоматами или иными средствами связи, доступными для инвалидов;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санитарно-гигиеническими помещениями;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пандусами и поручнями у лестниц при входах в здания;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специальными указателями маршрутов движения инвалидов по территории вокзалов, парков и других рекреационных зон;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4.1.5.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округах и поселениях, районах, микрорайонах.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4.1.6. 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4.1.7.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lastRenderedPageBreak/>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СНиП 35-01-2001, СНиП 21-01-97*.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4.1.8.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общественного транспорта.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Ограждения участков должны обеспечивать возможность опорного движения мапомобильных групп населения через проходы и вдоль них.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4.1.9.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4.1.10.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4.1.11. Уклоны пути движения для проезда инвалидов на креслах-колясках не должны превышать: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продольный - 5%;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поперечный - 1 - 2%.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При устройстве съездов с тротуара около здания и в затесненных местах допускается увеличивать продольный уклон до 10% на протяжении не более 10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4.1.12. Высоту бордюров по краям пешеходных путей следует принимать не менее 0,05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4.1.13.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пандусами и подъемными устройствами.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4.1.14. 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 и т.п.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Примечание: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4.1.15. 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Лестницы должны дублироваться пандусами, а при необходимости - другими средствами подъема.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lastRenderedPageBreak/>
        <w:t xml:space="preserve">4.1.16. 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 и т.п.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4.1.17. 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мест (но не менее одного места) для транспорта инвалидов с учетом ширины зоны для парковки не менее 3,5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Места парковки оснащаются знаками, применяемыми в международной практике.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4.1.18.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4.1.19. Площадки и места отдыха следует размещать смежно вне габаритов путей движения мест отдыха и ожидания.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4.1.20. 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Следует предусматривать линейную посадку деревьев и кустарников для формирования кромок путей пешеходного движения.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4.2. Расчетные показатели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4.2.1. Специализированные жилые дома или группа квартир для инвалидов колясочников (кол.чел. на 1000 чел. населения) – 0,5 чел.</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4.2.2. Количество мест парковки для индивидуального автотранспорта инвалида (не менее)</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27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126"/>
        <w:gridCol w:w="1800"/>
        <w:gridCol w:w="1602"/>
      </w:tblGrid>
      <w:tr w:rsidR="004E5C7E" w:rsidRPr="004E5C7E" w:rsidTr="00127B0F">
        <w:tc>
          <w:tcPr>
            <w:tcW w:w="4786"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Место размещения</w:t>
            </w:r>
          </w:p>
        </w:tc>
        <w:tc>
          <w:tcPr>
            <w:tcW w:w="2126"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Норма обеспеченности</w:t>
            </w:r>
          </w:p>
        </w:tc>
        <w:tc>
          <w:tcPr>
            <w:tcW w:w="180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Единица измерения</w:t>
            </w:r>
          </w:p>
        </w:tc>
        <w:tc>
          <w:tcPr>
            <w:tcW w:w="1602"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Примечание</w:t>
            </w:r>
          </w:p>
        </w:tc>
      </w:tr>
      <w:tr w:rsidR="004E5C7E" w:rsidRPr="004E5C7E" w:rsidTr="00127B0F">
        <w:tc>
          <w:tcPr>
            <w:tcW w:w="4786"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на открытых стоянках для кратковременного хранения легковых автомобилей около учреждений и предприятий обслуживания</w:t>
            </w:r>
          </w:p>
        </w:tc>
        <w:tc>
          <w:tcPr>
            <w:tcW w:w="2126"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c>
          <w:tcPr>
            <w:tcW w:w="180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 мест от общего количества парковочных мест</w:t>
            </w:r>
          </w:p>
        </w:tc>
        <w:tc>
          <w:tcPr>
            <w:tcW w:w="1602" w:type="dxa"/>
            <w:vMerge w:val="restar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Но не менее одного места</w:t>
            </w:r>
          </w:p>
        </w:tc>
      </w:tr>
      <w:tr w:rsidR="004E5C7E" w:rsidRPr="004E5C7E" w:rsidTr="00127B0F">
        <w:tc>
          <w:tcPr>
            <w:tcW w:w="4786"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на открытых стоянках для </w:t>
            </w:r>
            <w:r w:rsidRPr="004E5C7E">
              <w:rPr>
                <w:rFonts w:eastAsia="Calibri"/>
                <w:sz w:val="24"/>
                <w:szCs w:val="24"/>
              </w:rPr>
              <w:lastRenderedPageBreak/>
              <w:t>кратковременного хранения легковых автомобилей при специализированных зданиях</w:t>
            </w:r>
          </w:p>
        </w:tc>
        <w:tc>
          <w:tcPr>
            <w:tcW w:w="2126"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lastRenderedPageBreak/>
              <w:t>10</w:t>
            </w:r>
          </w:p>
        </w:tc>
        <w:tc>
          <w:tcPr>
            <w:tcW w:w="180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 мест от </w:t>
            </w:r>
            <w:r w:rsidRPr="004E5C7E">
              <w:rPr>
                <w:rFonts w:eastAsia="Calibri"/>
                <w:sz w:val="24"/>
                <w:szCs w:val="24"/>
              </w:rPr>
              <w:lastRenderedPageBreak/>
              <w:t>общего количества парковочных мест</w:t>
            </w:r>
          </w:p>
        </w:tc>
        <w:tc>
          <w:tcPr>
            <w:tcW w:w="1602" w:type="dxa"/>
            <w:vMerge/>
            <w:vAlign w:val="center"/>
          </w:tcPr>
          <w:p w:rsidR="004E5C7E" w:rsidRPr="004E5C7E" w:rsidRDefault="004E5C7E" w:rsidP="004E5C7E">
            <w:pPr>
              <w:spacing w:line="240" w:lineRule="auto"/>
              <w:jc w:val="both"/>
              <w:rPr>
                <w:rFonts w:eastAsia="Calibri"/>
                <w:sz w:val="24"/>
                <w:szCs w:val="24"/>
              </w:rPr>
            </w:pPr>
          </w:p>
        </w:tc>
      </w:tr>
      <w:tr w:rsidR="004E5C7E" w:rsidRPr="004E5C7E" w:rsidTr="00127B0F">
        <w:tc>
          <w:tcPr>
            <w:tcW w:w="4786"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lastRenderedPageBreak/>
              <w:t>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w:t>
            </w:r>
          </w:p>
        </w:tc>
        <w:tc>
          <w:tcPr>
            <w:tcW w:w="2126"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20</w:t>
            </w:r>
          </w:p>
        </w:tc>
        <w:tc>
          <w:tcPr>
            <w:tcW w:w="180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 мест от общего количества парковочных мест</w:t>
            </w:r>
          </w:p>
        </w:tc>
        <w:tc>
          <w:tcPr>
            <w:tcW w:w="1602" w:type="dxa"/>
            <w:vMerge/>
            <w:vAlign w:val="center"/>
          </w:tcPr>
          <w:p w:rsidR="004E5C7E" w:rsidRPr="004E5C7E" w:rsidRDefault="004E5C7E" w:rsidP="004E5C7E">
            <w:pPr>
              <w:spacing w:line="240" w:lineRule="auto"/>
              <w:jc w:val="both"/>
              <w:rPr>
                <w:rFonts w:eastAsia="Calibri"/>
                <w:sz w:val="24"/>
                <w:szCs w:val="24"/>
              </w:rPr>
            </w:pPr>
          </w:p>
        </w:tc>
      </w:tr>
    </w:tbl>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4.2.3. Расстояние от жилого дома до мест хранения индивидуального автотранспорта инвалида – не более 100 м; и не менее 10 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4.2.4. Расстояние от входа в общественное здание, доступное для инвалидов, до остановки специализированных средств общественного транспорта, перевозящих инвалидов (не более) – 100 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4.2.5. Расстояние от жилых зданий, в которых проживают инвалиды, до остановки специализированных средств общественного транспорта, перевозящих инвалидов (не более) – 300 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4.2.6. Размер машино-места для парковки индивидуального транспорта инвалида, без учета площади проездов (м2 на 1 машино-место) – 17,5 м2.</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4.2.7. Размер земельного участка  крытого бокса для хранения индивидуального транспорта инвалида (м2 на 1 машино-место) – 21 м2.</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4.2.8. Ширина зоны для парковки автомобиля инвалида (не менее) – 3,5 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4.2.9. Стоянки с местами для автомобилей инвалидов должны располагаться на расстоянии не более50 м от общественных зданий, сооружений, а также от входов на территории предприятий, использующих труд инвалидов.</w:t>
      </w:r>
    </w:p>
    <w:p w:rsidR="004E5C7E" w:rsidRPr="004E5C7E" w:rsidRDefault="004E5C7E" w:rsidP="004E5C7E">
      <w:pPr>
        <w:spacing w:line="240" w:lineRule="auto"/>
        <w:ind w:firstLine="567"/>
        <w:jc w:val="both"/>
        <w:rPr>
          <w:rFonts w:eastAsia="Calibri"/>
          <w:b/>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5. РАСЧЕТНЫЕ ПОКАЗАТЕЛИ ОБЕСПЕЧЕННОСТИ И ИНТЕНСИВНОСТИ ИСПОЛЬЗОВАНИЯ ТЕРРИТОРИЙ РЕКРЕАЦИОННЫХ ЗОН</w:t>
      </w:r>
    </w:p>
    <w:p w:rsidR="004E5C7E" w:rsidRPr="004E5C7E" w:rsidRDefault="004E5C7E" w:rsidP="004E5C7E">
      <w:pPr>
        <w:spacing w:line="240" w:lineRule="auto"/>
        <w:ind w:firstLine="567"/>
        <w:jc w:val="both"/>
        <w:rPr>
          <w:rFonts w:eastAsia="Calibri"/>
          <w:b/>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5.1. Общие требования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5.1.1. Рекреационные зоны предназначены для организации массового отдыха населения, улучшения экологической обстановки сельского поселения Калтымановский сельсовет муниципального района Иглинский район Республики Башкортостан и включают парки, городские леса, лесопарки, озелененные территории общего пользования, пляжи, водоемы и иные объекты, используемые в рекреационных целях и формирующие систему открытых пространств.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5.1.2. В составе рекреационных зон могут быть отдельно выделены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5.1.3. Рекреационные зоны формируются на землях общего пользования (парки, городские сады, скверы, бульвары, городские леса, лесопарки и другие озелененные территории общего пользования).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5.1.4. 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указанных объектов.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5.1.5. На особо охраняемых природных территориях рекреационных зон (национальные парки, природные парки, дендрологические парки и ботанические сады, лесопарки, водоохранные зоны и др.) любая деятельность осуществляется согласно статусу территории и режимам особой охраны.</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5.1.6. На озелененных территориях нормируются: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соотношение территорий, занятых зелеными насаждениями, элементами благоустройства, сооружениями и застройкой;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габариты допускаемой застройки и ее назначение;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lastRenderedPageBreak/>
        <w:t>- расстояния от зеленых насаждений до зданий, сооружений, коммуникаций.</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5.2. Озелененные территории общего пользования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5.2.1. Озелененные территории - объекты градостроительного нормирования - представлены в виде парков, садов, скверов, бульваров, территорий зеленых насаждений в составе участков жилой, общественной, производственной застройки.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5.2.2.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5.2.3. Удельный вес озелененных территорий различного назначения в пределах застройки  округов и поселений (уровень озелененности территории застройки) должен быть не менее 40%, а в границах территории жилого района не менее 25%, включая суммарную площадь озелененной территории микрорайона (квартала).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5.2.4. Оптимальные параметры общего баланса территории составляют: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открытые пространства: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зеленые насаждения - 65 - 75%;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аллеи и дороги - 10 - 15%;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площадки - 8 - 12%;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сооружения - 5 - 7%;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зона природных ландшафтов: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зеленые насаждения - 93 - 97%;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дорожная сеть - 2 - 5%;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обслуживающие сооружения и хозяйственные постройки - 2%.</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5.2.5. 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т.п., имеющие средоохранное и средоформирующее значение.</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5.2.6.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5.2.7. 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 аттракционов - не ограничивается. Площадь застройки не должна превышать 7% территории парка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5.2.8. Элементы территории парка следует принимать в % от общей площади парка: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территории зеленых насаждений и водоемов - не менее 70;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аллеи, дорожки, площадки - 25 - 28;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здания и сооружения - 5 – 7</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5.2.9. Радиус доступности должен составлять: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для парков - не более 20 минут;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для парков планировочных районов - не более 15 минут или 1200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5.2.10. 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5.2.11. Запрещается использовать для любых хозяйственных целей территорию парка, примыкающую к жилой застройке.</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5.2.12. Бульвар и пешеходные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5.2.13. Бульвары и пешеходные аллеи следует предусматривать в направлении массовых потоков пешеходного движения.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5.2.14. Ширину бульваров с одной продольной пешеходной аллеей следует принимать, м, не менее, размещаемых: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lastRenderedPageBreak/>
        <w:t xml:space="preserve">- по оси улиц - 18;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 одной стороны улицы между проезжей частью и застройкой - 10.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5.2.15. Минимальное соотношение ширины и длины бульвара следует принимать не менее 1:3.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5.2.16. При ширине бульвара 18 - 25 м следует предусматривать устройство одной аллеи шириной 3 - 6 м, на бульварах шириной более 25 м следует устраивать дополнительно к основной аллее дорожки шириной 1,5 - 3 м, на бульварах шириной более 50 м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 окружающей среды гигиеническим требованиям.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5.2.17. Высота застройки не должна превышать 6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5.2.18. Система входов на бульвар устраивается по длинным его сторонам с шагом не более 250 м, а на улицах с интенсивным движением - в увязке с пешеходными переходами. Вдоль жилых улиц следует проектировать бульварные полосы шириной от 18 до 30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5.2.19. Соотношение элементов территории бульвара следует принимать согласно таблице 28 в зависимости от его ширины.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Таблица 28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7"/>
        <w:gridCol w:w="2088"/>
        <w:gridCol w:w="2930"/>
        <w:gridCol w:w="2413"/>
      </w:tblGrid>
      <w:tr w:rsidR="004E5C7E" w:rsidRPr="004E5C7E" w:rsidTr="00127B0F">
        <w:trPr>
          <w:trHeight w:val="612"/>
        </w:trPr>
        <w:tc>
          <w:tcPr>
            <w:tcW w:w="1335"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Ширина бульвара, м </w:t>
            </w:r>
          </w:p>
        </w:tc>
        <w:tc>
          <w:tcPr>
            <w:tcW w:w="3665" w:type="pct"/>
            <w:gridSpan w:val="3"/>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Элементы территории (% от общей площади) </w:t>
            </w:r>
          </w:p>
        </w:tc>
      </w:tr>
      <w:tr w:rsidR="004E5C7E" w:rsidRPr="004E5C7E" w:rsidTr="00127B0F">
        <w:trPr>
          <w:trHeight w:val="1025"/>
        </w:trPr>
        <w:tc>
          <w:tcPr>
            <w:tcW w:w="1335"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03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территории зеленых насаждений и водоемов</w:t>
            </w:r>
          </w:p>
        </w:tc>
        <w:tc>
          <w:tcPr>
            <w:tcW w:w="1445"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аллеи, дорожки, площадки </w:t>
            </w:r>
          </w:p>
        </w:tc>
        <w:tc>
          <w:tcPr>
            <w:tcW w:w="119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сооружения и застройка </w:t>
            </w:r>
          </w:p>
        </w:tc>
      </w:tr>
      <w:tr w:rsidR="004E5C7E" w:rsidRPr="004E5C7E" w:rsidTr="00127B0F">
        <w:trPr>
          <w:trHeight w:val="220"/>
        </w:trPr>
        <w:tc>
          <w:tcPr>
            <w:tcW w:w="1335"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18 - 25 </w:t>
            </w:r>
          </w:p>
        </w:tc>
        <w:tc>
          <w:tcPr>
            <w:tcW w:w="103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70 - 75 </w:t>
            </w:r>
          </w:p>
        </w:tc>
        <w:tc>
          <w:tcPr>
            <w:tcW w:w="1445"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30 - 25 </w:t>
            </w:r>
          </w:p>
        </w:tc>
        <w:tc>
          <w:tcPr>
            <w:tcW w:w="119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 </w:t>
            </w:r>
          </w:p>
        </w:tc>
      </w:tr>
      <w:tr w:rsidR="004E5C7E" w:rsidRPr="004E5C7E" w:rsidTr="00127B0F">
        <w:trPr>
          <w:trHeight w:val="220"/>
        </w:trPr>
        <w:tc>
          <w:tcPr>
            <w:tcW w:w="1335"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25 - 50 </w:t>
            </w:r>
          </w:p>
        </w:tc>
        <w:tc>
          <w:tcPr>
            <w:tcW w:w="103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75 - 80 </w:t>
            </w:r>
          </w:p>
        </w:tc>
        <w:tc>
          <w:tcPr>
            <w:tcW w:w="1445"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23 - 17 </w:t>
            </w:r>
          </w:p>
        </w:tc>
        <w:tc>
          <w:tcPr>
            <w:tcW w:w="119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2 - 3 </w:t>
            </w:r>
          </w:p>
        </w:tc>
      </w:tr>
      <w:tr w:rsidR="004E5C7E" w:rsidRPr="004E5C7E" w:rsidTr="00127B0F">
        <w:trPr>
          <w:trHeight w:val="220"/>
        </w:trPr>
        <w:tc>
          <w:tcPr>
            <w:tcW w:w="1335"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более 50 </w:t>
            </w:r>
          </w:p>
        </w:tc>
        <w:tc>
          <w:tcPr>
            <w:tcW w:w="103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65 - 70 </w:t>
            </w:r>
          </w:p>
        </w:tc>
        <w:tc>
          <w:tcPr>
            <w:tcW w:w="1445"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30 - 25 </w:t>
            </w:r>
          </w:p>
        </w:tc>
        <w:tc>
          <w:tcPr>
            <w:tcW w:w="119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не более 5 </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5.2.20. Сквер представляет собой компактную озелененную территорию, предназначенную для повседневного кратковременного отдыха и транзитного пешеходного передвижения населения, размером, как правило, от 0,5 до 2 га.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На территории сквера запрещается размещение застройки.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5.2.21. Озелененные территории на участках жилой, общественной, производственной застройки следует проектировать в соответствии с требованиями настоящих нормативов.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5.2.22.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5.2.23.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5.2.24. Покрытия площадок, дорожно-тропиночной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5.2.25.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 Число светильников следует определять по нормам освещенности территорий.</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5.3. Зоны отдыха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5.3.1. Зоны отдыха сельского поселения формируются на базе озелененных территорий общего пользования, природных и искусственных водоемов, рек.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5.3.2. Зоны массового кратковременного отдыха следует располагать в пределах доступности на общественном транспорте не более 1,5 ч.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5.3.3. При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lastRenderedPageBreak/>
        <w:t xml:space="preserve">5.3.4. Размеры территории зон отдыха следует принимать из расчета не менее 500 - 1000 м2 на одного посетителя, в том числе интенсивно используемая ее часть для активных видов отдыха должна составлять не менее 100 м2 на одного посетителя. Площадь отдельных участков зоны массового кратковременного отдыха следует принимать не менее 50 га.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5.3.5. Зоны отдыха следует размещать на расстоянии от санаториев,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5.3.6. В перечне разрешенных видов строительства допускаются объекты, связанные непосредственно с рекреационной деятельностью (пансионаты, кемпинги, базы отдыха, пляжи, спортивные и игровые площадки и др.), а также с обслуживанием зоны отдыха (загородные рестораны, кафе, центры развлечения, пункты проката и др.).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5.3.7. Проектирование объектов по обслуживанию зон отдыха (нормы обслуживания открытой сети для районов загородного кратковременного отдыха) рекомендуется принимать по таблице 29.</w:t>
      </w: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29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3034"/>
        <w:gridCol w:w="2315"/>
      </w:tblGrid>
      <w:tr w:rsidR="004E5C7E" w:rsidRPr="004E5C7E" w:rsidTr="00127B0F">
        <w:tc>
          <w:tcPr>
            <w:tcW w:w="450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Учреждения, предприятия, сооружения</w:t>
            </w:r>
          </w:p>
        </w:tc>
        <w:tc>
          <w:tcPr>
            <w:tcW w:w="30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Единица измерения</w:t>
            </w:r>
          </w:p>
        </w:tc>
        <w:tc>
          <w:tcPr>
            <w:tcW w:w="231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Обеспеченность на 100 отдыхающих</w:t>
            </w:r>
          </w:p>
        </w:tc>
      </w:tr>
      <w:tr w:rsidR="004E5C7E" w:rsidRPr="004E5C7E" w:rsidTr="00127B0F">
        <w:tc>
          <w:tcPr>
            <w:tcW w:w="450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Предприятия общественного питания:</w:t>
            </w:r>
          </w:p>
          <w:p w:rsidR="004E5C7E" w:rsidRPr="004E5C7E" w:rsidRDefault="004E5C7E" w:rsidP="004E5C7E">
            <w:pPr>
              <w:spacing w:line="240" w:lineRule="auto"/>
              <w:jc w:val="both"/>
              <w:rPr>
                <w:rFonts w:eastAsia="Calibri"/>
                <w:sz w:val="24"/>
                <w:szCs w:val="24"/>
              </w:rPr>
            </w:pPr>
            <w:r w:rsidRPr="004E5C7E">
              <w:rPr>
                <w:rFonts w:eastAsia="Calibri"/>
                <w:sz w:val="24"/>
                <w:szCs w:val="24"/>
              </w:rPr>
              <w:t>- кафе, закусочные</w:t>
            </w:r>
          </w:p>
          <w:p w:rsidR="004E5C7E" w:rsidRPr="004E5C7E" w:rsidRDefault="004E5C7E" w:rsidP="004E5C7E">
            <w:pPr>
              <w:spacing w:line="240" w:lineRule="auto"/>
              <w:jc w:val="both"/>
              <w:rPr>
                <w:rFonts w:eastAsia="Calibri"/>
                <w:sz w:val="24"/>
                <w:szCs w:val="24"/>
              </w:rPr>
            </w:pPr>
            <w:r w:rsidRPr="004E5C7E">
              <w:rPr>
                <w:rFonts w:eastAsia="Calibri"/>
                <w:sz w:val="24"/>
                <w:szCs w:val="24"/>
              </w:rPr>
              <w:t>- столовые</w:t>
            </w:r>
          </w:p>
          <w:p w:rsidR="004E5C7E" w:rsidRPr="004E5C7E" w:rsidRDefault="004E5C7E" w:rsidP="004E5C7E">
            <w:pPr>
              <w:spacing w:line="240" w:lineRule="auto"/>
              <w:jc w:val="both"/>
              <w:rPr>
                <w:rFonts w:eastAsia="Calibri"/>
                <w:sz w:val="24"/>
                <w:szCs w:val="24"/>
              </w:rPr>
            </w:pPr>
            <w:r w:rsidRPr="004E5C7E">
              <w:rPr>
                <w:rFonts w:eastAsia="Calibri"/>
                <w:sz w:val="24"/>
                <w:szCs w:val="24"/>
              </w:rPr>
              <w:t>- рестораны</w:t>
            </w:r>
          </w:p>
        </w:tc>
        <w:tc>
          <w:tcPr>
            <w:tcW w:w="30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посадочное место</w:t>
            </w:r>
          </w:p>
        </w:tc>
        <w:tc>
          <w:tcPr>
            <w:tcW w:w="2315" w:type="dxa"/>
          </w:tcPr>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t>28</w:t>
            </w:r>
          </w:p>
          <w:p w:rsidR="004E5C7E" w:rsidRPr="004E5C7E" w:rsidRDefault="004E5C7E" w:rsidP="004E5C7E">
            <w:pPr>
              <w:spacing w:line="240" w:lineRule="auto"/>
              <w:jc w:val="both"/>
              <w:rPr>
                <w:rFonts w:eastAsia="Calibri"/>
                <w:sz w:val="24"/>
                <w:szCs w:val="24"/>
              </w:rPr>
            </w:pPr>
            <w:r w:rsidRPr="004E5C7E">
              <w:rPr>
                <w:rFonts w:eastAsia="Calibri"/>
                <w:sz w:val="24"/>
                <w:szCs w:val="24"/>
              </w:rPr>
              <w:t>40</w:t>
            </w:r>
          </w:p>
          <w:p w:rsidR="004E5C7E" w:rsidRPr="004E5C7E" w:rsidRDefault="004E5C7E" w:rsidP="004E5C7E">
            <w:pPr>
              <w:spacing w:line="240" w:lineRule="auto"/>
              <w:jc w:val="both"/>
              <w:rPr>
                <w:rFonts w:eastAsia="Calibri"/>
                <w:sz w:val="24"/>
                <w:szCs w:val="24"/>
              </w:rPr>
            </w:pPr>
            <w:r w:rsidRPr="004E5C7E">
              <w:rPr>
                <w:rFonts w:eastAsia="Calibri"/>
                <w:sz w:val="24"/>
                <w:szCs w:val="24"/>
              </w:rPr>
              <w:t>12</w:t>
            </w:r>
          </w:p>
        </w:tc>
      </w:tr>
      <w:tr w:rsidR="004E5C7E" w:rsidRPr="004E5C7E" w:rsidTr="00127B0F">
        <w:tc>
          <w:tcPr>
            <w:tcW w:w="450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Очаги самостоятельного приготовления пищи</w:t>
            </w:r>
          </w:p>
        </w:tc>
        <w:tc>
          <w:tcPr>
            <w:tcW w:w="30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шт.</w:t>
            </w:r>
          </w:p>
        </w:tc>
        <w:tc>
          <w:tcPr>
            <w:tcW w:w="231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r>
      <w:tr w:rsidR="004E5C7E" w:rsidRPr="004E5C7E" w:rsidTr="00127B0F">
        <w:tc>
          <w:tcPr>
            <w:tcW w:w="450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Магазины:</w:t>
            </w:r>
          </w:p>
          <w:p w:rsidR="004E5C7E" w:rsidRPr="004E5C7E" w:rsidRDefault="004E5C7E" w:rsidP="004E5C7E">
            <w:pPr>
              <w:spacing w:line="240" w:lineRule="auto"/>
              <w:jc w:val="both"/>
              <w:rPr>
                <w:rFonts w:eastAsia="Calibri"/>
                <w:sz w:val="24"/>
                <w:szCs w:val="24"/>
              </w:rPr>
            </w:pPr>
            <w:r w:rsidRPr="004E5C7E">
              <w:rPr>
                <w:rFonts w:eastAsia="Calibri"/>
                <w:sz w:val="24"/>
                <w:szCs w:val="24"/>
              </w:rPr>
              <w:t>- продовольственные</w:t>
            </w:r>
          </w:p>
          <w:p w:rsidR="004E5C7E" w:rsidRPr="004E5C7E" w:rsidRDefault="004E5C7E" w:rsidP="004E5C7E">
            <w:pPr>
              <w:spacing w:line="240" w:lineRule="auto"/>
              <w:jc w:val="both"/>
              <w:rPr>
                <w:rFonts w:eastAsia="Calibri"/>
                <w:sz w:val="24"/>
                <w:szCs w:val="24"/>
              </w:rPr>
            </w:pPr>
            <w:r w:rsidRPr="004E5C7E">
              <w:rPr>
                <w:rFonts w:eastAsia="Calibri"/>
                <w:sz w:val="24"/>
                <w:szCs w:val="24"/>
              </w:rPr>
              <w:t>- непродовольственные</w:t>
            </w:r>
          </w:p>
        </w:tc>
        <w:tc>
          <w:tcPr>
            <w:tcW w:w="30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рабочее место</w:t>
            </w:r>
          </w:p>
        </w:tc>
        <w:tc>
          <w:tcPr>
            <w:tcW w:w="2315" w:type="dxa"/>
          </w:tcPr>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t>1-1,5</w:t>
            </w:r>
          </w:p>
          <w:p w:rsidR="004E5C7E" w:rsidRPr="004E5C7E" w:rsidRDefault="004E5C7E" w:rsidP="004E5C7E">
            <w:pPr>
              <w:spacing w:line="240" w:lineRule="auto"/>
              <w:jc w:val="both"/>
              <w:rPr>
                <w:rFonts w:eastAsia="Calibri"/>
                <w:sz w:val="24"/>
                <w:szCs w:val="24"/>
              </w:rPr>
            </w:pPr>
            <w:r w:rsidRPr="004E5C7E">
              <w:rPr>
                <w:rFonts w:eastAsia="Calibri"/>
                <w:sz w:val="24"/>
                <w:szCs w:val="24"/>
              </w:rPr>
              <w:t>0,5-0,8</w:t>
            </w:r>
          </w:p>
        </w:tc>
      </w:tr>
      <w:tr w:rsidR="004E5C7E" w:rsidRPr="004E5C7E" w:rsidTr="00127B0F">
        <w:tc>
          <w:tcPr>
            <w:tcW w:w="450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Пункты проката</w:t>
            </w:r>
          </w:p>
        </w:tc>
        <w:tc>
          <w:tcPr>
            <w:tcW w:w="30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рабочее место</w:t>
            </w:r>
          </w:p>
        </w:tc>
        <w:tc>
          <w:tcPr>
            <w:tcW w:w="231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0,2</w:t>
            </w:r>
          </w:p>
        </w:tc>
      </w:tr>
      <w:tr w:rsidR="004E5C7E" w:rsidRPr="004E5C7E" w:rsidTr="00127B0F">
        <w:tc>
          <w:tcPr>
            <w:tcW w:w="450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Киноплощадки</w:t>
            </w:r>
          </w:p>
        </w:tc>
        <w:tc>
          <w:tcPr>
            <w:tcW w:w="30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зрительное место</w:t>
            </w:r>
          </w:p>
        </w:tc>
        <w:tc>
          <w:tcPr>
            <w:tcW w:w="231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20</w:t>
            </w:r>
          </w:p>
        </w:tc>
      </w:tr>
      <w:tr w:rsidR="004E5C7E" w:rsidRPr="004E5C7E" w:rsidTr="00127B0F">
        <w:tc>
          <w:tcPr>
            <w:tcW w:w="450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Танцевальные площадки</w:t>
            </w:r>
          </w:p>
        </w:tc>
        <w:tc>
          <w:tcPr>
            <w:tcW w:w="30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м2</w:t>
            </w:r>
          </w:p>
        </w:tc>
        <w:tc>
          <w:tcPr>
            <w:tcW w:w="231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20-35</w:t>
            </w:r>
          </w:p>
        </w:tc>
      </w:tr>
      <w:tr w:rsidR="004E5C7E" w:rsidRPr="004E5C7E" w:rsidTr="00127B0F">
        <w:tc>
          <w:tcPr>
            <w:tcW w:w="450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Спортгородки</w:t>
            </w:r>
          </w:p>
        </w:tc>
        <w:tc>
          <w:tcPr>
            <w:tcW w:w="30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м2</w:t>
            </w:r>
          </w:p>
        </w:tc>
        <w:tc>
          <w:tcPr>
            <w:tcW w:w="231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3800-4000</w:t>
            </w:r>
          </w:p>
        </w:tc>
      </w:tr>
      <w:tr w:rsidR="004E5C7E" w:rsidRPr="004E5C7E" w:rsidTr="00127B0F">
        <w:tc>
          <w:tcPr>
            <w:tcW w:w="450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Лодочные станции</w:t>
            </w:r>
          </w:p>
        </w:tc>
        <w:tc>
          <w:tcPr>
            <w:tcW w:w="30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лодки, шт.</w:t>
            </w:r>
          </w:p>
        </w:tc>
        <w:tc>
          <w:tcPr>
            <w:tcW w:w="231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r>
      <w:tr w:rsidR="004E5C7E" w:rsidRPr="004E5C7E" w:rsidTr="00127B0F">
        <w:tc>
          <w:tcPr>
            <w:tcW w:w="450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Бассейн</w:t>
            </w:r>
          </w:p>
        </w:tc>
        <w:tc>
          <w:tcPr>
            <w:tcW w:w="30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м2 водного зеркала</w:t>
            </w:r>
          </w:p>
        </w:tc>
        <w:tc>
          <w:tcPr>
            <w:tcW w:w="231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250</w:t>
            </w:r>
          </w:p>
        </w:tc>
      </w:tr>
      <w:tr w:rsidR="004E5C7E" w:rsidRPr="004E5C7E" w:rsidTr="00127B0F">
        <w:tc>
          <w:tcPr>
            <w:tcW w:w="450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Велолыжные станции</w:t>
            </w:r>
          </w:p>
        </w:tc>
        <w:tc>
          <w:tcPr>
            <w:tcW w:w="30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место</w:t>
            </w:r>
          </w:p>
        </w:tc>
        <w:tc>
          <w:tcPr>
            <w:tcW w:w="231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200</w:t>
            </w:r>
          </w:p>
        </w:tc>
      </w:tr>
      <w:tr w:rsidR="004E5C7E" w:rsidRPr="004E5C7E" w:rsidTr="00127B0F">
        <w:tc>
          <w:tcPr>
            <w:tcW w:w="450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Автостоянки</w:t>
            </w:r>
          </w:p>
        </w:tc>
        <w:tc>
          <w:tcPr>
            <w:tcW w:w="30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место</w:t>
            </w:r>
          </w:p>
        </w:tc>
        <w:tc>
          <w:tcPr>
            <w:tcW w:w="231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r>
      <w:tr w:rsidR="004E5C7E" w:rsidRPr="004E5C7E" w:rsidTr="00127B0F">
        <w:tc>
          <w:tcPr>
            <w:tcW w:w="450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Пляжи общего пользования:</w:t>
            </w:r>
          </w:p>
          <w:p w:rsidR="004E5C7E" w:rsidRPr="004E5C7E" w:rsidRDefault="004E5C7E" w:rsidP="004E5C7E">
            <w:pPr>
              <w:spacing w:line="240" w:lineRule="auto"/>
              <w:jc w:val="both"/>
              <w:rPr>
                <w:rFonts w:eastAsia="Calibri"/>
                <w:sz w:val="24"/>
                <w:szCs w:val="24"/>
              </w:rPr>
            </w:pPr>
            <w:r w:rsidRPr="004E5C7E">
              <w:rPr>
                <w:rFonts w:eastAsia="Calibri"/>
                <w:sz w:val="24"/>
                <w:szCs w:val="24"/>
              </w:rPr>
              <w:t>- пляж</w:t>
            </w:r>
          </w:p>
          <w:p w:rsidR="004E5C7E" w:rsidRPr="004E5C7E" w:rsidRDefault="004E5C7E" w:rsidP="004E5C7E">
            <w:pPr>
              <w:spacing w:line="240" w:lineRule="auto"/>
              <w:jc w:val="both"/>
              <w:rPr>
                <w:rFonts w:eastAsia="Calibri"/>
                <w:sz w:val="24"/>
                <w:szCs w:val="24"/>
              </w:rPr>
            </w:pPr>
            <w:r w:rsidRPr="004E5C7E">
              <w:rPr>
                <w:rFonts w:eastAsia="Calibri"/>
                <w:sz w:val="24"/>
                <w:szCs w:val="24"/>
              </w:rPr>
              <w:t>- акватория</w:t>
            </w:r>
          </w:p>
        </w:tc>
        <w:tc>
          <w:tcPr>
            <w:tcW w:w="3034" w:type="dxa"/>
          </w:tcPr>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t>га</w:t>
            </w:r>
          </w:p>
          <w:p w:rsidR="004E5C7E" w:rsidRPr="004E5C7E" w:rsidRDefault="004E5C7E" w:rsidP="004E5C7E">
            <w:pPr>
              <w:spacing w:line="240" w:lineRule="auto"/>
              <w:jc w:val="both"/>
              <w:rPr>
                <w:rFonts w:eastAsia="Calibri"/>
                <w:sz w:val="24"/>
                <w:szCs w:val="24"/>
              </w:rPr>
            </w:pPr>
            <w:r w:rsidRPr="004E5C7E">
              <w:rPr>
                <w:rFonts w:eastAsia="Calibri"/>
                <w:sz w:val="24"/>
                <w:szCs w:val="24"/>
              </w:rPr>
              <w:t>га</w:t>
            </w:r>
          </w:p>
        </w:tc>
        <w:tc>
          <w:tcPr>
            <w:tcW w:w="2315" w:type="dxa"/>
          </w:tcPr>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t>0,8-1</w:t>
            </w:r>
          </w:p>
          <w:p w:rsidR="004E5C7E" w:rsidRPr="004E5C7E" w:rsidRDefault="004E5C7E" w:rsidP="004E5C7E">
            <w:pPr>
              <w:spacing w:line="240" w:lineRule="auto"/>
              <w:jc w:val="both"/>
              <w:rPr>
                <w:rFonts w:eastAsia="Calibri"/>
                <w:sz w:val="24"/>
                <w:szCs w:val="24"/>
              </w:rPr>
            </w:pPr>
            <w:r w:rsidRPr="004E5C7E">
              <w:rPr>
                <w:rFonts w:eastAsia="Calibri"/>
                <w:sz w:val="24"/>
                <w:szCs w:val="24"/>
              </w:rPr>
              <w:t>1-2</w:t>
            </w:r>
          </w:p>
        </w:tc>
      </w:tr>
    </w:tbl>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5.3.8. При размещении объектов на берегах рек, водоемов необходимо предусматривать природоохранные меры в соответствии с требованиями раздела "Зоны особо охраняемых территорий" настоящих нормативов.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5.3.9. Размеры территорий пляжей, размещаемых в зонах отдыха, а также минимальную протяженность береговой полосы пляжа следует принимать в соответствии с разделом 15 и таблицей 29 настоящих нормативов.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5.3.10. Число единовременных посетителей на пляжах следует определять в соответствии с разделом 15 настоящих нормативов.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5.3.11. Допускается размещать автостоянки, необходимые инженерные сооружения. 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рекомендации раздела 8 настоящих нормативов.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5.4. Расчетные показатели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lastRenderedPageBreak/>
        <w:t>5.4.1.Площадь озелененной и благоустроенной территории микрорайона (квартала) без учета участков школ и детских дошкольных учреждений (м2 на 1 чел),</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не менее 6 м2.</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u w:val="single"/>
        </w:rPr>
        <w:t>Примечание</w:t>
      </w:r>
      <w:r w:rsidRPr="004E5C7E">
        <w:rPr>
          <w:rFonts w:eastAsia="Calibri"/>
          <w:color w:val="000000"/>
          <w:sz w:val="20"/>
          <w:szCs w:val="24"/>
        </w:rPr>
        <w:t>: В площадь озелененной и благоустроенной территории включается вся территория микрорайона ( квартала) с площадками для игр детей, занятий физкультурой и хозяйственные площадки, за исключением площади застройки жилыми домами, участками общественных учреждений, а также проездов.</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5.4.2. Минимальная площадь территорий общего пользования (парки, скверы, сады):</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 парков – </w:t>
      </w:r>
      <w:smartTag w:uri="urn:schemas-microsoft-com:office:smarttags" w:element="metricconverter">
        <w:smartTagPr>
          <w:attr w:name="ProductID" w:val="10 га"/>
        </w:smartTagPr>
        <w:r w:rsidRPr="004E5C7E">
          <w:rPr>
            <w:rFonts w:eastAsia="Times New Roman"/>
            <w:sz w:val="24"/>
            <w:szCs w:val="24"/>
            <w:lang w:eastAsia="ar-SA"/>
          </w:rPr>
          <w:t>10 га</w:t>
        </w:r>
      </w:smartTag>
      <w:r w:rsidRPr="004E5C7E">
        <w:rPr>
          <w:rFonts w:eastAsia="Times New Roman"/>
          <w:sz w:val="24"/>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 садов – </w:t>
      </w:r>
      <w:smartTag w:uri="urn:schemas-microsoft-com:office:smarttags" w:element="metricconverter">
        <w:smartTagPr>
          <w:attr w:name="ProductID" w:val="3 га"/>
        </w:smartTagPr>
        <w:r w:rsidRPr="004E5C7E">
          <w:rPr>
            <w:rFonts w:eastAsia="Times New Roman"/>
            <w:sz w:val="24"/>
            <w:szCs w:val="24"/>
            <w:lang w:eastAsia="ar-SA"/>
          </w:rPr>
          <w:t>3 га</w:t>
        </w:r>
      </w:smartTag>
      <w:r w:rsidRPr="004E5C7E">
        <w:rPr>
          <w:rFonts w:eastAsia="Times New Roman"/>
          <w:sz w:val="24"/>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 скверов – </w:t>
      </w:r>
      <w:smartTag w:uri="urn:schemas-microsoft-com:office:smarttags" w:element="metricconverter">
        <w:smartTagPr>
          <w:attr w:name="ProductID" w:val="0,5 га"/>
        </w:smartTagPr>
        <w:r w:rsidRPr="004E5C7E">
          <w:rPr>
            <w:rFonts w:eastAsia="Times New Roman"/>
            <w:sz w:val="24"/>
            <w:szCs w:val="24"/>
            <w:lang w:eastAsia="ar-SA"/>
          </w:rPr>
          <w:t>0,5 га</w:t>
        </w:r>
      </w:smartTag>
      <w:r w:rsidRPr="004E5C7E">
        <w:rPr>
          <w:rFonts w:eastAsia="Times New Roman"/>
          <w:sz w:val="24"/>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u w:val="single"/>
          <w:lang w:eastAsia="ar-SA"/>
        </w:rPr>
        <w:t>Примечание:</w:t>
      </w:r>
      <w:r w:rsidRPr="004E5C7E">
        <w:rPr>
          <w:rFonts w:eastAsia="Times New Roman"/>
          <w:sz w:val="24"/>
          <w:szCs w:val="24"/>
          <w:lang w:eastAsia="ar-SA"/>
        </w:rPr>
        <w:t xml:space="preserve"> В условиях реконструкции площадь территорий общего пользования может быть меньших размеров.</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5.4.3. Процент озелененности территории парков и садов (не менее) (% от общей площади парка, сада) – 70 %.</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5.4.4. Расчетное число единовременных посетителей территорий парков (кол. посетителей на </w:t>
      </w:r>
      <w:smartTag w:uri="urn:schemas-microsoft-com:office:smarttags" w:element="metricconverter">
        <w:smartTagPr>
          <w:attr w:name="ProductID" w:val="1 га"/>
        </w:smartTagPr>
        <w:r w:rsidRPr="004E5C7E">
          <w:rPr>
            <w:rFonts w:eastAsia="Times New Roman"/>
            <w:sz w:val="24"/>
            <w:szCs w:val="24"/>
            <w:lang w:eastAsia="ar-SA"/>
          </w:rPr>
          <w:t>1 га</w:t>
        </w:r>
      </w:smartTag>
      <w:r w:rsidRPr="004E5C7E">
        <w:rPr>
          <w:rFonts w:eastAsia="Times New Roman"/>
          <w:sz w:val="24"/>
          <w:szCs w:val="24"/>
          <w:lang w:eastAsia="ar-SA"/>
        </w:rPr>
        <w:t xml:space="preserve"> парка) – 100 чел.</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5.4.5. Размеры земельных участков автостоянок для посетителей парков на одно место следует принимать: </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 для легковых автомобилей – </w:t>
      </w:r>
      <w:smartTag w:uri="urn:schemas-microsoft-com:office:smarttags" w:element="metricconverter">
        <w:smartTagPr>
          <w:attr w:name="ProductID" w:val="25 м2"/>
        </w:smartTagPr>
        <w:r w:rsidRPr="004E5C7E">
          <w:rPr>
            <w:rFonts w:eastAsia="Times New Roman"/>
            <w:sz w:val="24"/>
            <w:szCs w:val="24"/>
            <w:lang w:eastAsia="ar-SA"/>
          </w:rPr>
          <w:t>25 м2</w:t>
        </w:r>
      </w:smartTag>
      <w:r w:rsidRPr="004E5C7E">
        <w:rPr>
          <w:rFonts w:eastAsia="Times New Roman"/>
          <w:sz w:val="24"/>
          <w:szCs w:val="24"/>
          <w:lang w:eastAsia="ar-SA"/>
        </w:rPr>
        <w:t xml:space="preserve">; </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 автобусов – </w:t>
      </w:r>
      <w:smartTag w:uri="urn:schemas-microsoft-com:office:smarttags" w:element="metricconverter">
        <w:smartTagPr>
          <w:attr w:name="ProductID" w:val="40 м2"/>
        </w:smartTagPr>
        <w:r w:rsidRPr="004E5C7E">
          <w:rPr>
            <w:rFonts w:eastAsia="Times New Roman"/>
            <w:sz w:val="24"/>
            <w:szCs w:val="24"/>
            <w:lang w:eastAsia="ar-SA"/>
          </w:rPr>
          <w:t>40 м2</w:t>
        </w:r>
      </w:smartTag>
      <w:r w:rsidRPr="004E5C7E">
        <w:rPr>
          <w:rFonts w:eastAsia="Times New Roman"/>
          <w:sz w:val="24"/>
          <w:szCs w:val="24"/>
          <w:lang w:eastAsia="ar-SA"/>
        </w:rPr>
        <w:t xml:space="preserve">; </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 для велосипедов – </w:t>
      </w:r>
      <w:smartTag w:uri="urn:schemas-microsoft-com:office:smarttags" w:element="metricconverter">
        <w:smartTagPr>
          <w:attr w:name="ProductID" w:val="0,9 м2"/>
        </w:smartTagPr>
        <w:r w:rsidRPr="004E5C7E">
          <w:rPr>
            <w:rFonts w:eastAsia="Times New Roman"/>
            <w:sz w:val="24"/>
            <w:szCs w:val="24"/>
            <w:lang w:eastAsia="ar-SA"/>
          </w:rPr>
          <w:t>0,9 м2</w:t>
        </w:r>
      </w:smartTag>
      <w:r w:rsidRPr="004E5C7E">
        <w:rPr>
          <w:rFonts w:eastAsia="Times New Roman"/>
          <w:sz w:val="24"/>
          <w:szCs w:val="24"/>
          <w:lang w:eastAsia="ar-SA"/>
        </w:rPr>
        <w:t xml:space="preserve">. </w:t>
      </w:r>
    </w:p>
    <w:p w:rsidR="004E5C7E" w:rsidRPr="004E5C7E" w:rsidRDefault="004E5C7E" w:rsidP="004E5C7E">
      <w:pPr>
        <w:suppressAutoHyphens/>
        <w:spacing w:line="240" w:lineRule="auto"/>
        <w:ind w:firstLine="567"/>
        <w:jc w:val="both"/>
        <w:rPr>
          <w:rFonts w:eastAsia="Times New Roman"/>
          <w:sz w:val="20"/>
          <w:szCs w:val="24"/>
          <w:lang w:eastAsia="ar-SA"/>
        </w:rPr>
      </w:pPr>
      <w:r w:rsidRPr="004E5C7E">
        <w:rPr>
          <w:rFonts w:eastAsia="Times New Roman"/>
          <w:sz w:val="20"/>
          <w:szCs w:val="24"/>
          <w:u w:val="single"/>
          <w:lang w:eastAsia="ar-SA"/>
        </w:rPr>
        <w:t>Примечание:</w:t>
      </w:r>
      <w:r w:rsidRPr="004E5C7E">
        <w:rPr>
          <w:rFonts w:eastAsia="Times New Roman"/>
          <w:sz w:val="20"/>
          <w:szCs w:val="24"/>
          <w:lang w:eastAsia="ar-SA"/>
        </w:rPr>
        <w:t xml:space="preserve"> Автостоянки следует размещать за пределами его территории, но не далее </w:t>
      </w:r>
      <w:smartTag w:uri="urn:schemas-microsoft-com:office:smarttags" w:element="metricconverter">
        <w:smartTagPr>
          <w:attr w:name="ProductID" w:val="400 м"/>
        </w:smartTagPr>
        <w:r w:rsidRPr="004E5C7E">
          <w:rPr>
            <w:rFonts w:eastAsia="Times New Roman"/>
            <w:sz w:val="20"/>
            <w:szCs w:val="24"/>
            <w:lang w:eastAsia="ar-SA"/>
          </w:rPr>
          <w:t>400 м</w:t>
        </w:r>
      </w:smartTag>
      <w:r w:rsidRPr="004E5C7E">
        <w:rPr>
          <w:rFonts w:eastAsia="Times New Roman"/>
          <w:sz w:val="20"/>
          <w:szCs w:val="24"/>
          <w:lang w:eastAsia="ar-SA"/>
        </w:rPr>
        <w:t xml:space="preserve"> от входа.</w:t>
      </w:r>
    </w:p>
    <w:p w:rsidR="004E5C7E" w:rsidRPr="004E5C7E" w:rsidRDefault="004E5C7E" w:rsidP="004E5C7E">
      <w:pPr>
        <w:suppressAutoHyphens/>
        <w:spacing w:line="240" w:lineRule="auto"/>
        <w:ind w:firstLine="567"/>
        <w:jc w:val="both"/>
        <w:rPr>
          <w:rFonts w:eastAsia="Times New Roman"/>
          <w:sz w:val="20"/>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5.4.6. Площадь питомников древесных и кустарниковых растений (м2 на 1 чел.) - 3-</w:t>
      </w:r>
      <w:smartTag w:uri="urn:schemas-microsoft-com:office:smarttags" w:element="metricconverter">
        <w:smartTagPr>
          <w:attr w:name="ProductID" w:val="5 м2"/>
        </w:smartTagPr>
        <w:r w:rsidRPr="004E5C7E">
          <w:rPr>
            <w:rFonts w:eastAsia="Times New Roman"/>
            <w:sz w:val="24"/>
            <w:szCs w:val="24"/>
            <w:lang w:eastAsia="ar-SA"/>
          </w:rPr>
          <w:t>5 м2</w:t>
        </w:r>
      </w:smartTag>
      <w:r w:rsidRPr="004E5C7E">
        <w:rPr>
          <w:rFonts w:eastAsia="Times New Roman"/>
          <w:sz w:val="24"/>
          <w:szCs w:val="24"/>
          <w:lang w:eastAsia="ar-SA"/>
        </w:rPr>
        <w:t>.</w:t>
      </w:r>
    </w:p>
    <w:p w:rsidR="004E5C7E" w:rsidRPr="004E5C7E" w:rsidRDefault="004E5C7E" w:rsidP="004E5C7E">
      <w:pPr>
        <w:spacing w:line="240" w:lineRule="auto"/>
        <w:ind w:firstLine="567"/>
        <w:contextualSpacing/>
        <w:jc w:val="both"/>
        <w:rPr>
          <w:rFonts w:eastAsia="Calibri"/>
          <w:sz w:val="20"/>
          <w:szCs w:val="24"/>
        </w:rPr>
      </w:pPr>
      <w:r w:rsidRPr="004E5C7E">
        <w:rPr>
          <w:rFonts w:eastAsia="Calibri"/>
          <w:sz w:val="20"/>
          <w:szCs w:val="24"/>
          <w:u w:val="single"/>
        </w:rPr>
        <w:t xml:space="preserve">Примечание: </w:t>
      </w:r>
      <w:r w:rsidRPr="004E5C7E">
        <w:rPr>
          <w:rFonts w:eastAsia="Calibri"/>
          <w:sz w:val="20"/>
          <w:szCs w:val="24"/>
        </w:rPr>
        <w:t>Площадь питомников зависит от уровня обеспеченности населения озелененными территориями общего пользования.</w:t>
      </w:r>
    </w:p>
    <w:p w:rsidR="004E5C7E" w:rsidRPr="004E5C7E" w:rsidRDefault="004E5C7E" w:rsidP="004E5C7E">
      <w:pPr>
        <w:spacing w:line="240" w:lineRule="auto"/>
        <w:ind w:firstLine="567"/>
        <w:contextualSpacing/>
        <w:jc w:val="both"/>
        <w:rPr>
          <w:rFonts w:eastAsia="Calibri"/>
          <w:sz w:val="20"/>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5.4.7. Площадь цветочно-оранжерейных хозяйств (м2 на 1 чел.) - </w:t>
      </w:r>
      <w:smartTag w:uri="urn:schemas-microsoft-com:office:smarttags" w:element="metricconverter">
        <w:smartTagPr>
          <w:attr w:name="ProductID" w:val="0,4 м2"/>
        </w:smartTagPr>
        <w:r w:rsidRPr="004E5C7E">
          <w:rPr>
            <w:rFonts w:eastAsia="Times New Roman"/>
            <w:sz w:val="24"/>
            <w:szCs w:val="24"/>
            <w:lang w:eastAsia="ar-SA"/>
          </w:rPr>
          <w:t>0,4 м2</w:t>
        </w:r>
      </w:smartTag>
      <w:r w:rsidRPr="004E5C7E">
        <w:rPr>
          <w:rFonts w:eastAsia="Times New Roman"/>
          <w:sz w:val="24"/>
          <w:szCs w:val="24"/>
          <w:lang w:eastAsia="ar-SA"/>
        </w:rPr>
        <w:t>.</w:t>
      </w:r>
    </w:p>
    <w:p w:rsidR="004E5C7E" w:rsidRPr="004E5C7E" w:rsidRDefault="004E5C7E" w:rsidP="004E5C7E">
      <w:pPr>
        <w:spacing w:line="240" w:lineRule="auto"/>
        <w:ind w:firstLine="567"/>
        <w:contextualSpacing/>
        <w:jc w:val="both"/>
        <w:rPr>
          <w:rFonts w:eastAsia="Calibri"/>
          <w:sz w:val="20"/>
          <w:szCs w:val="24"/>
        </w:rPr>
      </w:pPr>
      <w:r w:rsidRPr="004E5C7E">
        <w:rPr>
          <w:rFonts w:eastAsia="Calibri"/>
          <w:sz w:val="20"/>
          <w:szCs w:val="24"/>
          <w:u w:val="single"/>
        </w:rPr>
        <w:t xml:space="preserve">Примечание: </w:t>
      </w:r>
      <w:r w:rsidRPr="004E5C7E">
        <w:rPr>
          <w:rFonts w:eastAsia="Calibri"/>
          <w:sz w:val="20"/>
          <w:szCs w:val="24"/>
        </w:rPr>
        <w:t>Площадь оранжерейных хозяйств зависит от уровня обеспеченности населения озелененными территориями общего пользования и уровня их благоустройства.</w:t>
      </w:r>
    </w:p>
    <w:p w:rsidR="004E5C7E" w:rsidRPr="004E5C7E" w:rsidRDefault="004E5C7E" w:rsidP="004E5C7E">
      <w:pPr>
        <w:spacing w:line="240" w:lineRule="auto"/>
        <w:ind w:firstLine="567"/>
        <w:contextualSpacing/>
        <w:jc w:val="both"/>
        <w:rPr>
          <w:rFonts w:eastAsia="Calibri"/>
          <w:sz w:val="20"/>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5.4.8. Размещение общественных туалетов на территории парков:</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30</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2693"/>
        <w:gridCol w:w="2268"/>
      </w:tblGrid>
      <w:tr w:rsidR="004E5C7E" w:rsidRPr="004E5C7E" w:rsidTr="00127B0F">
        <w:tc>
          <w:tcPr>
            <w:tcW w:w="5353" w:type="dxa"/>
          </w:tcPr>
          <w:p w:rsidR="004E5C7E" w:rsidRPr="004E5C7E" w:rsidRDefault="004E5C7E" w:rsidP="004E5C7E">
            <w:pPr>
              <w:autoSpaceDE w:val="0"/>
              <w:autoSpaceDN w:val="0"/>
              <w:adjustRightInd w:val="0"/>
              <w:spacing w:line="240" w:lineRule="auto"/>
              <w:jc w:val="both"/>
              <w:rPr>
                <w:rFonts w:eastAsia="Calibri"/>
                <w:sz w:val="24"/>
                <w:szCs w:val="24"/>
              </w:rPr>
            </w:pPr>
          </w:p>
        </w:tc>
        <w:tc>
          <w:tcPr>
            <w:tcW w:w="2693" w:type="dxa"/>
          </w:tcPr>
          <w:p w:rsidR="004E5C7E" w:rsidRPr="004E5C7E" w:rsidRDefault="004E5C7E" w:rsidP="004E5C7E">
            <w:pPr>
              <w:autoSpaceDE w:val="0"/>
              <w:autoSpaceDN w:val="0"/>
              <w:adjustRightInd w:val="0"/>
              <w:spacing w:line="240" w:lineRule="auto"/>
              <w:jc w:val="both"/>
              <w:rPr>
                <w:rFonts w:eastAsia="Calibri"/>
                <w:sz w:val="24"/>
                <w:szCs w:val="24"/>
              </w:rPr>
            </w:pPr>
            <w:r w:rsidRPr="004E5C7E">
              <w:rPr>
                <w:rFonts w:eastAsia="Calibri"/>
                <w:sz w:val="24"/>
                <w:szCs w:val="24"/>
              </w:rPr>
              <w:t>Единица измерения</w:t>
            </w:r>
          </w:p>
        </w:tc>
        <w:tc>
          <w:tcPr>
            <w:tcW w:w="2268" w:type="dxa"/>
            <w:vAlign w:val="center"/>
          </w:tcPr>
          <w:p w:rsidR="004E5C7E" w:rsidRPr="004E5C7E" w:rsidRDefault="004E5C7E" w:rsidP="004E5C7E">
            <w:pPr>
              <w:autoSpaceDE w:val="0"/>
              <w:autoSpaceDN w:val="0"/>
              <w:adjustRightInd w:val="0"/>
              <w:spacing w:line="240" w:lineRule="auto"/>
              <w:jc w:val="both"/>
              <w:rPr>
                <w:rFonts w:eastAsia="Calibri"/>
                <w:sz w:val="24"/>
                <w:szCs w:val="24"/>
              </w:rPr>
            </w:pPr>
            <w:r w:rsidRPr="004E5C7E">
              <w:rPr>
                <w:rFonts w:eastAsia="Calibri"/>
                <w:sz w:val="24"/>
                <w:szCs w:val="24"/>
              </w:rPr>
              <w:t>Норматив</w:t>
            </w:r>
          </w:p>
        </w:tc>
      </w:tr>
      <w:tr w:rsidR="004E5C7E" w:rsidRPr="004E5C7E" w:rsidTr="00127B0F">
        <w:tc>
          <w:tcPr>
            <w:tcW w:w="5353" w:type="dxa"/>
          </w:tcPr>
          <w:p w:rsidR="004E5C7E" w:rsidRPr="004E5C7E" w:rsidRDefault="004E5C7E" w:rsidP="004E5C7E">
            <w:pPr>
              <w:autoSpaceDE w:val="0"/>
              <w:autoSpaceDN w:val="0"/>
              <w:adjustRightInd w:val="0"/>
              <w:spacing w:line="240" w:lineRule="auto"/>
              <w:jc w:val="both"/>
              <w:rPr>
                <w:rFonts w:eastAsia="Calibri"/>
                <w:sz w:val="24"/>
                <w:szCs w:val="24"/>
              </w:rPr>
            </w:pPr>
            <w:r w:rsidRPr="004E5C7E">
              <w:rPr>
                <w:rFonts w:eastAsia="Calibri"/>
                <w:sz w:val="24"/>
                <w:szCs w:val="24"/>
              </w:rPr>
              <w:t>Расстояние от мест массового скопления отдыхающих</w:t>
            </w:r>
          </w:p>
        </w:tc>
        <w:tc>
          <w:tcPr>
            <w:tcW w:w="2693" w:type="dxa"/>
            <w:vAlign w:val="center"/>
          </w:tcPr>
          <w:p w:rsidR="004E5C7E" w:rsidRPr="004E5C7E" w:rsidRDefault="004E5C7E" w:rsidP="004E5C7E">
            <w:pPr>
              <w:autoSpaceDE w:val="0"/>
              <w:autoSpaceDN w:val="0"/>
              <w:adjustRightInd w:val="0"/>
              <w:spacing w:line="240" w:lineRule="auto"/>
              <w:jc w:val="both"/>
              <w:rPr>
                <w:rFonts w:eastAsia="Calibri"/>
                <w:sz w:val="24"/>
                <w:szCs w:val="24"/>
              </w:rPr>
            </w:pPr>
            <w:r w:rsidRPr="004E5C7E">
              <w:rPr>
                <w:rFonts w:eastAsia="Calibri"/>
                <w:sz w:val="24"/>
                <w:szCs w:val="24"/>
              </w:rPr>
              <w:t>м</w:t>
            </w:r>
          </w:p>
        </w:tc>
        <w:tc>
          <w:tcPr>
            <w:tcW w:w="2268" w:type="dxa"/>
            <w:vAlign w:val="center"/>
          </w:tcPr>
          <w:p w:rsidR="004E5C7E" w:rsidRPr="004E5C7E" w:rsidRDefault="004E5C7E" w:rsidP="004E5C7E">
            <w:pPr>
              <w:autoSpaceDE w:val="0"/>
              <w:autoSpaceDN w:val="0"/>
              <w:adjustRightInd w:val="0"/>
              <w:spacing w:line="240" w:lineRule="auto"/>
              <w:jc w:val="both"/>
              <w:rPr>
                <w:rFonts w:eastAsia="Calibri"/>
                <w:sz w:val="24"/>
                <w:szCs w:val="24"/>
              </w:rPr>
            </w:pPr>
            <w:r w:rsidRPr="004E5C7E">
              <w:rPr>
                <w:rFonts w:eastAsia="Calibri"/>
                <w:sz w:val="24"/>
                <w:szCs w:val="24"/>
              </w:rPr>
              <w:t xml:space="preserve">не менее 50 </w:t>
            </w:r>
          </w:p>
        </w:tc>
      </w:tr>
      <w:tr w:rsidR="004E5C7E" w:rsidRPr="004E5C7E" w:rsidTr="00127B0F">
        <w:tc>
          <w:tcPr>
            <w:tcW w:w="5353" w:type="dxa"/>
          </w:tcPr>
          <w:p w:rsidR="004E5C7E" w:rsidRPr="004E5C7E" w:rsidRDefault="004E5C7E" w:rsidP="004E5C7E">
            <w:pPr>
              <w:autoSpaceDE w:val="0"/>
              <w:autoSpaceDN w:val="0"/>
              <w:adjustRightInd w:val="0"/>
              <w:spacing w:line="240" w:lineRule="auto"/>
              <w:jc w:val="both"/>
              <w:rPr>
                <w:rFonts w:eastAsia="Calibri"/>
                <w:sz w:val="24"/>
                <w:szCs w:val="24"/>
              </w:rPr>
            </w:pPr>
            <w:r w:rsidRPr="004E5C7E">
              <w:rPr>
                <w:rFonts w:eastAsia="Calibri"/>
                <w:sz w:val="24"/>
                <w:szCs w:val="24"/>
              </w:rPr>
              <w:t>Норма обеспеченности</w:t>
            </w:r>
          </w:p>
        </w:tc>
        <w:tc>
          <w:tcPr>
            <w:tcW w:w="2693" w:type="dxa"/>
            <w:vAlign w:val="center"/>
          </w:tcPr>
          <w:p w:rsidR="004E5C7E" w:rsidRPr="004E5C7E" w:rsidRDefault="004E5C7E" w:rsidP="004E5C7E">
            <w:pPr>
              <w:autoSpaceDE w:val="0"/>
              <w:autoSpaceDN w:val="0"/>
              <w:adjustRightInd w:val="0"/>
              <w:spacing w:line="240" w:lineRule="auto"/>
              <w:jc w:val="both"/>
              <w:rPr>
                <w:rFonts w:eastAsia="Calibri"/>
                <w:sz w:val="24"/>
                <w:szCs w:val="24"/>
              </w:rPr>
            </w:pPr>
            <w:r w:rsidRPr="004E5C7E">
              <w:rPr>
                <w:rFonts w:eastAsia="Calibri"/>
                <w:sz w:val="24"/>
                <w:szCs w:val="24"/>
              </w:rPr>
              <w:t>мест на 1000 посетителей</w:t>
            </w:r>
          </w:p>
        </w:tc>
        <w:tc>
          <w:tcPr>
            <w:tcW w:w="2268" w:type="dxa"/>
            <w:vAlign w:val="center"/>
          </w:tcPr>
          <w:p w:rsidR="004E5C7E" w:rsidRPr="004E5C7E" w:rsidRDefault="004E5C7E" w:rsidP="004E5C7E">
            <w:pPr>
              <w:autoSpaceDE w:val="0"/>
              <w:autoSpaceDN w:val="0"/>
              <w:adjustRightInd w:val="0"/>
              <w:spacing w:line="240" w:lineRule="auto"/>
              <w:jc w:val="both"/>
              <w:rPr>
                <w:rFonts w:eastAsia="Calibri"/>
                <w:sz w:val="24"/>
                <w:szCs w:val="24"/>
              </w:rPr>
            </w:pPr>
            <w:r w:rsidRPr="004E5C7E">
              <w:rPr>
                <w:rFonts w:eastAsia="Calibri"/>
                <w:sz w:val="24"/>
                <w:szCs w:val="24"/>
              </w:rPr>
              <w:t>2</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suppressAutoHyphens/>
        <w:spacing w:line="240" w:lineRule="auto"/>
        <w:ind w:firstLine="708"/>
        <w:jc w:val="both"/>
        <w:rPr>
          <w:rFonts w:eastAsia="Times New Roman"/>
          <w:sz w:val="24"/>
          <w:szCs w:val="24"/>
          <w:lang w:eastAsia="ar-SA"/>
        </w:rPr>
      </w:pPr>
      <w:r w:rsidRPr="004E5C7E">
        <w:rPr>
          <w:rFonts w:eastAsia="Times New Roman"/>
          <w:sz w:val="24"/>
          <w:szCs w:val="24"/>
          <w:lang w:eastAsia="ar-SA"/>
        </w:rPr>
        <w:t>5.4.9. Расстояние от зданий, сооружений и объектов инженерного благоустройства до деревьев и кустарников</w:t>
      </w:r>
    </w:p>
    <w:p w:rsidR="004E5C7E" w:rsidRPr="004E5C7E" w:rsidRDefault="004E5C7E" w:rsidP="004E5C7E">
      <w:pPr>
        <w:suppressAutoHyphens/>
        <w:spacing w:line="240" w:lineRule="auto"/>
        <w:ind w:firstLine="708"/>
        <w:jc w:val="both"/>
        <w:rPr>
          <w:rFonts w:eastAsia="Times New Roman"/>
          <w:sz w:val="24"/>
          <w:szCs w:val="24"/>
          <w:lang w:eastAsia="ar-SA"/>
        </w:rPr>
      </w:pPr>
      <w:r w:rsidRPr="004E5C7E">
        <w:rPr>
          <w:rFonts w:eastAsia="Times New Roman"/>
          <w:sz w:val="24"/>
          <w:szCs w:val="24"/>
          <w:lang w:eastAsia="ar-SA"/>
        </w:rPr>
        <w:t>Таблица 31</w:t>
      </w:r>
    </w:p>
    <w:tbl>
      <w:tblPr>
        <w:tblW w:w="0" w:type="auto"/>
        <w:tblInd w:w="-5" w:type="dxa"/>
        <w:tblLayout w:type="fixed"/>
        <w:tblLook w:val="0000" w:firstRow="0" w:lastRow="0" w:firstColumn="0" w:lastColumn="0" w:noHBand="0" w:noVBand="0"/>
      </w:tblPr>
      <w:tblGrid>
        <w:gridCol w:w="4508"/>
        <w:gridCol w:w="1800"/>
        <w:gridCol w:w="1980"/>
        <w:gridCol w:w="1990"/>
      </w:tblGrid>
      <w:tr w:rsidR="004E5C7E" w:rsidRPr="004E5C7E" w:rsidTr="00127B0F">
        <w:trPr>
          <w:cantSplit/>
        </w:trPr>
        <w:tc>
          <w:tcPr>
            <w:tcW w:w="4508" w:type="dxa"/>
            <w:vMerge w:val="restar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Здания, сооружения и объекты инженерного благоустройства</w:t>
            </w:r>
          </w:p>
        </w:tc>
        <w:tc>
          <w:tcPr>
            <w:tcW w:w="3780" w:type="dxa"/>
            <w:gridSpan w:val="2"/>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Расстояние, м от зданий, сооружений и объектов инженерного благоустройства до оси</w:t>
            </w:r>
          </w:p>
        </w:tc>
        <w:tc>
          <w:tcPr>
            <w:tcW w:w="1990" w:type="dxa"/>
            <w:vMerge w:val="restar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Примечание</w:t>
            </w:r>
          </w:p>
        </w:tc>
      </w:tr>
      <w:tr w:rsidR="004E5C7E" w:rsidRPr="004E5C7E" w:rsidTr="00127B0F">
        <w:trPr>
          <w:cantSplit/>
        </w:trPr>
        <w:tc>
          <w:tcPr>
            <w:tcW w:w="4508" w:type="dxa"/>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180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ствола дерева</w:t>
            </w:r>
          </w:p>
        </w:tc>
        <w:tc>
          <w:tcPr>
            <w:tcW w:w="198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кустарника</w:t>
            </w:r>
          </w:p>
        </w:tc>
        <w:tc>
          <w:tcPr>
            <w:tcW w:w="1990" w:type="dxa"/>
            <w:vMerge/>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pacing w:line="240" w:lineRule="auto"/>
              <w:jc w:val="both"/>
              <w:rPr>
                <w:rFonts w:eastAsia="Calibri"/>
                <w:sz w:val="24"/>
                <w:szCs w:val="24"/>
              </w:rPr>
            </w:pPr>
          </w:p>
        </w:tc>
      </w:tr>
      <w:tr w:rsidR="004E5C7E" w:rsidRPr="004E5C7E" w:rsidTr="00127B0F">
        <w:trPr>
          <w:cantSplit/>
        </w:trPr>
        <w:tc>
          <w:tcPr>
            <w:tcW w:w="4508"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Наружная стена здания и сооружения</w:t>
            </w:r>
          </w:p>
        </w:tc>
        <w:tc>
          <w:tcPr>
            <w:tcW w:w="180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5,0</w:t>
            </w:r>
          </w:p>
        </w:tc>
        <w:tc>
          <w:tcPr>
            <w:tcW w:w="198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1,5</w:t>
            </w:r>
          </w:p>
        </w:tc>
        <w:tc>
          <w:tcPr>
            <w:tcW w:w="1990" w:type="dxa"/>
            <w:vMerge w:val="restar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Приведенные нормы относятся к деревьям с диаметром кроны не более </w:t>
            </w:r>
            <w:smartTag w:uri="urn:schemas-microsoft-com:office:smarttags" w:element="metricconverter">
              <w:smartTagPr>
                <w:attr w:name="ProductID" w:val="5 м"/>
              </w:smartTagPr>
              <w:r w:rsidRPr="004E5C7E">
                <w:rPr>
                  <w:rFonts w:eastAsia="Calibri"/>
                  <w:sz w:val="24"/>
                  <w:szCs w:val="24"/>
                </w:rPr>
                <w:t>5 м</w:t>
              </w:r>
            </w:smartTag>
            <w:r w:rsidRPr="004E5C7E">
              <w:rPr>
                <w:rFonts w:eastAsia="Calibri"/>
                <w:sz w:val="24"/>
                <w:szCs w:val="24"/>
              </w:rPr>
              <w:t xml:space="preserve"> и увеличиваются для деревьев с кроной большего диаметра</w:t>
            </w:r>
          </w:p>
        </w:tc>
      </w:tr>
      <w:tr w:rsidR="004E5C7E" w:rsidRPr="004E5C7E" w:rsidTr="00127B0F">
        <w:trPr>
          <w:cantSplit/>
        </w:trPr>
        <w:tc>
          <w:tcPr>
            <w:tcW w:w="4508"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Край тротуара и садовой дорожки</w:t>
            </w:r>
          </w:p>
        </w:tc>
        <w:tc>
          <w:tcPr>
            <w:tcW w:w="180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0,7</w:t>
            </w:r>
          </w:p>
        </w:tc>
        <w:tc>
          <w:tcPr>
            <w:tcW w:w="198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0,5</w:t>
            </w:r>
          </w:p>
        </w:tc>
        <w:tc>
          <w:tcPr>
            <w:tcW w:w="1990" w:type="dxa"/>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rPr>
          <w:cantSplit/>
        </w:trPr>
        <w:tc>
          <w:tcPr>
            <w:tcW w:w="4508"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Край проезжей части улиц, кромка укрепленной полосы обочины дороги или бровки канавы</w:t>
            </w:r>
          </w:p>
        </w:tc>
        <w:tc>
          <w:tcPr>
            <w:tcW w:w="180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2,0</w:t>
            </w:r>
          </w:p>
        </w:tc>
        <w:tc>
          <w:tcPr>
            <w:tcW w:w="198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w:t>
            </w:r>
          </w:p>
        </w:tc>
        <w:tc>
          <w:tcPr>
            <w:tcW w:w="1990" w:type="dxa"/>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rPr>
          <w:cantSplit/>
        </w:trPr>
        <w:tc>
          <w:tcPr>
            <w:tcW w:w="4508"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Мачта и опора осветительной сети, мостовая опора и эстакада</w:t>
            </w:r>
          </w:p>
        </w:tc>
        <w:tc>
          <w:tcPr>
            <w:tcW w:w="180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4,0</w:t>
            </w:r>
          </w:p>
        </w:tc>
        <w:tc>
          <w:tcPr>
            <w:tcW w:w="198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w:t>
            </w:r>
          </w:p>
        </w:tc>
        <w:tc>
          <w:tcPr>
            <w:tcW w:w="1990" w:type="dxa"/>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rPr>
          <w:cantSplit/>
        </w:trPr>
        <w:tc>
          <w:tcPr>
            <w:tcW w:w="4508"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Подошва откоса, террасы и др.</w:t>
            </w:r>
          </w:p>
        </w:tc>
        <w:tc>
          <w:tcPr>
            <w:tcW w:w="180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w:t>
            </w:r>
          </w:p>
        </w:tc>
        <w:tc>
          <w:tcPr>
            <w:tcW w:w="198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0,5</w:t>
            </w:r>
          </w:p>
        </w:tc>
        <w:tc>
          <w:tcPr>
            <w:tcW w:w="1990" w:type="dxa"/>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rPr>
          <w:cantSplit/>
        </w:trPr>
        <w:tc>
          <w:tcPr>
            <w:tcW w:w="4508"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Подошва или внутренняя грань подпорной стенки</w:t>
            </w:r>
          </w:p>
        </w:tc>
        <w:tc>
          <w:tcPr>
            <w:tcW w:w="180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3,0</w:t>
            </w:r>
          </w:p>
        </w:tc>
        <w:tc>
          <w:tcPr>
            <w:tcW w:w="198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w:t>
            </w:r>
          </w:p>
        </w:tc>
        <w:tc>
          <w:tcPr>
            <w:tcW w:w="1990" w:type="dxa"/>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rPr>
          <w:cantSplit/>
        </w:trPr>
        <w:tc>
          <w:tcPr>
            <w:tcW w:w="4508"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Подземной сети газопровода, канализации</w:t>
            </w:r>
          </w:p>
        </w:tc>
        <w:tc>
          <w:tcPr>
            <w:tcW w:w="180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1,5</w:t>
            </w:r>
          </w:p>
        </w:tc>
        <w:tc>
          <w:tcPr>
            <w:tcW w:w="198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w:t>
            </w:r>
          </w:p>
        </w:tc>
        <w:tc>
          <w:tcPr>
            <w:tcW w:w="1990" w:type="dxa"/>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rPr>
          <w:cantSplit/>
        </w:trPr>
        <w:tc>
          <w:tcPr>
            <w:tcW w:w="4508"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Подземной тепловой сети (стенка канала, тоннеля или оболочки при безканальной прокладке)</w:t>
            </w:r>
          </w:p>
        </w:tc>
        <w:tc>
          <w:tcPr>
            <w:tcW w:w="180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2,0</w:t>
            </w:r>
          </w:p>
        </w:tc>
        <w:tc>
          <w:tcPr>
            <w:tcW w:w="198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w:t>
            </w:r>
          </w:p>
        </w:tc>
        <w:tc>
          <w:tcPr>
            <w:tcW w:w="1990" w:type="dxa"/>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rPr>
          <w:cantSplit/>
        </w:trPr>
        <w:tc>
          <w:tcPr>
            <w:tcW w:w="4508"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Подземные сети водопровода, дренажа</w:t>
            </w:r>
          </w:p>
        </w:tc>
        <w:tc>
          <w:tcPr>
            <w:tcW w:w="180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2,0</w:t>
            </w:r>
          </w:p>
        </w:tc>
        <w:tc>
          <w:tcPr>
            <w:tcW w:w="198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w:t>
            </w:r>
          </w:p>
        </w:tc>
        <w:tc>
          <w:tcPr>
            <w:tcW w:w="1990" w:type="dxa"/>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rPr>
          <w:cantSplit/>
        </w:trPr>
        <w:tc>
          <w:tcPr>
            <w:tcW w:w="4508"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Подземный силовой кабель, кабель связи</w:t>
            </w:r>
          </w:p>
        </w:tc>
        <w:tc>
          <w:tcPr>
            <w:tcW w:w="180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2,0</w:t>
            </w:r>
          </w:p>
        </w:tc>
        <w:tc>
          <w:tcPr>
            <w:tcW w:w="198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0,7</w:t>
            </w:r>
          </w:p>
        </w:tc>
        <w:tc>
          <w:tcPr>
            <w:tcW w:w="1990" w:type="dxa"/>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bl>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5.4.10. Доступность зон массового кратковременного отдыха на транспорте – не более 1,5 часа.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5.4.11. Площадь территории зон массового кратковременного отдыха – не менее 50 га.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5.4.12. Размеры зон на территории массового кратковременного отдыха</w:t>
      </w:r>
    </w:p>
    <w:p w:rsidR="004E5C7E" w:rsidRPr="004E5C7E" w:rsidRDefault="004E5C7E" w:rsidP="004E5C7E">
      <w:pPr>
        <w:autoSpaceDE w:val="0"/>
        <w:autoSpaceDN w:val="0"/>
        <w:adjustRightInd w:val="0"/>
        <w:spacing w:line="240" w:lineRule="auto"/>
        <w:jc w:val="both"/>
        <w:rPr>
          <w:rFonts w:eastAsia="Calibri"/>
          <w:color w:val="000000"/>
          <w:sz w:val="24"/>
          <w:szCs w:val="24"/>
        </w:rPr>
      </w:pP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Таблица 32</w:t>
      </w:r>
    </w:p>
    <w:tbl>
      <w:tblPr>
        <w:tblW w:w="10319" w:type="dxa"/>
        <w:tblInd w:w="-5" w:type="dxa"/>
        <w:tblLayout w:type="fixed"/>
        <w:tblLook w:val="0000" w:firstRow="0" w:lastRow="0" w:firstColumn="0" w:lastColumn="0" w:noHBand="0" w:noVBand="0"/>
      </w:tblPr>
      <w:tblGrid>
        <w:gridCol w:w="3941"/>
        <w:gridCol w:w="3190"/>
        <w:gridCol w:w="3188"/>
      </w:tblGrid>
      <w:tr w:rsidR="004E5C7E" w:rsidRPr="004E5C7E" w:rsidTr="00127B0F">
        <w:tc>
          <w:tcPr>
            <w:tcW w:w="3941"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Интенсивность использования</w:t>
            </w:r>
          </w:p>
        </w:tc>
        <w:tc>
          <w:tcPr>
            <w:tcW w:w="319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Норма обеспеченности</w:t>
            </w:r>
          </w:p>
        </w:tc>
        <w:tc>
          <w:tcPr>
            <w:tcW w:w="3188"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Единица измерения</w:t>
            </w:r>
          </w:p>
        </w:tc>
      </w:tr>
      <w:tr w:rsidR="004E5C7E" w:rsidRPr="004E5C7E" w:rsidTr="00127B0F">
        <w:tc>
          <w:tcPr>
            <w:tcW w:w="3941"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Зона активного отдыха</w:t>
            </w:r>
          </w:p>
        </w:tc>
        <w:tc>
          <w:tcPr>
            <w:tcW w:w="319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100</w:t>
            </w:r>
          </w:p>
        </w:tc>
        <w:tc>
          <w:tcPr>
            <w:tcW w:w="3188" w:type="dxa"/>
            <w:vMerge w:val="restar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м2 на 1 посетителя</w:t>
            </w:r>
          </w:p>
        </w:tc>
      </w:tr>
      <w:tr w:rsidR="004E5C7E" w:rsidRPr="004E5C7E" w:rsidTr="00127B0F">
        <w:tc>
          <w:tcPr>
            <w:tcW w:w="3941"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Зона средней и низкой активности</w:t>
            </w:r>
          </w:p>
        </w:tc>
        <w:tc>
          <w:tcPr>
            <w:tcW w:w="319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500-1000</w:t>
            </w:r>
          </w:p>
        </w:tc>
        <w:tc>
          <w:tcPr>
            <w:tcW w:w="3188" w:type="dxa"/>
            <w:vMerge/>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pacing w:line="240" w:lineRule="auto"/>
              <w:jc w:val="both"/>
              <w:rPr>
                <w:rFonts w:eastAsia="Calibri"/>
                <w:sz w:val="24"/>
                <w:szCs w:val="24"/>
              </w:rPr>
            </w:pPr>
          </w:p>
        </w:tc>
      </w:tr>
    </w:tbl>
    <w:p w:rsidR="004E5C7E" w:rsidRPr="004E5C7E" w:rsidRDefault="004E5C7E" w:rsidP="004E5C7E">
      <w:pPr>
        <w:suppressAutoHyphens/>
        <w:spacing w:line="240" w:lineRule="auto"/>
        <w:jc w:val="both"/>
        <w:rPr>
          <w:rFonts w:eastAsia="Calibri"/>
          <w:sz w:val="24"/>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Calibri"/>
          <w:sz w:val="24"/>
          <w:szCs w:val="24"/>
        </w:rPr>
        <w:t xml:space="preserve">5.4.13. </w:t>
      </w:r>
      <w:r w:rsidRPr="004E5C7E">
        <w:rPr>
          <w:rFonts w:eastAsia="Times New Roman"/>
          <w:sz w:val="24"/>
          <w:szCs w:val="24"/>
          <w:lang w:eastAsia="ar-SA"/>
        </w:rPr>
        <w:t>Норма обеспеченности учреждениями отдыха и размер их земельного участка</w:t>
      </w:r>
    </w:p>
    <w:p w:rsidR="004E5C7E" w:rsidRPr="004E5C7E" w:rsidRDefault="004E5C7E" w:rsidP="004E5C7E">
      <w:pPr>
        <w:suppressAutoHyphens/>
        <w:spacing w:line="240" w:lineRule="auto"/>
        <w:jc w:val="both"/>
        <w:rPr>
          <w:rFonts w:eastAsia="Times New Roman"/>
          <w:sz w:val="24"/>
          <w:szCs w:val="24"/>
          <w:lang w:eastAsia="ar-SA"/>
        </w:rPr>
      </w:pPr>
      <w:r w:rsidRPr="004E5C7E">
        <w:rPr>
          <w:rFonts w:eastAsia="Times New Roman"/>
          <w:sz w:val="24"/>
          <w:szCs w:val="24"/>
          <w:lang w:eastAsia="ar-SA"/>
        </w:rPr>
        <w:t>Таблица 33</w:t>
      </w:r>
    </w:p>
    <w:tbl>
      <w:tblPr>
        <w:tblW w:w="10319" w:type="dxa"/>
        <w:tblInd w:w="-5" w:type="dxa"/>
        <w:tblLayout w:type="fixed"/>
        <w:tblLook w:val="0000" w:firstRow="0" w:lastRow="0" w:firstColumn="0" w:lastColumn="0" w:noHBand="0" w:noVBand="0"/>
      </w:tblPr>
      <w:tblGrid>
        <w:gridCol w:w="3374"/>
        <w:gridCol w:w="2551"/>
        <w:gridCol w:w="1417"/>
        <w:gridCol w:w="2977"/>
      </w:tblGrid>
      <w:tr w:rsidR="004E5C7E" w:rsidRPr="004E5C7E" w:rsidTr="00127B0F">
        <w:tc>
          <w:tcPr>
            <w:tcW w:w="3374"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Учреждение</w:t>
            </w:r>
          </w:p>
        </w:tc>
        <w:tc>
          <w:tcPr>
            <w:tcW w:w="2551"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Норма обеспеченности</w:t>
            </w:r>
          </w:p>
        </w:tc>
        <w:tc>
          <w:tcPr>
            <w:tcW w:w="1417"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Единица измерения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Размер земельного участка, м2</w:t>
            </w:r>
          </w:p>
        </w:tc>
      </w:tr>
      <w:tr w:rsidR="004E5C7E" w:rsidRPr="004E5C7E" w:rsidTr="00127B0F">
        <w:tc>
          <w:tcPr>
            <w:tcW w:w="3374"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Базы отдыха, санатории</w:t>
            </w:r>
          </w:p>
        </w:tc>
        <w:tc>
          <w:tcPr>
            <w:tcW w:w="2551"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на 1 место 140-160</w:t>
            </w:r>
          </w:p>
        </w:tc>
      </w:tr>
      <w:tr w:rsidR="004E5C7E" w:rsidRPr="004E5C7E" w:rsidTr="00127B0F">
        <w:tc>
          <w:tcPr>
            <w:tcW w:w="3374"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Туристские базы </w:t>
            </w:r>
          </w:p>
        </w:tc>
        <w:tc>
          <w:tcPr>
            <w:tcW w:w="2551"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на 1 место 65-80</w:t>
            </w:r>
          </w:p>
        </w:tc>
      </w:tr>
      <w:tr w:rsidR="004E5C7E" w:rsidRPr="004E5C7E" w:rsidTr="00127B0F">
        <w:tc>
          <w:tcPr>
            <w:tcW w:w="3374"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Туристские базы для семей с детьми</w:t>
            </w:r>
          </w:p>
        </w:tc>
        <w:tc>
          <w:tcPr>
            <w:tcW w:w="2551"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на 1 место 95-120</w:t>
            </w:r>
          </w:p>
        </w:tc>
      </w:tr>
    </w:tbl>
    <w:p w:rsidR="004E5C7E" w:rsidRPr="004E5C7E" w:rsidRDefault="004E5C7E" w:rsidP="004E5C7E">
      <w:pPr>
        <w:spacing w:line="240" w:lineRule="auto"/>
        <w:jc w:val="both"/>
        <w:rPr>
          <w:rFonts w:eastAsia="Calibri"/>
          <w:sz w:val="24"/>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5.4.14. Расстояние от зон отдыха до санаториев, дошкольных санитарно-оздоровительных учреждений, садоводческих и огороднических объединений, автомобильных дорог общей сети – не менее 500 м.</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5.4.15. Расстояние от зон отдыха до домов отдыха – не менее 300 м.</w:t>
      </w: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b/>
          <w:sz w:val="24"/>
          <w:szCs w:val="24"/>
        </w:rPr>
        <w:t>6. РАСЧЕТНЫЕ ПОКАЗАТЕЛИ ОБЕСПЕЧЕННОСТИ И ИНТЕНСИВНОСТИ ИСПОЛЬЗОВАНИЯ САДОВОДЧЕСКИХ И ОГОРОДНИЧЕСКИХ ОТВЕДЕНИЙ</w:t>
      </w:r>
      <w:r w:rsidRPr="004E5C7E">
        <w:rPr>
          <w:rFonts w:eastAsia="Calibri"/>
          <w:sz w:val="24"/>
          <w:szCs w:val="24"/>
        </w:rPr>
        <w:t>.</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6.1 Общие требования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6.1.1. Организация зоны (территории) садоводческого (дачного) объединения осуществляется в соответствии с утвержденным органами местного самоуправления проектом планировки территории садоводческого (дачного) объединения.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6.1.2. Проект может разрабатываться как для одной, так и для группы (массива) рядом расположенных территорий садоводческих (дачных) объединений.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6.1.3. Для группы (массива) территорий садоводческих (дачных) объединений, занимающих площадь более 50 га, разрабатывается проектная документация, содержащая основные решения: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внешних связей с системой поселений;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транспортных коммуникаций;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социальной и инженерной инфраструктуры.</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6.1.4. При установлении границ территории садоводческого (дачного)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13 настоящих нормативов.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6.1.5. Запрещается размещение территорий садоводческих (дачных) объединений или индивидуальных дачных и садово-огородных участков в санитарно-защитных зонах промышленных объектов, производств и сооружений.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6.1.6.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6.1.7. 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допускается сокращать при соответствующем технико-экономическом обосновании, но не более чем на 30%.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6.1.8. Размер санитарно-защитной зоны в каждом конкретном случае определяется на основании расчетов рассеивания загрязнений атмосферного воздуха и физических факторов (шума, вибрации, ЭМП) с последующим проведением натурных исследований и измерений.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6.1.9. Запрещается проектирование территорий для садоводческих (дачных) объединений на землях, расположенных под линиями высоковольтной передачи 35 кВА и выше, а также с пересечением этих земель магистральными газо- и нефтепроводами.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6.1.10. Расстояния по горизонтали от крайних проводов высоковольтных линий (далее - ВЛ) до границы территории садоводческого (дачного) объединения (охранная зона) должны быть не менее,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- 10 - для ВЛ до 20 кВт;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- 15 - для ВЛ 35 кВт;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- 20 - для ВЛ 110 кВт;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- 25 - для ВЛ 150 - 220 кВт;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- 30 - для ВЛ 330 - 500 кВт.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6.1.11. Расстояние от застройки до лесных массивов на территории садоводческих (дачных) объединений должно быть не менее 15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6.1.12. При пересечении территории садоводческого (дачного) объединения инженерными коммуникациями следует предусматривать санитарно-защитные зоны.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6.1.13. Рекомендуемые минимальные расстояния от наземных магистральных газопроводов, не содержащих сероводород, должны быть не менее,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для трубопроводов 1 класса с диаметром труб: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 300 мм - 100;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 300 до 600 мм - 150;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 600 до 800 мм - 200;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 800 до 1000 мм - 250;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 1000 до 1200 мм - 300;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свыше 1200 мм - 350;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для трубопроводов 2 класса с диаметром труб: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 300 мм - 75;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свыше 300 мм - 125.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6.1.14. Рекомендуемые минимальные разрывы от трубопроводов для сжиженных углеводородных газов должны быть не менее, м, при диаметре труб: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 150 мм - 100;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 150 до 300 мм - 175;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 300 до 500 мм - 350;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 500 до 1000 мм - 800.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u w:val="single"/>
        </w:rPr>
        <w:t>Примечания</w:t>
      </w:r>
      <w:r w:rsidRPr="004E5C7E">
        <w:rPr>
          <w:rFonts w:eastAsia="Calibri"/>
          <w:color w:val="000000"/>
          <w:sz w:val="20"/>
          <w:szCs w:val="24"/>
        </w:rPr>
        <w:t xml:space="preserve">: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1. Минимальные расстояния при наземной прокладке увеличиваются в 2 раза для I класса и в 1,5 раза для II класса.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2. Разрывы от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6.1.15. Рекомендуемые минимальные разрывы от газопроводов низкого давления должны быть не менее 20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6.1.16. Рекомендуемые минимальные расстояния от магистральных трубопроводов для транспортирования нефти должны быть не менее, м, при диаметре труб: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 300 мм - 50;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 300 до 600 мм - 50;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 600 до 1000 мм - 75;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от 1000 до 1400 мм - 100.</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6.2. Территория садоводческого (дачного) объединения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6.2.1. Земельный участок, предоставленный садоводческому (дачному) объединению, состоит из земель общего пользования и индивидуальных участков.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6.2.2.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34. </w:t>
      </w:r>
    </w:p>
    <w:p w:rsidR="004E5C7E" w:rsidRPr="004E5C7E" w:rsidRDefault="004E5C7E" w:rsidP="004E5C7E">
      <w:pPr>
        <w:spacing w:line="240" w:lineRule="auto"/>
        <w:ind w:firstLine="567"/>
        <w:jc w:val="both"/>
        <w:rPr>
          <w:rFonts w:eastAsia="Calibri"/>
          <w:b/>
          <w:sz w:val="24"/>
          <w:szCs w:val="24"/>
        </w:rPr>
      </w:pPr>
      <w:r w:rsidRPr="004E5C7E">
        <w:rPr>
          <w:rFonts w:eastAsia="Calibri"/>
          <w:sz w:val="24"/>
          <w:szCs w:val="24"/>
        </w:rPr>
        <w:t>Таблица 34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4E5C7E" w:rsidRPr="004E5C7E" w:rsidTr="00127B0F">
        <w:trPr>
          <w:trHeight w:val="895"/>
        </w:trPr>
        <w:tc>
          <w:tcPr>
            <w:tcW w:w="2392" w:type="dxa"/>
            <w:vMerge w:val="restart"/>
          </w:tcPr>
          <w:p w:rsidR="004E5C7E" w:rsidRPr="004E5C7E" w:rsidRDefault="004E5C7E" w:rsidP="004E5C7E">
            <w:pPr>
              <w:spacing w:line="240" w:lineRule="auto"/>
              <w:jc w:val="both"/>
              <w:rPr>
                <w:rFonts w:eastAsia="Calibri"/>
                <w:sz w:val="24"/>
                <w:szCs w:val="24"/>
              </w:rPr>
            </w:pPr>
            <w:r w:rsidRPr="004E5C7E">
              <w:rPr>
                <w:rFonts w:eastAsia="Calibri"/>
                <w:sz w:val="24"/>
                <w:szCs w:val="24"/>
              </w:rPr>
              <w:t>Объекты</w:t>
            </w:r>
          </w:p>
        </w:tc>
        <w:tc>
          <w:tcPr>
            <w:tcW w:w="7179" w:type="dxa"/>
            <w:gridSpan w:val="3"/>
          </w:tcPr>
          <w:p w:rsidR="004E5C7E" w:rsidRPr="004E5C7E" w:rsidRDefault="004E5C7E" w:rsidP="004E5C7E">
            <w:pPr>
              <w:autoSpaceDE w:val="0"/>
              <w:autoSpaceDN w:val="0"/>
              <w:adjustRightInd w:val="0"/>
              <w:spacing w:line="240" w:lineRule="auto"/>
              <w:jc w:val="both"/>
              <w:rPr>
                <w:rFonts w:eastAsia="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6963"/>
            </w:tblGrid>
            <w:tr w:rsidR="004E5C7E" w:rsidRPr="004E5C7E" w:rsidTr="00127B0F">
              <w:trPr>
                <w:trHeight w:val="758"/>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Удельные размеры земельных участков, кв. м на 1 садовый участок, на территории садоводческих (дачных) объединений с числом</w:t>
                  </w:r>
                  <w:r w:rsidRPr="004E5C7E">
                    <w:rPr>
                      <w:rFonts w:eastAsia="Calibri"/>
                      <w:color w:val="000000"/>
                      <w:sz w:val="24"/>
                      <w:szCs w:val="24"/>
                    </w:rPr>
                    <w:cr/>
                    <w:t>участков:</w:t>
                  </w:r>
                </w:p>
              </w:tc>
            </w:tr>
          </w:tbl>
          <w:p w:rsidR="004E5C7E" w:rsidRPr="004E5C7E" w:rsidRDefault="004E5C7E" w:rsidP="004E5C7E">
            <w:pPr>
              <w:spacing w:line="240" w:lineRule="auto"/>
              <w:jc w:val="both"/>
              <w:rPr>
                <w:rFonts w:eastAsia="Calibri"/>
                <w:sz w:val="24"/>
                <w:szCs w:val="24"/>
              </w:rPr>
            </w:pPr>
          </w:p>
        </w:tc>
      </w:tr>
      <w:tr w:rsidR="004E5C7E" w:rsidRPr="004E5C7E" w:rsidTr="00127B0F">
        <w:tc>
          <w:tcPr>
            <w:tcW w:w="2392" w:type="dxa"/>
            <w:vMerge/>
          </w:tcPr>
          <w:p w:rsidR="004E5C7E" w:rsidRPr="004E5C7E" w:rsidRDefault="004E5C7E" w:rsidP="004E5C7E">
            <w:pPr>
              <w:spacing w:line="240" w:lineRule="auto"/>
              <w:jc w:val="both"/>
              <w:rPr>
                <w:rFonts w:eastAsia="Calibri"/>
                <w:sz w:val="24"/>
                <w:szCs w:val="24"/>
              </w:rPr>
            </w:pPr>
          </w:p>
        </w:tc>
        <w:tc>
          <w:tcPr>
            <w:tcW w:w="239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 – 100</w:t>
            </w:r>
          </w:p>
        </w:tc>
        <w:tc>
          <w:tcPr>
            <w:tcW w:w="239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101 – 300</w:t>
            </w:r>
          </w:p>
        </w:tc>
        <w:tc>
          <w:tcPr>
            <w:tcW w:w="239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301 и более</w:t>
            </w:r>
          </w:p>
        </w:tc>
      </w:tr>
      <w:tr w:rsidR="004E5C7E" w:rsidRPr="004E5C7E" w:rsidTr="00127B0F">
        <w:tc>
          <w:tcPr>
            <w:tcW w:w="2392"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176"/>
            </w:tblGrid>
            <w:tr w:rsidR="004E5C7E" w:rsidRPr="004E5C7E" w:rsidTr="00127B0F">
              <w:trPr>
                <w:trHeight w:val="489"/>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Сторожка с правлением объедения</w:t>
                  </w:r>
                </w:p>
              </w:tc>
            </w:tr>
          </w:tbl>
          <w:p w:rsidR="004E5C7E" w:rsidRPr="004E5C7E" w:rsidRDefault="004E5C7E" w:rsidP="004E5C7E">
            <w:pPr>
              <w:spacing w:line="240" w:lineRule="auto"/>
              <w:jc w:val="both"/>
              <w:rPr>
                <w:rFonts w:eastAsia="Calibri"/>
                <w:sz w:val="24"/>
                <w:szCs w:val="24"/>
              </w:rPr>
            </w:pPr>
          </w:p>
        </w:tc>
        <w:tc>
          <w:tcPr>
            <w:tcW w:w="239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1- 0,7</w:t>
            </w:r>
          </w:p>
        </w:tc>
        <w:tc>
          <w:tcPr>
            <w:tcW w:w="239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0,7 – 0,5</w:t>
            </w:r>
          </w:p>
        </w:tc>
        <w:tc>
          <w:tcPr>
            <w:tcW w:w="239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0,4</w:t>
            </w:r>
          </w:p>
        </w:tc>
      </w:tr>
      <w:tr w:rsidR="004E5C7E" w:rsidRPr="004E5C7E" w:rsidTr="00127B0F">
        <w:tc>
          <w:tcPr>
            <w:tcW w:w="2392"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176"/>
            </w:tblGrid>
            <w:tr w:rsidR="004E5C7E" w:rsidRPr="004E5C7E" w:rsidTr="00127B0F">
              <w:trPr>
                <w:trHeight w:val="489"/>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Магазин смешанной торговли</w:t>
                  </w:r>
                </w:p>
              </w:tc>
            </w:tr>
          </w:tbl>
          <w:p w:rsidR="004E5C7E" w:rsidRPr="004E5C7E" w:rsidRDefault="004E5C7E" w:rsidP="004E5C7E">
            <w:pPr>
              <w:spacing w:line="240" w:lineRule="auto"/>
              <w:jc w:val="both"/>
              <w:rPr>
                <w:rFonts w:eastAsia="Calibri"/>
                <w:sz w:val="24"/>
                <w:szCs w:val="24"/>
              </w:rPr>
            </w:pPr>
          </w:p>
        </w:tc>
        <w:tc>
          <w:tcPr>
            <w:tcW w:w="239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2- 0,5</w:t>
            </w:r>
          </w:p>
        </w:tc>
        <w:tc>
          <w:tcPr>
            <w:tcW w:w="239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 – 0,2</w:t>
            </w:r>
          </w:p>
        </w:tc>
        <w:tc>
          <w:tcPr>
            <w:tcW w:w="239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0,2 и менее</w:t>
            </w:r>
          </w:p>
        </w:tc>
      </w:tr>
      <w:tr w:rsidR="004E5C7E" w:rsidRPr="004E5C7E" w:rsidTr="00127B0F">
        <w:tc>
          <w:tcPr>
            <w:tcW w:w="2392"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176"/>
            </w:tblGrid>
            <w:tr w:rsidR="004E5C7E" w:rsidRPr="004E5C7E" w:rsidTr="00127B0F">
              <w:trPr>
                <w:trHeight w:val="756"/>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Здания и сооружения для хранения средств пожаротушения</w:t>
                  </w:r>
                </w:p>
              </w:tc>
            </w:tr>
          </w:tbl>
          <w:p w:rsidR="004E5C7E" w:rsidRPr="004E5C7E" w:rsidRDefault="004E5C7E" w:rsidP="004E5C7E">
            <w:pPr>
              <w:spacing w:line="240" w:lineRule="auto"/>
              <w:jc w:val="both"/>
              <w:rPr>
                <w:rFonts w:eastAsia="Calibri"/>
                <w:sz w:val="24"/>
                <w:szCs w:val="24"/>
              </w:rPr>
            </w:pPr>
          </w:p>
        </w:tc>
        <w:tc>
          <w:tcPr>
            <w:tcW w:w="239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239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0,4</w:t>
            </w:r>
          </w:p>
        </w:tc>
        <w:tc>
          <w:tcPr>
            <w:tcW w:w="239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0,35</w:t>
            </w:r>
          </w:p>
        </w:tc>
      </w:tr>
      <w:tr w:rsidR="004E5C7E" w:rsidRPr="004E5C7E" w:rsidTr="00127B0F">
        <w:tc>
          <w:tcPr>
            <w:tcW w:w="2392"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176"/>
            </w:tblGrid>
            <w:tr w:rsidR="004E5C7E" w:rsidRPr="004E5C7E" w:rsidTr="00127B0F">
              <w:trPr>
                <w:trHeight w:val="489"/>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Площадки для мусора сборников</w:t>
                  </w:r>
                </w:p>
              </w:tc>
            </w:tr>
          </w:tbl>
          <w:p w:rsidR="004E5C7E" w:rsidRPr="004E5C7E" w:rsidRDefault="004E5C7E" w:rsidP="004E5C7E">
            <w:pPr>
              <w:spacing w:line="240" w:lineRule="auto"/>
              <w:jc w:val="both"/>
              <w:rPr>
                <w:rFonts w:eastAsia="Calibri"/>
                <w:sz w:val="24"/>
                <w:szCs w:val="24"/>
              </w:rPr>
            </w:pPr>
          </w:p>
        </w:tc>
        <w:tc>
          <w:tcPr>
            <w:tcW w:w="239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0,1</w:t>
            </w:r>
          </w:p>
        </w:tc>
        <w:tc>
          <w:tcPr>
            <w:tcW w:w="239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0,1</w:t>
            </w:r>
          </w:p>
        </w:tc>
        <w:tc>
          <w:tcPr>
            <w:tcW w:w="239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0,1</w:t>
            </w:r>
          </w:p>
        </w:tc>
      </w:tr>
      <w:tr w:rsidR="004E5C7E" w:rsidRPr="004E5C7E" w:rsidTr="00127B0F">
        <w:tc>
          <w:tcPr>
            <w:tcW w:w="2392"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176"/>
            </w:tblGrid>
            <w:tr w:rsidR="004E5C7E" w:rsidRPr="004E5C7E" w:rsidTr="00127B0F">
              <w:trPr>
                <w:trHeight w:val="1296"/>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Площадка для стоянки автомобилей при в</w:t>
                  </w:r>
                  <w:r w:rsidRPr="004E5C7E">
                    <w:rPr>
                      <w:rFonts w:eastAsia="Calibri"/>
                      <w:color w:val="000000"/>
                      <w:sz w:val="24"/>
                      <w:szCs w:val="24"/>
                    </w:rPr>
                    <w:cr/>
                    <w:t xml:space="preserve">езде на </w:t>
                  </w:r>
                  <w:r w:rsidRPr="004E5C7E">
                    <w:rPr>
                      <w:rFonts w:eastAsia="Calibri"/>
                      <w:color w:val="000000"/>
                      <w:sz w:val="24"/>
                      <w:szCs w:val="24"/>
                    </w:rPr>
                    <w:cr/>
                  </w:r>
                  <w:r w:rsidRPr="004E5C7E">
                    <w:rPr>
                      <w:rFonts w:eastAsia="Calibri"/>
                      <w:color w:val="000000"/>
                      <w:sz w:val="24"/>
                      <w:szCs w:val="24"/>
                    </w:rPr>
                    <w:cr/>
                    <w:t>территорию садоводческого объединения</w:t>
                  </w:r>
                </w:p>
              </w:tc>
            </w:tr>
          </w:tbl>
          <w:p w:rsidR="004E5C7E" w:rsidRPr="004E5C7E" w:rsidRDefault="004E5C7E" w:rsidP="004E5C7E">
            <w:pPr>
              <w:spacing w:line="240" w:lineRule="auto"/>
              <w:jc w:val="both"/>
              <w:rPr>
                <w:rFonts w:eastAsia="Calibri"/>
                <w:sz w:val="24"/>
                <w:szCs w:val="24"/>
              </w:rPr>
            </w:pPr>
          </w:p>
        </w:tc>
        <w:tc>
          <w:tcPr>
            <w:tcW w:w="239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0,9</w:t>
            </w:r>
          </w:p>
        </w:tc>
        <w:tc>
          <w:tcPr>
            <w:tcW w:w="239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0,9 – 0,4</w:t>
            </w:r>
          </w:p>
        </w:tc>
        <w:tc>
          <w:tcPr>
            <w:tcW w:w="239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0,4 и менее</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6.2.3. Здания и сооружения общего пользования должны отстоять от границ садовых (дачных) участков не менее чем на 4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6.2.4. Планировочное решение территории садоводческого (дачного) объединения должно обеспечивать проезд автотранспорта ко всем индивидуальным садовым участкам, объединенным в группы, и объектам общего пользования.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6.2.5. На территории садоводческого (дачного) объединения ширина улиц и проездов в красных линиях должна быть,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для улиц - не менее 15;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для проездов - не менее 9.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Минимальный радиус закругления края проезжей части - 6,0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Ширина проезжей части улиц и проездов принимается: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для улиц - не менее 7,0 м;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для проездов - не менее 3,5 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6.2.6. 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6.2.7. Максимальная протяженность тупикового проезда не должна превышать 150 м.</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6.2.8. Тупиковые проезды следует проектировать протяженностью не более 150 м. При этом тупиковые проезды должны заканчиваться площадками для разворота пожарной техники размером не менее 12 x 12 м. Использование разворотной площадки для стоянки автомобилей не допускается.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6.2.9. Территория садоводческого (дачного) объединения должна быть оборудована инженерной инфраструктурой в соответствии с требованиями раздела 10 настоящих нормативов.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6.2.10. Сбор, удаление и обезвреживание нечистот могут быть не канализованными,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Возможно также подключение к централизованным системам канализации при соблюдении требований раздела "Зоны инженерной инфраструктуры".</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6.2.11. Для отходов на территории общего пользования проектируются площадки контейнеров для мусора.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Площадки для мусорных контейнеров размещаются на расстоянии не менее 20 и не более 100 м от границ садовых участков.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6.2.12.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6.2.13. 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6.2.14. Для обеспечения пожарной безопасности на территории садоводческого (дачного) объединения должны соблюдаться требования раздела 14 настоящих нормативов.</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6.3. Территория индивидуального садового (дачного) участка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6.3.1. Площадь индивидуального садового (дачного) участка принимается не менее 0,06 га.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6.3.2. Индивидуальные садовые (дачные) участки, как правило, должны быть ограждены. Ограждения с целью минимального затенения территории соседних участков должны быть сетчатые или 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6.3.3.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6.3.4. 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6.3.5. Противопожарные расстояния между строениями и сооружениями в пределах одного садового участка не нормируются.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6.3.6. Противопожарные расстояния между строениями и сооружениями, расположенными на соседних индивидуальных земельных участках, а также между крайними строениями групп (при группировке или блокировке) устанавливаются в соответствии с требованиями раздела "Пожарная безопасность".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6.3.7.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6.3.8. Минимальные расстояния до границы соседнего участка по санитарно-бытовым условиям должны быть,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 жилого строения (или дома) - 3;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 постройки для содержания мелкого скота и птицы - 4;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от других построек - 1;</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 стволов деревьев: </w:t>
      </w:r>
    </w:p>
    <w:p w:rsidR="004E5C7E" w:rsidRPr="004E5C7E" w:rsidRDefault="004E5C7E" w:rsidP="004E5C7E">
      <w:pPr>
        <w:autoSpaceDE w:val="0"/>
        <w:autoSpaceDN w:val="0"/>
        <w:adjustRightInd w:val="0"/>
        <w:spacing w:line="240" w:lineRule="auto"/>
        <w:ind w:firstLine="990"/>
        <w:jc w:val="both"/>
        <w:rPr>
          <w:rFonts w:eastAsia="Calibri"/>
          <w:color w:val="000000"/>
          <w:sz w:val="24"/>
          <w:szCs w:val="24"/>
        </w:rPr>
      </w:pPr>
      <w:r w:rsidRPr="004E5C7E">
        <w:rPr>
          <w:rFonts w:eastAsia="Calibri"/>
          <w:color w:val="000000"/>
          <w:sz w:val="24"/>
          <w:szCs w:val="24"/>
        </w:rPr>
        <w:t xml:space="preserve">- высокорослых - 4; </w:t>
      </w:r>
    </w:p>
    <w:p w:rsidR="004E5C7E" w:rsidRPr="004E5C7E" w:rsidRDefault="004E5C7E" w:rsidP="004E5C7E">
      <w:pPr>
        <w:autoSpaceDE w:val="0"/>
        <w:autoSpaceDN w:val="0"/>
        <w:adjustRightInd w:val="0"/>
        <w:spacing w:line="240" w:lineRule="auto"/>
        <w:ind w:firstLine="990"/>
        <w:jc w:val="both"/>
        <w:rPr>
          <w:rFonts w:eastAsia="Calibri"/>
          <w:color w:val="000000"/>
          <w:sz w:val="24"/>
          <w:szCs w:val="24"/>
        </w:rPr>
      </w:pPr>
      <w:r w:rsidRPr="004E5C7E">
        <w:rPr>
          <w:rFonts w:eastAsia="Calibri"/>
          <w:color w:val="000000"/>
          <w:sz w:val="24"/>
          <w:szCs w:val="24"/>
        </w:rPr>
        <w:t xml:space="preserve">- среднерослых - 2;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 кустарника - 1.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6.3.9.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6.3.10. 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6.3.11. Минимальные расстояния между постройками по санитарно-бытовым условиям должны быть,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 жилого строения (или дома) и погреба до уборной и постройки для содержания мелкого скота и птицы - 12;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 душа, бани (сауны) - 8;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 шахтного колодца до уборной и компостного устройства в зависимости от направления движения грунтовых вод - 50 (при соответствующем гидрогеологическом обосновании может быть увеличено).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Указанные расстояния должны соблюдаться как между постройками на одном участке, так и между постройками, расположенными на смежных участках.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6.3.12.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В этих случаях расстояние до границы с соседним участком измеряется отдельно от каждого объекта блокировки.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6.3.13.  Стоянки для автомобилей могут быть отдельно стоящими, встроенными или пристроенными к садовому дому и хозяйственным постройкам.</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6.4. Расчетные показатели.</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6.4.1. Классификация садоводческих, огороднических и дачных</w:t>
      </w:r>
      <w:r w:rsidRPr="004E5C7E">
        <w:rPr>
          <w:rFonts w:eastAsia="Times New Roman"/>
          <w:i/>
          <w:sz w:val="24"/>
          <w:szCs w:val="24"/>
          <w:lang w:eastAsia="ar-SA"/>
        </w:rPr>
        <w:t xml:space="preserve"> </w:t>
      </w:r>
      <w:r w:rsidRPr="004E5C7E">
        <w:rPr>
          <w:rFonts w:eastAsia="Times New Roman"/>
          <w:sz w:val="24"/>
          <w:szCs w:val="24"/>
          <w:lang w:eastAsia="ar-SA"/>
        </w:rPr>
        <w:t>объединений</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36</w:t>
      </w:r>
    </w:p>
    <w:tbl>
      <w:tblPr>
        <w:tblW w:w="5000" w:type="pct"/>
        <w:tblLook w:val="0000" w:firstRow="0" w:lastRow="0" w:firstColumn="0" w:lastColumn="0" w:noHBand="0" w:noVBand="0"/>
      </w:tblPr>
      <w:tblGrid>
        <w:gridCol w:w="5503"/>
        <w:gridCol w:w="4635"/>
      </w:tblGrid>
      <w:tr w:rsidR="004E5C7E" w:rsidRPr="004E5C7E" w:rsidTr="00127B0F">
        <w:tc>
          <w:tcPr>
            <w:tcW w:w="271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Тип садоводческого и огороднического объединения</w:t>
            </w:r>
          </w:p>
        </w:tc>
        <w:tc>
          <w:tcPr>
            <w:tcW w:w="2286"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Количество садовых участков</w:t>
            </w:r>
          </w:p>
        </w:tc>
      </w:tr>
      <w:tr w:rsidR="004E5C7E" w:rsidRPr="004E5C7E" w:rsidTr="00127B0F">
        <w:tc>
          <w:tcPr>
            <w:tcW w:w="2714"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Малые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15 - 100</w:t>
            </w:r>
          </w:p>
        </w:tc>
      </w:tr>
      <w:tr w:rsidR="004E5C7E" w:rsidRPr="004E5C7E" w:rsidTr="00127B0F">
        <w:tc>
          <w:tcPr>
            <w:tcW w:w="2714"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Средние </w:t>
            </w:r>
          </w:p>
        </w:tc>
        <w:tc>
          <w:tcPr>
            <w:tcW w:w="2286"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101 – 300</w:t>
            </w:r>
          </w:p>
        </w:tc>
      </w:tr>
      <w:tr w:rsidR="004E5C7E" w:rsidRPr="004E5C7E" w:rsidTr="00127B0F">
        <w:tc>
          <w:tcPr>
            <w:tcW w:w="2714"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Крупные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301 и более</w:t>
            </w:r>
          </w:p>
        </w:tc>
      </w:tr>
    </w:tbl>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6.4.2. Предельные размеры земельных участков для ведения:</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2693"/>
        <w:gridCol w:w="2693"/>
      </w:tblGrid>
      <w:tr w:rsidR="004E5C7E" w:rsidRPr="004E5C7E" w:rsidTr="00127B0F">
        <w:tc>
          <w:tcPr>
            <w:tcW w:w="2344" w:type="pct"/>
            <w:vMerge w:val="restar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Цель предоставления</w:t>
            </w:r>
          </w:p>
        </w:tc>
        <w:tc>
          <w:tcPr>
            <w:tcW w:w="2656" w:type="pct"/>
            <w:gridSpan w:val="2"/>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Размеры земельных участков, га</w:t>
            </w:r>
          </w:p>
        </w:tc>
      </w:tr>
      <w:tr w:rsidR="004E5C7E" w:rsidRPr="004E5C7E" w:rsidTr="00127B0F">
        <w:tc>
          <w:tcPr>
            <w:tcW w:w="2344" w:type="pct"/>
            <w:vMerge/>
          </w:tcPr>
          <w:p w:rsidR="004E5C7E" w:rsidRPr="004E5C7E" w:rsidRDefault="004E5C7E" w:rsidP="004E5C7E">
            <w:pPr>
              <w:spacing w:line="240" w:lineRule="auto"/>
              <w:jc w:val="both"/>
              <w:rPr>
                <w:rFonts w:eastAsia="Calibri"/>
                <w:sz w:val="24"/>
                <w:szCs w:val="24"/>
              </w:rPr>
            </w:pPr>
          </w:p>
        </w:tc>
        <w:tc>
          <w:tcPr>
            <w:tcW w:w="1328"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минимальные</w:t>
            </w:r>
          </w:p>
        </w:tc>
        <w:tc>
          <w:tcPr>
            <w:tcW w:w="1328"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максимальные</w:t>
            </w:r>
          </w:p>
        </w:tc>
      </w:tr>
      <w:tr w:rsidR="004E5C7E" w:rsidRPr="004E5C7E" w:rsidTr="00127B0F">
        <w:tc>
          <w:tcPr>
            <w:tcW w:w="2344" w:type="pct"/>
            <w:shd w:val="clear" w:color="auto" w:fill="auto"/>
          </w:tcPr>
          <w:p w:rsidR="004E5C7E" w:rsidRPr="004E5C7E" w:rsidRDefault="004E5C7E" w:rsidP="004E5C7E">
            <w:pPr>
              <w:spacing w:line="240" w:lineRule="auto"/>
              <w:jc w:val="both"/>
              <w:rPr>
                <w:rFonts w:eastAsia="Calibri"/>
                <w:sz w:val="24"/>
                <w:szCs w:val="24"/>
              </w:rPr>
            </w:pPr>
            <w:r w:rsidRPr="004E5C7E">
              <w:rPr>
                <w:rFonts w:eastAsia="Calibri"/>
                <w:sz w:val="24"/>
                <w:szCs w:val="24"/>
              </w:rPr>
              <w:t>садоводства</w:t>
            </w:r>
          </w:p>
        </w:tc>
        <w:tc>
          <w:tcPr>
            <w:tcW w:w="1328"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0,06</w:t>
            </w:r>
          </w:p>
        </w:tc>
        <w:tc>
          <w:tcPr>
            <w:tcW w:w="1328"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0,20</w:t>
            </w:r>
          </w:p>
        </w:tc>
      </w:tr>
      <w:tr w:rsidR="004E5C7E" w:rsidRPr="004E5C7E" w:rsidTr="00127B0F">
        <w:tc>
          <w:tcPr>
            <w:tcW w:w="2344" w:type="pct"/>
            <w:shd w:val="clear" w:color="auto" w:fill="auto"/>
          </w:tcPr>
          <w:p w:rsidR="004E5C7E" w:rsidRPr="004E5C7E" w:rsidRDefault="004E5C7E" w:rsidP="004E5C7E">
            <w:pPr>
              <w:spacing w:line="240" w:lineRule="auto"/>
              <w:jc w:val="both"/>
              <w:rPr>
                <w:rFonts w:eastAsia="Calibri"/>
                <w:sz w:val="24"/>
                <w:szCs w:val="24"/>
              </w:rPr>
            </w:pPr>
            <w:r w:rsidRPr="004E5C7E">
              <w:rPr>
                <w:rFonts w:eastAsia="Calibri"/>
                <w:sz w:val="24"/>
                <w:szCs w:val="24"/>
              </w:rPr>
              <w:t>огородничества</w:t>
            </w:r>
          </w:p>
        </w:tc>
        <w:tc>
          <w:tcPr>
            <w:tcW w:w="1328"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0,01</w:t>
            </w:r>
          </w:p>
        </w:tc>
        <w:tc>
          <w:tcPr>
            <w:tcW w:w="1328"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0,06</w:t>
            </w:r>
          </w:p>
        </w:tc>
      </w:tr>
      <w:tr w:rsidR="004E5C7E" w:rsidRPr="004E5C7E" w:rsidTr="00127B0F">
        <w:tc>
          <w:tcPr>
            <w:tcW w:w="2344" w:type="pct"/>
            <w:shd w:val="clear" w:color="auto" w:fill="auto"/>
          </w:tcPr>
          <w:p w:rsidR="004E5C7E" w:rsidRPr="004E5C7E" w:rsidRDefault="004E5C7E" w:rsidP="004E5C7E">
            <w:pPr>
              <w:spacing w:line="240" w:lineRule="auto"/>
              <w:jc w:val="both"/>
              <w:rPr>
                <w:rFonts w:eastAsia="Calibri"/>
                <w:sz w:val="24"/>
                <w:szCs w:val="24"/>
              </w:rPr>
            </w:pPr>
            <w:r w:rsidRPr="004E5C7E">
              <w:rPr>
                <w:rFonts w:eastAsia="Calibri"/>
                <w:sz w:val="24"/>
                <w:szCs w:val="24"/>
              </w:rPr>
              <w:t>дачного строительства</w:t>
            </w:r>
          </w:p>
        </w:tc>
        <w:tc>
          <w:tcPr>
            <w:tcW w:w="1328"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0,06</w:t>
            </w:r>
          </w:p>
        </w:tc>
        <w:tc>
          <w:tcPr>
            <w:tcW w:w="1328"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0,20</w:t>
            </w:r>
          </w:p>
        </w:tc>
      </w:tr>
    </w:tbl>
    <w:p w:rsidR="004E5C7E" w:rsidRPr="004E5C7E" w:rsidRDefault="004E5C7E" w:rsidP="004E5C7E">
      <w:pPr>
        <w:spacing w:line="240" w:lineRule="auto"/>
        <w:ind w:firstLine="567"/>
        <w:jc w:val="both"/>
        <w:rPr>
          <w:rFonts w:eastAsia="Calibri"/>
          <w:b/>
          <w:sz w:val="24"/>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6.4.3. Расстояние от автомобильных и железных дорог до садоводческих, огороднических и дачных</w:t>
      </w:r>
      <w:r w:rsidRPr="004E5C7E">
        <w:rPr>
          <w:rFonts w:eastAsia="Times New Roman"/>
          <w:i/>
          <w:sz w:val="24"/>
          <w:szCs w:val="24"/>
          <w:lang w:eastAsia="ar-SA"/>
        </w:rPr>
        <w:t xml:space="preserve"> </w:t>
      </w:r>
      <w:r w:rsidRPr="004E5C7E">
        <w:rPr>
          <w:rFonts w:eastAsia="Times New Roman"/>
          <w:sz w:val="24"/>
          <w:szCs w:val="24"/>
          <w:lang w:eastAsia="ar-SA"/>
        </w:rPr>
        <w:t>объединений</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38</w:t>
      </w:r>
    </w:p>
    <w:tbl>
      <w:tblPr>
        <w:tblW w:w="9920" w:type="dxa"/>
        <w:tblInd w:w="-5" w:type="dxa"/>
        <w:tblLayout w:type="fixed"/>
        <w:tblLook w:val="0000" w:firstRow="0" w:lastRow="0" w:firstColumn="0" w:lastColumn="0" w:noHBand="0" w:noVBand="0"/>
      </w:tblPr>
      <w:tblGrid>
        <w:gridCol w:w="4723"/>
        <w:gridCol w:w="2620"/>
        <w:gridCol w:w="2577"/>
      </w:tblGrid>
      <w:tr w:rsidR="004E5C7E" w:rsidRPr="004E5C7E" w:rsidTr="00127B0F">
        <w:trPr>
          <w:trHeight w:val="723"/>
        </w:trPr>
        <w:tc>
          <w:tcPr>
            <w:tcW w:w="4723"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p>
        </w:tc>
        <w:tc>
          <w:tcPr>
            <w:tcW w:w="262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Расстояние (не менее), м</w:t>
            </w:r>
          </w:p>
        </w:tc>
        <w:tc>
          <w:tcPr>
            <w:tcW w:w="2577"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Примечание</w:t>
            </w:r>
          </w:p>
        </w:tc>
      </w:tr>
      <w:tr w:rsidR="004E5C7E" w:rsidRPr="004E5C7E" w:rsidTr="00127B0F">
        <w:trPr>
          <w:cantSplit/>
          <w:trHeight w:hRule="exact" w:val="314"/>
        </w:trPr>
        <w:tc>
          <w:tcPr>
            <w:tcW w:w="4723"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Железные дороги любой категории</w:t>
            </w:r>
          </w:p>
        </w:tc>
        <w:tc>
          <w:tcPr>
            <w:tcW w:w="262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50</w:t>
            </w:r>
          </w:p>
        </w:tc>
        <w:tc>
          <w:tcPr>
            <w:tcW w:w="2577" w:type="dxa"/>
            <w:vMerge w:val="restar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Устройство лесополосы не менее </w:t>
            </w:r>
            <w:smartTag w:uri="urn:schemas-microsoft-com:office:smarttags" w:element="metricconverter">
              <w:smartTagPr>
                <w:attr w:name="ProductID" w:val="10 м"/>
              </w:smartTagPr>
              <w:r w:rsidRPr="004E5C7E">
                <w:rPr>
                  <w:rFonts w:eastAsia="Calibri"/>
                  <w:sz w:val="24"/>
                  <w:szCs w:val="24"/>
                </w:rPr>
                <w:t>10 м</w:t>
              </w:r>
            </w:smartTag>
            <w:r w:rsidRPr="004E5C7E">
              <w:rPr>
                <w:rFonts w:eastAsia="Calibri"/>
                <w:sz w:val="24"/>
                <w:szCs w:val="24"/>
              </w:rPr>
              <w:t>.</w:t>
            </w:r>
          </w:p>
        </w:tc>
      </w:tr>
      <w:tr w:rsidR="004E5C7E" w:rsidRPr="004E5C7E" w:rsidTr="00127B0F">
        <w:trPr>
          <w:cantSplit/>
          <w:trHeight w:hRule="exact" w:val="314"/>
        </w:trPr>
        <w:tc>
          <w:tcPr>
            <w:tcW w:w="4723"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Автодороги </w:t>
            </w:r>
            <w:r w:rsidRPr="004E5C7E">
              <w:rPr>
                <w:rFonts w:eastAsia="Calibri"/>
                <w:sz w:val="24"/>
                <w:szCs w:val="24"/>
                <w:lang w:val="en-US"/>
              </w:rPr>
              <w:t>I</w:t>
            </w:r>
            <w:r w:rsidRPr="004E5C7E">
              <w:rPr>
                <w:rFonts w:eastAsia="Calibri"/>
                <w:sz w:val="24"/>
                <w:szCs w:val="24"/>
              </w:rPr>
              <w:t xml:space="preserve">, </w:t>
            </w:r>
            <w:r w:rsidRPr="004E5C7E">
              <w:rPr>
                <w:rFonts w:eastAsia="Calibri"/>
                <w:sz w:val="24"/>
                <w:szCs w:val="24"/>
                <w:lang w:val="en-US"/>
              </w:rPr>
              <w:t>II</w:t>
            </w:r>
            <w:r w:rsidRPr="004E5C7E">
              <w:rPr>
                <w:rFonts w:eastAsia="Calibri"/>
                <w:sz w:val="24"/>
                <w:szCs w:val="24"/>
              </w:rPr>
              <w:t xml:space="preserve">, </w:t>
            </w:r>
            <w:r w:rsidRPr="004E5C7E">
              <w:rPr>
                <w:rFonts w:eastAsia="Calibri"/>
                <w:sz w:val="24"/>
                <w:szCs w:val="24"/>
                <w:lang w:val="en-US"/>
              </w:rPr>
              <w:t>III</w:t>
            </w:r>
            <w:r w:rsidRPr="004E5C7E">
              <w:rPr>
                <w:rFonts w:eastAsia="Calibri"/>
                <w:sz w:val="24"/>
                <w:szCs w:val="24"/>
              </w:rPr>
              <w:t xml:space="preserve"> категории</w:t>
            </w:r>
          </w:p>
        </w:tc>
        <w:tc>
          <w:tcPr>
            <w:tcW w:w="262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50</w:t>
            </w:r>
          </w:p>
        </w:tc>
        <w:tc>
          <w:tcPr>
            <w:tcW w:w="2577" w:type="dxa"/>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rPr>
          <w:cantSplit/>
          <w:trHeight w:hRule="exact" w:val="314"/>
        </w:trPr>
        <w:tc>
          <w:tcPr>
            <w:tcW w:w="4723"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Автодороги </w:t>
            </w:r>
            <w:r w:rsidRPr="004E5C7E">
              <w:rPr>
                <w:rFonts w:eastAsia="Calibri"/>
                <w:sz w:val="24"/>
                <w:szCs w:val="24"/>
                <w:lang w:val="en-US"/>
              </w:rPr>
              <w:t>IV</w:t>
            </w:r>
            <w:r w:rsidRPr="004E5C7E">
              <w:rPr>
                <w:rFonts w:eastAsia="Calibri"/>
                <w:sz w:val="24"/>
                <w:szCs w:val="24"/>
              </w:rPr>
              <w:t xml:space="preserve"> категории</w:t>
            </w:r>
          </w:p>
        </w:tc>
        <w:tc>
          <w:tcPr>
            <w:tcW w:w="262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25</w:t>
            </w:r>
          </w:p>
        </w:tc>
        <w:tc>
          <w:tcPr>
            <w:tcW w:w="2577" w:type="dxa"/>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bl>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6.4.4. Расстояние от границ застроенной территории до лесных массивов на территории садоводческих и огороднических (дачных) объединений (не менее) – </w:t>
      </w:r>
      <w:smartTag w:uri="urn:schemas-microsoft-com:office:smarttags" w:element="metricconverter">
        <w:smartTagPr>
          <w:attr w:name="ProductID" w:val="15 м"/>
        </w:smartTagPr>
        <w:r w:rsidRPr="004E5C7E">
          <w:rPr>
            <w:rFonts w:eastAsia="Times New Roman"/>
            <w:sz w:val="24"/>
            <w:szCs w:val="24"/>
            <w:lang w:eastAsia="ar-SA"/>
          </w:rPr>
          <w:t>15 м</w:t>
        </w:r>
      </w:smartTag>
      <w:r w:rsidRPr="004E5C7E">
        <w:rPr>
          <w:rFonts w:eastAsia="Times New Roman"/>
          <w:sz w:val="24"/>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6.4.5. Здания и сооружения общего пользо</w:t>
      </w:r>
      <w:r w:rsidRPr="004E5C7E">
        <w:rPr>
          <w:rFonts w:eastAsia="Times New Roman"/>
          <w:sz w:val="24"/>
          <w:szCs w:val="24"/>
          <w:lang w:eastAsia="ar-SA"/>
        </w:rPr>
        <w:softHyphen/>
        <w:t>вания должны отстоять от границ садовых уча</w:t>
      </w:r>
      <w:r w:rsidRPr="004E5C7E">
        <w:rPr>
          <w:rFonts w:eastAsia="Times New Roman"/>
          <w:sz w:val="24"/>
          <w:szCs w:val="24"/>
          <w:lang w:eastAsia="ar-SA"/>
        </w:rPr>
        <w:softHyphen/>
        <w:t xml:space="preserve">стков не менее чем на </w:t>
      </w:r>
      <w:smartTag w:uri="urn:schemas-microsoft-com:office:smarttags" w:element="metricconverter">
        <w:smartTagPr>
          <w:attr w:name="ProductID" w:val="4 м"/>
        </w:smartTagPr>
        <w:r w:rsidRPr="004E5C7E">
          <w:rPr>
            <w:rFonts w:eastAsia="Times New Roman"/>
            <w:sz w:val="24"/>
            <w:szCs w:val="24"/>
            <w:lang w:eastAsia="ar-SA"/>
          </w:rPr>
          <w:t>4 м</w:t>
        </w:r>
      </w:smartTag>
      <w:r w:rsidRPr="004E5C7E">
        <w:rPr>
          <w:rFonts w:eastAsia="Times New Roman"/>
          <w:sz w:val="24"/>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6.4.6. Размеры и состав площадок общего пользования на территориях садоводческих и огороднических (дачных) объединений</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2"/>
        <w:gridCol w:w="1801"/>
        <w:gridCol w:w="1869"/>
        <w:gridCol w:w="1999"/>
      </w:tblGrid>
      <w:tr w:rsidR="004E5C7E" w:rsidRPr="004E5C7E" w:rsidTr="00127B0F">
        <w:tc>
          <w:tcPr>
            <w:tcW w:w="3902" w:type="dxa"/>
            <w:vMerge w:val="restart"/>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Наименование объекта</w:t>
            </w:r>
          </w:p>
        </w:tc>
        <w:tc>
          <w:tcPr>
            <w:tcW w:w="5669" w:type="dxa"/>
            <w:gridSpan w:val="3"/>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Размеры земельных участков, м2 на 1 садовый участок</w:t>
            </w:r>
          </w:p>
        </w:tc>
      </w:tr>
      <w:tr w:rsidR="004E5C7E" w:rsidRPr="004E5C7E" w:rsidTr="00127B0F">
        <w:tc>
          <w:tcPr>
            <w:tcW w:w="3902" w:type="dxa"/>
            <w:vMerge/>
          </w:tcPr>
          <w:p w:rsidR="004E5C7E" w:rsidRPr="004E5C7E" w:rsidRDefault="004E5C7E" w:rsidP="004E5C7E">
            <w:pPr>
              <w:spacing w:line="240" w:lineRule="auto"/>
              <w:ind w:firstLine="567"/>
              <w:jc w:val="both"/>
              <w:rPr>
                <w:rFonts w:eastAsia="Calibri"/>
                <w:sz w:val="24"/>
                <w:szCs w:val="24"/>
              </w:rPr>
            </w:pPr>
          </w:p>
        </w:tc>
        <w:tc>
          <w:tcPr>
            <w:tcW w:w="1801"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до 100 (малые)</w:t>
            </w:r>
          </w:p>
        </w:tc>
        <w:tc>
          <w:tcPr>
            <w:tcW w:w="1869"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101-300 (средние)</w:t>
            </w:r>
          </w:p>
        </w:tc>
        <w:tc>
          <w:tcPr>
            <w:tcW w:w="1999"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301 и более (крупные)</w:t>
            </w:r>
          </w:p>
        </w:tc>
      </w:tr>
      <w:tr w:rsidR="004E5C7E" w:rsidRPr="004E5C7E" w:rsidTr="00127B0F">
        <w:tc>
          <w:tcPr>
            <w:tcW w:w="3902" w:type="dxa"/>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Здания и сооружения для хранения средств пожаротушения</w:t>
            </w:r>
          </w:p>
        </w:tc>
        <w:tc>
          <w:tcPr>
            <w:tcW w:w="1801"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0,5</w:t>
            </w:r>
          </w:p>
        </w:tc>
        <w:tc>
          <w:tcPr>
            <w:tcW w:w="1869"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0,4</w:t>
            </w:r>
          </w:p>
        </w:tc>
        <w:tc>
          <w:tcPr>
            <w:tcW w:w="1999"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0,35</w:t>
            </w:r>
          </w:p>
        </w:tc>
      </w:tr>
      <w:tr w:rsidR="004E5C7E" w:rsidRPr="004E5C7E" w:rsidTr="00127B0F">
        <w:tc>
          <w:tcPr>
            <w:tcW w:w="3902" w:type="dxa"/>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Площадки для мусоросборников</w:t>
            </w:r>
          </w:p>
        </w:tc>
        <w:tc>
          <w:tcPr>
            <w:tcW w:w="1801"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0,1</w:t>
            </w:r>
          </w:p>
        </w:tc>
        <w:tc>
          <w:tcPr>
            <w:tcW w:w="1869"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0,1</w:t>
            </w:r>
          </w:p>
        </w:tc>
        <w:tc>
          <w:tcPr>
            <w:tcW w:w="1999"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0,1</w:t>
            </w:r>
          </w:p>
        </w:tc>
      </w:tr>
      <w:tr w:rsidR="004E5C7E" w:rsidRPr="004E5C7E" w:rsidTr="00127B0F">
        <w:tc>
          <w:tcPr>
            <w:tcW w:w="3902" w:type="dxa"/>
          </w:tcPr>
          <w:p w:rsidR="004E5C7E" w:rsidRPr="004E5C7E" w:rsidRDefault="004E5C7E" w:rsidP="004E5C7E">
            <w:pPr>
              <w:spacing w:line="240" w:lineRule="auto"/>
              <w:ind w:right="-108" w:firstLine="567"/>
              <w:jc w:val="both"/>
              <w:rPr>
                <w:rFonts w:eastAsia="Calibri"/>
                <w:sz w:val="24"/>
                <w:szCs w:val="24"/>
              </w:rPr>
            </w:pPr>
            <w:r w:rsidRPr="004E5C7E">
              <w:rPr>
                <w:rFonts w:eastAsia="Calibri"/>
                <w:sz w:val="24"/>
                <w:szCs w:val="24"/>
              </w:rPr>
              <w:t>Площадка для стоянки автомобилей при въезде на территорию объединения</w:t>
            </w:r>
          </w:p>
        </w:tc>
        <w:tc>
          <w:tcPr>
            <w:tcW w:w="1801"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1,5</w:t>
            </w:r>
          </w:p>
        </w:tc>
        <w:tc>
          <w:tcPr>
            <w:tcW w:w="1869"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1,5 – 1,0</w:t>
            </w:r>
          </w:p>
        </w:tc>
        <w:tc>
          <w:tcPr>
            <w:tcW w:w="1999" w:type="dxa"/>
            <w:vAlign w:val="center"/>
          </w:tcPr>
          <w:p w:rsidR="004E5C7E" w:rsidRPr="004E5C7E" w:rsidRDefault="004E5C7E" w:rsidP="004E5C7E">
            <w:pPr>
              <w:snapToGrid w:val="0"/>
              <w:spacing w:line="240" w:lineRule="auto"/>
              <w:ind w:firstLine="567"/>
              <w:jc w:val="both"/>
              <w:rPr>
                <w:rFonts w:eastAsia="Calibri"/>
                <w:sz w:val="24"/>
                <w:szCs w:val="24"/>
              </w:rPr>
            </w:pPr>
            <w:r w:rsidRPr="004E5C7E">
              <w:rPr>
                <w:rFonts w:eastAsia="Calibri"/>
                <w:sz w:val="24"/>
                <w:szCs w:val="24"/>
              </w:rPr>
              <w:t>0,1 и менее</w:t>
            </w:r>
          </w:p>
        </w:tc>
      </w:tr>
    </w:tbl>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6.4.7. Расстояние от площадки мусоросборников до границ садовых участков – не менее </w:t>
      </w:r>
      <w:smartTag w:uri="urn:schemas-microsoft-com:office:smarttags" w:element="metricconverter">
        <w:smartTagPr>
          <w:attr w:name="ProductID" w:val="20 м"/>
        </w:smartTagPr>
        <w:r w:rsidRPr="004E5C7E">
          <w:rPr>
            <w:rFonts w:eastAsia="Times New Roman"/>
            <w:sz w:val="24"/>
            <w:szCs w:val="24"/>
            <w:lang w:eastAsia="ar-SA"/>
          </w:rPr>
          <w:t>20 м</w:t>
        </w:r>
      </w:smartTag>
      <w:r w:rsidRPr="004E5C7E">
        <w:rPr>
          <w:rFonts w:eastAsia="Times New Roman"/>
          <w:sz w:val="24"/>
          <w:szCs w:val="24"/>
          <w:lang w:eastAsia="ar-SA"/>
        </w:rPr>
        <w:t xml:space="preserve"> и не более </w:t>
      </w:r>
      <w:smartTag w:uri="urn:schemas-microsoft-com:office:smarttags" w:element="metricconverter">
        <w:smartTagPr>
          <w:attr w:name="ProductID" w:val="100 м"/>
        </w:smartTagPr>
        <w:r w:rsidRPr="004E5C7E">
          <w:rPr>
            <w:rFonts w:eastAsia="Times New Roman"/>
            <w:sz w:val="24"/>
            <w:szCs w:val="24"/>
            <w:lang w:eastAsia="ar-SA"/>
          </w:rPr>
          <w:t>100 м</w:t>
        </w:r>
      </w:smartTag>
      <w:r w:rsidRPr="004E5C7E">
        <w:rPr>
          <w:rFonts w:eastAsia="Times New Roman"/>
          <w:sz w:val="24"/>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6.4.8. Ширина улиц и проездов в красных линиях на территории садоводческих и огороднических (дачных) объединений:</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3788"/>
        <w:gridCol w:w="3217"/>
      </w:tblGrid>
      <w:tr w:rsidR="004E5C7E" w:rsidRPr="004E5C7E" w:rsidTr="00127B0F">
        <w:tc>
          <w:tcPr>
            <w:tcW w:w="3190" w:type="dxa"/>
            <w:vAlign w:val="center"/>
          </w:tcPr>
          <w:p w:rsidR="004E5C7E" w:rsidRPr="004E5C7E" w:rsidRDefault="004E5C7E" w:rsidP="004E5C7E">
            <w:pPr>
              <w:spacing w:line="240" w:lineRule="auto"/>
              <w:ind w:firstLine="567"/>
              <w:jc w:val="both"/>
              <w:rPr>
                <w:rFonts w:eastAsia="Calibri"/>
                <w:sz w:val="24"/>
                <w:szCs w:val="24"/>
              </w:rPr>
            </w:pPr>
          </w:p>
        </w:tc>
        <w:tc>
          <w:tcPr>
            <w:tcW w:w="3864"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Ширина улиц и проездов в красных линиях (не менее), м</w:t>
            </w:r>
          </w:p>
        </w:tc>
        <w:tc>
          <w:tcPr>
            <w:tcW w:w="3260"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Минимальный радиус поворота, м</w:t>
            </w:r>
          </w:p>
        </w:tc>
      </w:tr>
      <w:tr w:rsidR="004E5C7E" w:rsidRPr="004E5C7E" w:rsidTr="00127B0F">
        <w:tc>
          <w:tcPr>
            <w:tcW w:w="3190" w:type="dxa"/>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Улицы</w:t>
            </w:r>
          </w:p>
        </w:tc>
        <w:tc>
          <w:tcPr>
            <w:tcW w:w="3864"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9</w:t>
            </w:r>
          </w:p>
        </w:tc>
        <w:tc>
          <w:tcPr>
            <w:tcW w:w="3260" w:type="dxa"/>
            <w:vMerge w:val="restart"/>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6,5</w:t>
            </w:r>
          </w:p>
        </w:tc>
      </w:tr>
      <w:tr w:rsidR="004E5C7E" w:rsidRPr="004E5C7E" w:rsidTr="00127B0F">
        <w:tc>
          <w:tcPr>
            <w:tcW w:w="3190" w:type="dxa"/>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Проезды</w:t>
            </w:r>
          </w:p>
        </w:tc>
        <w:tc>
          <w:tcPr>
            <w:tcW w:w="3864"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w:t>
            </w:r>
          </w:p>
        </w:tc>
        <w:tc>
          <w:tcPr>
            <w:tcW w:w="3260" w:type="dxa"/>
            <w:vMerge/>
            <w:vAlign w:val="center"/>
          </w:tcPr>
          <w:p w:rsidR="004E5C7E" w:rsidRPr="004E5C7E" w:rsidRDefault="004E5C7E" w:rsidP="004E5C7E">
            <w:pPr>
              <w:spacing w:line="240" w:lineRule="auto"/>
              <w:ind w:firstLine="567"/>
              <w:jc w:val="both"/>
              <w:rPr>
                <w:rFonts w:eastAsia="Calibri"/>
                <w:sz w:val="24"/>
                <w:szCs w:val="24"/>
              </w:rPr>
            </w:pPr>
          </w:p>
        </w:tc>
      </w:tr>
    </w:tbl>
    <w:p w:rsidR="004E5C7E" w:rsidRPr="004E5C7E" w:rsidRDefault="004E5C7E" w:rsidP="004E5C7E">
      <w:pPr>
        <w:suppressAutoHyphens/>
        <w:spacing w:line="240" w:lineRule="auto"/>
        <w:ind w:firstLine="567"/>
        <w:jc w:val="both"/>
        <w:rPr>
          <w:rFonts w:eastAsia="Times New Roman"/>
          <w:sz w:val="20"/>
          <w:szCs w:val="24"/>
          <w:lang w:eastAsia="ar-SA"/>
        </w:rPr>
      </w:pPr>
      <w:r w:rsidRPr="004E5C7E">
        <w:rPr>
          <w:rFonts w:eastAsia="Times New Roman"/>
          <w:sz w:val="20"/>
          <w:szCs w:val="24"/>
          <w:u w:val="single"/>
          <w:lang w:eastAsia="ar-SA"/>
        </w:rPr>
        <w:t>Примечания:</w:t>
      </w:r>
      <w:r w:rsidRPr="004E5C7E">
        <w:rPr>
          <w:rFonts w:eastAsia="Times New Roman"/>
          <w:sz w:val="20"/>
          <w:szCs w:val="24"/>
          <w:lang w:eastAsia="ar-SA"/>
        </w:rPr>
        <w:t xml:space="preserve"> 1. Ширина проезжей части улиц и проездов принимается для улиц — не менее </w:t>
      </w:r>
      <w:smartTag w:uri="urn:schemas-microsoft-com:office:smarttags" w:element="metricconverter">
        <w:smartTagPr>
          <w:attr w:name="ProductID" w:val="7,0 м"/>
        </w:smartTagPr>
        <w:r w:rsidRPr="004E5C7E">
          <w:rPr>
            <w:rFonts w:eastAsia="Times New Roman"/>
            <w:sz w:val="20"/>
            <w:szCs w:val="24"/>
            <w:lang w:eastAsia="ar-SA"/>
          </w:rPr>
          <w:t>7,0 м</w:t>
        </w:r>
      </w:smartTag>
      <w:r w:rsidRPr="004E5C7E">
        <w:rPr>
          <w:rFonts w:eastAsia="Times New Roman"/>
          <w:sz w:val="20"/>
          <w:szCs w:val="24"/>
          <w:lang w:eastAsia="ar-SA"/>
        </w:rPr>
        <w:t xml:space="preserve">, для проездов — не менее </w:t>
      </w:r>
      <w:smartTag w:uri="urn:schemas-microsoft-com:office:smarttags" w:element="metricconverter">
        <w:smartTagPr>
          <w:attr w:name="ProductID" w:val="3,5 м"/>
        </w:smartTagPr>
        <w:r w:rsidRPr="004E5C7E">
          <w:rPr>
            <w:rFonts w:eastAsia="Times New Roman"/>
            <w:sz w:val="20"/>
            <w:szCs w:val="24"/>
            <w:lang w:eastAsia="ar-SA"/>
          </w:rPr>
          <w:t>3,5 м</w:t>
        </w:r>
      </w:smartTag>
      <w:r w:rsidRPr="004E5C7E">
        <w:rPr>
          <w:rFonts w:eastAsia="Times New Roman"/>
          <w:sz w:val="20"/>
          <w:szCs w:val="24"/>
          <w:lang w:eastAsia="ar-SA"/>
        </w:rPr>
        <w:t>.</w:t>
      </w:r>
    </w:p>
    <w:p w:rsidR="004E5C7E" w:rsidRPr="004E5C7E" w:rsidRDefault="004E5C7E" w:rsidP="004E5C7E">
      <w:pPr>
        <w:spacing w:line="240" w:lineRule="auto"/>
        <w:ind w:left="566" w:firstLine="567"/>
        <w:contextualSpacing/>
        <w:jc w:val="both"/>
        <w:rPr>
          <w:rFonts w:eastAsia="Calibri"/>
          <w:sz w:val="20"/>
          <w:szCs w:val="24"/>
        </w:rPr>
      </w:pPr>
      <w:r w:rsidRPr="004E5C7E">
        <w:rPr>
          <w:rFonts w:eastAsia="Calibri"/>
          <w:sz w:val="20"/>
          <w:szCs w:val="24"/>
        </w:rPr>
        <w:t>2.</w:t>
      </w:r>
      <w:r w:rsidRPr="004E5C7E">
        <w:rPr>
          <w:rFonts w:eastAsia="Calibri"/>
          <w:sz w:val="20"/>
          <w:szCs w:val="24"/>
        </w:rPr>
        <w:tab/>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4E5C7E">
          <w:rPr>
            <w:rFonts w:eastAsia="Calibri"/>
            <w:sz w:val="20"/>
            <w:szCs w:val="24"/>
          </w:rPr>
          <w:t>15 м</w:t>
        </w:r>
      </w:smartTag>
      <w:r w:rsidRPr="004E5C7E">
        <w:rPr>
          <w:rFonts w:eastAsia="Calibri"/>
          <w:sz w:val="20"/>
          <w:szCs w:val="24"/>
        </w:rPr>
        <w:t xml:space="preserve"> и шириной не менее </w:t>
      </w:r>
      <w:smartTag w:uri="urn:schemas-microsoft-com:office:smarttags" w:element="metricconverter">
        <w:smartTagPr>
          <w:attr w:name="ProductID" w:val="7 м"/>
        </w:smartTagPr>
        <w:r w:rsidRPr="004E5C7E">
          <w:rPr>
            <w:rFonts w:eastAsia="Calibri"/>
            <w:sz w:val="20"/>
            <w:szCs w:val="24"/>
          </w:rPr>
          <w:t>7 м</w:t>
        </w:r>
      </w:smartTag>
      <w:r w:rsidRPr="004E5C7E">
        <w:rPr>
          <w:rFonts w:eastAsia="Calibri"/>
          <w:sz w:val="20"/>
          <w:szCs w:val="24"/>
        </w:rPr>
        <w:t>, включая ширину проезжей части. Расстояние между разъездными площадками, а также между разъездными пло</w:t>
      </w:r>
      <w:r w:rsidRPr="004E5C7E">
        <w:rPr>
          <w:rFonts w:eastAsia="Calibri"/>
          <w:sz w:val="20"/>
          <w:szCs w:val="24"/>
        </w:rPr>
        <w:softHyphen/>
        <w:t xml:space="preserve">щадками и перекрестками должно быть не более </w:t>
      </w:r>
      <w:smartTag w:uri="urn:schemas-microsoft-com:office:smarttags" w:element="metricconverter">
        <w:smartTagPr>
          <w:attr w:name="ProductID" w:val="200 м"/>
        </w:smartTagPr>
        <w:r w:rsidRPr="004E5C7E">
          <w:rPr>
            <w:rFonts w:eastAsia="Calibri"/>
            <w:sz w:val="20"/>
            <w:szCs w:val="24"/>
          </w:rPr>
          <w:t>200 м</w:t>
        </w:r>
      </w:smartTag>
      <w:r w:rsidRPr="004E5C7E">
        <w:rPr>
          <w:rFonts w:eastAsia="Calibri"/>
          <w:sz w:val="20"/>
          <w:szCs w:val="24"/>
        </w:rPr>
        <w:t>.</w:t>
      </w:r>
    </w:p>
    <w:p w:rsidR="004E5C7E" w:rsidRPr="004E5C7E" w:rsidRDefault="004E5C7E" w:rsidP="004E5C7E">
      <w:pPr>
        <w:spacing w:line="240" w:lineRule="auto"/>
        <w:ind w:left="566" w:firstLine="567"/>
        <w:contextualSpacing/>
        <w:jc w:val="both"/>
        <w:rPr>
          <w:rFonts w:eastAsia="Calibri"/>
          <w:sz w:val="20"/>
          <w:szCs w:val="24"/>
        </w:rPr>
      </w:pPr>
      <w:r w:rsidRPr="004E5C7E">
        <w:rPr>
          <w:rFonts w:eastAsia="Calibri"/>
          <w:sz w:val="20"/>
          <w:szCs w:val="24"/>
        </w:rPr>
        <w:t>3.</w:t>
      </w:r>
      <w:r w:rsidRPr="004E5C7E">
        <w:rPr>
          <w:rFonts w:eastAsia="Calibri"/>
          <w:sz w:val="20"/>
          <w:szCs w:val="24"/>
        </w:rPr>
        <w:tab/>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Pr="004E5C7E">
          <w:rPr>
            <w:rFonts w:eastAsia="Calibri"/>
            <w:sz w:val="20"/>
            <w:szCs w:val="24"/>
          </w:rPr>
          <w:t>150 м</w:t>
        </w:r>
      </w:smartTag>
      <w:r w:rsidRPr="004E5C7E">
        <w:rPr>
          <w:rFonts w:eastAsia="Calibri"/>
          <w:sz w:val="20"/>
          <w:szCs w:val="24"/>
        </w:rPr>
        <w:t>. Тупиковые проезды обеспечиваются разво</w:t>
      </w:r>
      <w:r w:rsidRPr="004E5C7E">
        <w:rPr>
          <w:rFonts w:eastAsia="Calibri"/>
          <w:sz w:val="20"/>
          <w:szCs w:val="24"/>
        </w:rPr>
        <w:softHyphen/>
        <w:t xml:space="preserve">ротными площадками   размером не менее 12х12 м. Использование разворотной площадки для стоянки автомобилей не допускается. </w:t>
      </w:r>
    </w:p>
    <w:p w:rsidR="004E5C7E" w:rsidRPr="004E5C7E" w:rsidRDefault="004E5C7E" w:rsidP="004E5C7E">
      <w:pPr>
        <w:spacing w:line="240" w:lineRule="auto"/>
        <w:ind w:firstLine="567"/>
        <w:contextualSpacing/>
        <w:jc w:val="both"/>
        <w:rPr>
          <w:rFonts w:eastAsia="Calibri"/>
          <w:sz w:val="24"/>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6.4.9. При определении количества состава, вместимости учреждений и предприятий обслуживания, в сельском поселении Калтымановский сельсовет муниципального района Иглинский район Республики Башкортостан следует дополнительно учитывать сезонное (дачное) население.</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6.4.10. Расчет учреждений обслуживания сезонного населения садоводческих некоммерческих объединений дачных хозяйств и жилого фонда с временным проживанием в сельском поселении допускается принимать по нормативам таблицы 41.</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2730"/>
        <w:gridCol w:w="3651"/>
      </w:tblGrid>
      <w:tr w:rsidR="004E5C7E" w:rsidRPr="004E5C7E" w:rsidTr="00127B0F">
        <w:tc>
          <w:tcPr>
            <w:tcW w:w="3190"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Наименование учреждений</w:t>
            </w:r>
          </w:p>
        </w:tc>
        <w:tc>
          <w:tcPr>
            <w:tcW w:w="2730"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Единица измерения</w:t>
            </w:r>
          </w:p>
        </w:tc>
        <w:tc>
          <w:tcPr>
            <w:tcW w:w="3651"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Рекомендуемые показатели на 1 тыс. жителей</w:t>
            </w:r>
          </w:p>
        </w:tc>
      </w:tr>
      <w:tr w:rsidR="004E5C7E" w:rsidRPr="004E5C7E" w:rsidTr="00127B0F">
        <w:tc>
          <w:tcPr>
            <w:tcW w:w="3190"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Учреждение торговли</w:t>
            </w:r>
          </w:p>
        </w:tc>
        <w:tc>
          <w:tcPr>
            <w:tcW w:w="2730"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м</w:t>
            </w:r>
            <w:r w:rsidRPr="004E5C7E">
              <w:rPr>
                <w:rFonts w:eastAsia="Calibri"/>
                <w:sz w:val="24"/>
                <w:szCs w:val="24"/>
                <w:vertAlign w:val="superscript"/>
              </w:rPr>
              <w:t>2</w:t>
            </w:r>
            <w:r w:rsidRPr="004E5C7E">
              <w:rPr>
                <w:rFonts w:eastAsia="Calibri"/>
                <w:sz w:val="24"/>
                <w:szCs w:val="24"/>
              </w:rPr>
              <w:t xml:space="preserve"> торговой площади</w:t>
            </w:r>
          </w:p>
        </w:tc>
        <w:tc>
          <w:tcPr>
            <w:tcW w:w="3651"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80,0</w:t>
            </w:r>
          </w:p>
        </w:tc>
      </w:tr>
      <w:tr w:rsidR="004E5C7E" w:rsidRPr="004E5C7E" w:rsidTr="00127B0F">
        <w:tc>
          <w:tcPr>
            <w:tcW w:w="3190"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Учреждение бытового обслуживания</w:t>
            </w:r>
          </w:p>
        </w:tc>
        <w:tc>
          <w:tcPr>
            <w:tcW w:w="2730"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рабочее место</w:t>
            </w:r>
          </w:p>
        </w:tc>
        <w:tc>
          <w:tcPr>
            <w:tcW w:w="3651"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1,6</w:t>
            </w:r>
          </w:p>
        </w:tc>
      </w:tr>
      <w:tr w:rsidR="004E5C7E" w:rsidRPr="004E5C7E" w:rsidTr="00127B0F">
        <w:tc>
          <w:tcPr>
            <w:tcW w:w="3190"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Пожарное депо</w:t>
            </w:r>
          </w:p>
        </w:tc>
        <w:tc>
          <w:tcPr>
            <w:tcW w:w="2730"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пожарный автомобиль</w:t>
            </w:r>
          </w:p>
        </w:tc>
        <w:tc>
          <w:tcPr>
            <w:tcW w:w="3651" w:type="dxa"/>
            <w:vAlign w:val="center"/>
          </w:tcPr>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0,2</w:t>
            </w:r>
          </w:p>
        </w:tc>
      </w:tr>
    </w:tbl>
    <w:p w:rsidR="004E5C7E" w:rsidRPr="004E5C7E" w:rsidRDefault="004E5C7E" w:rsidP="004E5C7E">
      <w:pPr>
        <w:spacing w:line="240" w:lineRule="auto"/>
        <w:jc w:val="both"/>
        <w:rPr>
          <w:rFonts w:ascii="Arial" w:eastAsia="Calibri" w:hAnsi="Arial" w:cs="Arial"/>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7. РАСЧЕТНЫЕ ПОКАЗАТЕЛИ ОБЕСПЕЧЕННОСТИ И ИНТЕНСИВНОСТИ ИСПОЛЬЗОВАНИЯ ТЕРРИТОРИЙ ЗОН ТРАНСПОРТНОЙ НФРАСТРУКТУРЫ.</w:t>
      </w:r>
    </w:p>
    <w:p w:rsidR="004E5C7E" w:rsidRPr="004E5C7E" w:rsidRDefault="004E5C7E" w:rsidP="004E5C7E">
      <w:pPr>
        <w:spacing w:line="240" w:lineRule="auto"/>
        <w:ind w:firstLine="567"/>
        <w:jc w:val="both"/>
        <w:rPr>
          <w:rFonts w:eastAsia="Calibri"/>
          <w:b/>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7.1. Общие требования.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7.1.1. Сооружения и коммуникации транспортной инфраструктуры могут располагаться в составе всех территориальных зон.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нормативов.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7.1.2. В целях устойчивого развития сельского поселения Калтымановский сельсовет муниципального района Иглинский район Республики Башкортостан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7.1.3. При разработке генерального плана сельского поселения Калтымановский сельсовет муниципального района Иглинский район Республики Башкортостан и при внесения в него изменений, следует предусматривать единую систему транспорта и улично-дорожной сети в увязке с планировочной структурой городского округа, поселения и прилегающей к нему территории,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 При этом необходимо учитывать особенности сельского поселения Калтымановский сельсовет муниципального района Иглинский район Республики Башкортостан, как объекта проектирования.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7.1.4. Для жителей сельского поселения Калтымановский сельсовет муниципального района Иглинский район Республики Башкортостан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7.1.5. Уровень автомобилизации на I период расчетного срока (2010 год) составляет 200 - 250 легковых автомобилей на 1000 жителей, на расчетный срок (2020 год) принимается 300 - 350 легковых автомобилей с учетом транспортного баланса, предусмотренного «Схемой территориального планирования Республики Башкортостан».</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7.2. Внешний транспорт.</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7.2.1. Внешний транспорт (железнодорожный, автомобильный, водный и воздушный) следует проектировать как комплексную систему во взаимосвязи с улично-дорожной сетью и другими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7.2.2. Участок для строительства железнодорожного, речного или автобусного вокзала следует выбирать со стороны наиболее крупных застроенных районов сельского поселения с обеспечением относительной равноудаленности его по отношению к основным функциональным зонам  округов,  поселений.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7.2.3. 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и перрона с учетом возможности их перспективного развития и расширения в соответствии с заданием на проектирование.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7.2.4. Отвод земель для сооружений и коммуникаций внешнего транспорта осуществляется в установленном порядке в соответствии с действующими нормами отвода.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7.2.5. Режим использования этих земель и обеспечения безопасности устанавливается соответствующими органами надзора.</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7.2.6. В целях обеспечения нормальной эксплуатации сооружений и объектов внешнего транспорта устанавливаются охранные зоны в соответствии с законодательством.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Кроме того, для сооружений и объектов внешнего транспорта устанавливаются санитарно-защитные зоны в соответствии с требованиями СанПиН 2.2.1/2.1.1.1200-03.</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7.2.7. Железные дороги в зависимости от их назначения в общей сети, характера и размера перевозок подразделяются на скоростные, особо нагружаемые, I, II, III и IV категории.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7.2.8. В соответствии с категорией дорог и рельефом местности определяется полоса отвода железных дорог. В полосу отвода железных дорог (далее - полоса отвода) входят земли, занятые железнодорожными путями и непосредственно примыкающими к ним сооружениями, устройствами и зданиями, в том числе пассажирские вокзалы, служебные и иные здания и сооружения, обеспечивающие деятельность железнодорожного транспорта.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7.2.9. Размеры земельных участков полосы отвода железных дорог определяются в соответствии с утвержденными в установленном порядке нормами, проектно-сметной документацией и генеральными схемами развития железнодорожных линий, узлов и станций.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7.2.10. Размеры земельных участков для строительства промышленных предприятий, населенных пунктов и отдельных объектов железнодорожного транспорта должны приниматься минимально необходимыми с соблюдением норм плотности застройки, приведенных в настоящих нормативах.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7.2.11. В целях обеспечения нормальной эксплуатации железнодорожного транспорта, санитарной защиты населения и возможности развития отдельных объектов с минимальными затратами устанавливаются зоны земель специального охранного назначения.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7.2.12. Размеры земельных участков зон специального охранного назначения определяют рельеф и особые природные условия местности, необходимость создания защиты жилой застройки населенных пунктов от сверхнормативных шумов проходящих поездов, необходимость поэтапного развития в будущем железных дорог, узлов, станций и отдельных объектов железнодорожного транспорта.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7.2.13. Зоны земель специального охранного назначения не включаются в полосу отвода, но для них устанавливаются особые условия землепользования.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7.2.19. Санитарно-защитные зоны устанавливаются в соответствии со следующими требованиями: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от оси крайнего железнодорожного пути до жилой застройки – не менее 100 м, в случае примыкания жилой застройки к железной дороге. При невозможности обеспечить 100-метровую санитарно-защитную зону она может быть уменьшена до 50 м при условии разработки и осуществления мероприятий по обеспечению допустимого уровня шума в жилых помещениях в течение суток;</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дезинфекционно-промывочные станции (пункты) следует размещать изолированно от других железнодорожных объектов и населенных пунктов на расстоянии, м, не менее:</w:t>
      </w:r>
    </w:p>
    <w:p w:rsidR="004E5C7E" w:rsidRPr="004E5C7E" w:rsidRDefault="004E5C7E" w:rsidP="004E5C7E">
      <w:pPr>
        <w:spacing w:line="240" w:lineRule="auto"/>
        <w:ind w:firstLine="1134"/>
        <w:jc w:val="both"/>
        <w:rPr>
          <w:rFonts w:eastAsia="Calibri"/>
          <w:sz w:val="24"/>
          <w:szCs w:val="24"/>
        </w:rPr>
      </w:pPr>
      <w:r w:rsidRPr="004E5C7E">
        <w:rPr>
          <w:rFonts w:eastAsia="Calibri"/>
          <w:sz w:val="24"/>
          <w:szCs w:val="24"/>
        </w:rPr>
        <w:t>- 250 от технических и служебных зданий;</w:t>
      </w:r>
    </w:p>
    <w:p w:rsidR="004E5C7E" w:rsidRPr="004E5C7E" w:rsidRDefault="004E5C7E" w:rsidP="004E5C7E">
      <w:pPr>
        <w:spacing w:line="240" w:lineRule="auto"/>
        <w:ind w:firstLine="1134"/>
        <w:jc w:val="both"/>
        <w:rPr>
          <w:rFonts w:eastAsia="Calibri"/>
          <w:sz w:val="24"/>
          <w:szCs w:val="24"/>
        </w:rPr>
      </w:pPr>
      <w:r w:rsidRPr="004E5C7E">
        <w:rPr>
          <w:rFonts w:eastAsia="Calibri"/>
          <w:sz w:val="24"/>
          <w:szCs w:val="24"/>
        </w:rPr>
        <w:t>- 500 от населенных пунктов;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от оси крайнего железнодорожного пути до границ садовых участков – не менее 100 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7.2.15. В санитарно-защитной зоне вне полосы отвода железной дороги допускается размещать автомобильные дороги, стоянки автомобилей, склады, учреждения коммунального назначения. Не менее 50% площади санитарно-защитной зоны должно быть озеленено.</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7.2.16. Новые сортировочные станции общей сети железных дорог следует размещать за пределами населенных пунктов; парки резервного подвижного состава, грузовые станции и контейнерные площадки железнодорожного и автомобильного транспорта - за пределами селитебной территории. Склады и площадки для навалочных грузов долговременного хранения, расположенные в пределах селитебной территории, подлежат переносу в коммунально-складские зоны.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7.2.17. Расстояния от сортировочных станций до жилой застройки принимаются на основе расчета с учетом величины грузооборота, пожаровзрывоопасности перевозимых грузов, а также допустимых уровней шума и вибрации в соответствии с требованиями раздела 15 настоящих нормативов.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7.2.18. Пересечения железнодорожных линий между собой в разных уровнях следует предусматривать для линий категорий: I, II - за пределами территории населенных пунктов; III, IV - за пределами селитебной территории.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7.2.19. В пределах территории населенных пунктов пересечения железных дорог в одном уровне с улицами и автомобильными дорогами, а также с линиями электрического общественного пассажирского транспорта следует предусматривать в соответствии с нормативными требованиями.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7.2.20. Автомобильные дороги в зависимости от расчетной интенсивности движения и их хозяйственного и административного значения подразделяются на 1-а, I-б, II, III, IV и V категории.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7.2.21.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7.2.22. Прокладку трассы автомобильных дорог следует выполнять с учетом минимального воздействия на окружающую среду.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7.2.23. На сельскохозяйственных угодьях трассы следует прокладывать по границам полей севооборота или хозяйств.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7.2.24. Не допускается прокладка трасс по зонам особо охраняемых природных территорий.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7.2.25. Вдоль рек, озер и других водных объектов трассы следует прокладывать за пределами установленных для них защитных зон.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7.2.26. В районах размещения курортов, домов отдыха, пансионатов, загородных детских учреждений и т.п. трассы следует прокладывать за пределами установленных вокруг них санитарных зон.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7.2.27. По лесным массивам трассы следует прокладывать с использованием просек и противопожарных разрывов.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7.2.28. Автомобильные дороги общей сети I, II, III категорий следует проектировать в обход населенных пунктов. При обходе населенных пунктов дороги следует прокладывать с подветренной стороны.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7.2.29. Расстояния от бровки земляного полотна указанных дорог до застройки необходимо принимать не менее: до жилой застройки - 100 м, до садоводческих товариществ - 50 м; для дорог IV категории следует принимать соответственно 50 и 25 м. Для защиты застройки от шума и выхлопных газов автомобилей следует предусматривать вдоль дороги полосу зеленых насаждений шириной не менее 10 м.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7.2.30. В случае прокладки дорог общей сети через территорию населенного пункта их следует проектировать с учетом требований пункта раздела 7.3 настоящих нормативов.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7.2.31. Для автомагистралей, линий железнодорожного транспорта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отдыха, курорта.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15 настоящих нормативов.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7.2.32. Аэропорты следует размещать в соответствии с нормативными требованиями к расстояниям от селитебной территории и зон массового отдых населения, обеспечивающим безопасность полетов, допустимые уровни авиационного шума, электромагнитного излучения и концентрации загрязняющих веществ в соответствии с требованиями раздела 15 настоящих нормативов.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7.2.33. За расчетное приближение границ селитебной территории к летному полю аэродрома следует принимать наибольшее расстояние, полученное на основе учета указанных факторов. Указанные требования должны соблюдаться также при размещении новых селитебных территорий и зон массового отдыха в районах действующих аэропортов.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7.2.34. Вопросы, связанные с развитием действующих аэродромов, размещением (реконструкцией) объектов капитального строительства в районах аэродромов и на других территориях Республики Башкортостан должен решаться с учетом обеспечения безопасности полетов воздушных судов, возможности устойчивого развития прилегающих  округов и поселений в соответствии с требованиями нормативов Российской Федерации и Республики Башкортостан.</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Связь аэропортов с населенными пунктами должна быть обеспечена системой общественного транспорта.</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7.2.35. Речные порты подразделяются на категории в зависимости от грузооборота и пассажирооборота.</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7.2.36. При расположении пассажирских причалов в общем причальном фронте с грузовыми причалами, категория порта определяется по годовому грузообороту грузового района. При проектировании отдельно расположенного пассажирского района его категория определяется по годовому пассажирообороту.</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7.2.37. В портах с малым грузооборотом пассажирский и грузовой районы допускается объединять в один грузопассажирский.</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7.2.38. Речные порты с годовым грузооборотом до 500 тыс.т располагаются компактно, на одном берегу реки, а по отношению к населенному пункту – отдельно от него и ниже по течению реки. Между портом и населенным пунктом предусматривается устройство зеленой защитной полосы. Развитие порта предполагается вниз по течению; населенных пунктов  – в противоположную сторону. При необходимости, в пределах черты устраиваются пассажирские причалы и специализированные причалы, обслуживающие промышленные предприятия.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7.2.39. Речные порты следует размещать за пределами селитебных территорий.</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На территориях речных портов могут предусматриваться специализированные районы, предназначенные для переработки грузов определенных категорий, а также судоремонтных или иных портовых устройств.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7.2.40. Расстояния от границ территорий складов, причалов и мест перегрузки и хранения грузов до жилой застройки следует принимать в соответствии с требованиями раздела СанПиН 2.2.1/2.1.1.1200-03.</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xml:space="preserve">7.2.41. Районы речного порта, предназначенные для размещения складов легковоспламеняющихся и горючих жидкостей, следует располагать ниже по течению реки на расстоянии не менее 500 м от жилой застройки, мест массового отдыха населения, пристаней, речных вокзалов, рейдов отстоя судов, гидроэлектростанций, промышленных предприятий и мостов. Допускается их размещение выше по течению реки от перечисленных объектов на расстоянии не менее 5000 м для складов </w:t>
      </w:r>
      <w:r w:rsidRPr="004E5C7E">
        <w:rPr>
          <w:rFonts w:eastAsia="Calibri"/>
          <w:sz w:val="24"/>
          <w:szCs w:val="24"/>
          <w:lang w:val="en-US"/>
        </w:rPr>
        <w:t>I</w:t>
      </w:r>
      <w:r w:rsidRPr="004E5C7E">
        <w:rPr>
          <w:rFonts w:eastAsia="Calibri"/>
          <w:sz w:val="24"/>
          <w:szCs w:val="24"/>
        </w:rPr>
        <w:t xml:space="preserve"> категории и 3000 м для складов </w:t>
      </w:r>
      <w:r w:rsidRPr="004E5C7E">
        <w:rPr>
          <w:rFonts w:eastAsia="Calibri"/>
          <w:sz w:val="24"/>
          <w:szCs w:val="24"/>
          <w:lang w:val="en-US"/>
        </w:rPr>
        <w:t>II</w:t>
      </w:r>
      <w:r w:rsidRPr="004E5C7E">
        <w:rPr>
          <w:rFonts w:eastAsia="Calibri"/>
          <w:sz w:val="24"/>
          <w:szCs w:val="24"/>
        </w:rPr>
        <w:t xml:space="preserve"> и </w:t>
      </w:r>
      <w:r w:rsidRPr="004E5C7E">
        <w:rPr>
          <w:rFonts w:eastAsia="Calibri"/>
          <w:sz w:val="24"/>
          <w:szCs w:val="24"/>
          <w:lang w:val="en-US"/>
        </w:rPr>
        <w:t>III</w:t>
      </w:r>
      <w:r w:rsidRPr="004E5C7E">
        <w:rPr>
          <w:rFonts w:eastAsia="Calibri"/>
          <w:sz w:val="24"/>
          <w:szCs w:val="24"/>
        </w:rPr>
        <w:t xml:space="preserve"> категорий.</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7.2.42. На территории речных портов следует предусматривать съезды к воде и площадки для забора воды пожарными автомашинами.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7.2.43. Береговые базы и места стоянки маломерных судов, принадлежащих спортивным клубам и отдельным гражданам следует размещать вне селитебной территории и за пределами зон массового отдыха населения.</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7.3. Сеть улиц и дорог</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7.3.1. Улично-дорожная сеть сельского поселения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7.3.2.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7.3.3. Основные расчетные параметры уличной сети в пределах сельского населенного пункта и сельского поселения принимаются в соответствии с таблицей 54.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Таблица 54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2027"/>
        <w:gridCol w:w="2028"/>
        <w:gridCol w:w="2028"/>
        <w:gridCol w:w="2028"/>
      </w:tblGrid>
      <w:tr w:rsidR="004E5C7E" w:rsidRPr="004E5C7E" w:rsidTr="00127B0F">
        <w:trPr>
          <w:trHeight w:val="758"/>
        </w:trPr>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Категория сельских улиц и дорог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Расчетная скорость движения, км/ч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Ширина полосы движения, м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Число полос движения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Ширина пешеходной части тротуара, м </w:t>
            </w:r>
          </w:p>
        </w:tc>
      </w:tr>
      <w:tr w:rsidR="004E5C7E" w:rsidRPr="004E5C7E" w:rsidTr="00127B0F">
        <w:trPr>
          <w:trHeight w:val="220"/>
        </w:trPr>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Поселковая дорога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60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3,5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 </w:t>
            </w:r>
          </w:p>
        </w:tc>
      </w:tr>
      <w:tr w:rsidR="004E5C7E" w:rsidRPr="004E5C7E" w:rsidTr="00127B0F">
        <w:trPr>
          <w:trHeight w:val="220"/>
        </w:trPr>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Главная улица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3,5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2 - 3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1,5 - 2,25 </w:t>
            </w:r>
          </w:p>
        </w:tc>
      </w:tr>
      <w:tr w:rsidR="004E5C7E" w:rsidRPr="004E5C7E" w:rsidTr="00127B0F">
        <w:trPr>
          <w:trHeight w:val="489"/>
        </w:trPr>
        <w:tc>
          <w:tcPr>
            <w:tcW w:w="5000" w:type="pct"/>
            <w:gridSpan w:val="5"/>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Улица в жилой застройке: </w:t>
            </w:r>
          </w:p>
        </w:tc>
      </w:tr>
      <w:tr w:rsidR="004E5C7E" w:rsidRPr="004E5C7E" w:rsidTr="00127B0F">
        <w:trPr>
          <w:trHeight w:val="220"/>
        </w:trPr>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основная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1,0 - 1,5 </w:t>
            </w:r>
          </w:p>
        </w:tc>
      </w:tr>
      <w:tr w:rsidR="004E5C7E" w:rsidRPr="004E5C7E" w:rsidTr="00127B0F">
        <w:trPr>
          <w:trHeight w:val="487"/>
        </w:trPr>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второстепенная (переулок)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2,75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 </w:t>
            </w:r>
          </w:p>
        </w:tc>
      </w:tr>
      <w:tr w:rsidR="004E5C7E" w:rsidRPr="004E5C7E" w:rsidTr="00127B0F">
        <w:trPr>
          <w:trHeight w:val="220"/>
        </w:trPr>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проезд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2,75 - 3,0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0 - 1,0 </w:t>
            </w:r>
          </w:p>
        </w:tc>
      </w:tr>
      <w:tr w:rsidR="004E5C7E" w:rsidRPr="004E5C7E" w:rsidTr="00127B0F">
        <w:trPr>
          <w:trHeight w:val="489"/>
        </w:trPr>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Хозяйственный проезд, скотопрогон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4,5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w:t>
            </w:r>
          </w:p>
        </w:tc>
      </w:tr>
    </w:tbl>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7.3.4. 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7.3.5.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архитектурно-планировочного решения застройки.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7.3.6. Тротуары следует предусматривать по обеим сторонам жилых улиц независимо от типа застройки. Вдоль ограждений усадебной застройки на второстепенных улицах допускается устройство пешеходных дорожек с простейшим типом покрытия.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7.3.7. 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6,0 м. Ширина сквозных проездов в красных линиях, по которым не проходят инженерные коммуникации, должна быть не менее 7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7.3.8. На второстепенных улицах и проездах с однополосным движением автотранспорта следует предусматривать разъездные площадки каждые 200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7.3.9. 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7.3.10. Внутрихозяйственные автомобильные дороги в сельскохозяйственных предприятиях и организациях (далее - внутрихозяйственные дороги) в зависимости от их назначения и расчетного объема грузовых перевозок следует подразделять на категории согласно таблице 55.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Таблица 55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3"/>
        <w:gridCol w:w="2620"/>
        <w:gridCol w:w="2585"/>
      </w:tblGrid>
      <w:tr w:rsidR="004E5C7E" w:rsidRPr="004E5C7E" w:rsidTr="00127B0F">
        <w:trPr>
          <w:trHeight w:val="1293"/>
        </w:trPr>
        <w:tc>
          <w:tcPr>
            <w:tcW w:w="243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Назначение внутрихозяйственных дорог </w:t>
            </w:r>
          </w:p>
        </w:tc>
        <w:tc>
          <w:tcPr>
            <w:tcW w:w="1292"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Расчетный объем грузовых перевозок, тыс. т нетто, в месяц "пик" </w:t>
            </w:r>
          </w:p>
        </w:tc>
        <w:tc>
          <w:tcPr>
            <w:tcW w:w="1275"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Категория дороги </w:t>
            </w:r>
          </w:p>
        </w:tc>
      </w:tr>
      <w:tr w:rsidR="004E5C7E" w:rsidRPr="004E5C7E" w:rsidTr="00127B0F">
        <w:trPr>
          <w:trHeight w:val="2176"/>
        </w:trPr>
        <w:tc>
          <w:tcPr>
            <w:tcW w:w="2433"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 </w:t>
            </w:r>
          </w:p>
        </w:tc>
        <w:tc>
          <w:tcPr>
            <w:tcW w:w="1292"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свыше 10 </w:t>
            </w:r>
          </w:p>
        </w:tc>
        <w:tc>
          <w:tcPr>
            <w:tcW w:w="1275"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I-с </w:t>
            </w:r>
          </w:p>
        </w:tc>
      </w:tr>
      <w:tr w:rsidR="004E5C7E" w:rsidRPr="004E5C7E" w:rsidTr="00127B0F">
        <w:trPr>
          <w:trHeight w:val="220"/>
        </w:trPr>
        <w:tc>
          <w:tcPr>
            <w:tcW w:w="2433"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292"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до 10</w:t>
            </w:r>
          </w:p>
        </w:tc>
        <w:tc>
          <w:tcPr>
            <w:tcW w:w="1275"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II-с </w:t>
            </w:r>
          </w:p>
        </w:tc>
      </w:tr>
      <w:tr w:rsidR="004E5C7E" w:rsidRPr="004E5C7E" w:rsidTr="00127B0F">
        <w:trPr>
          <w:trHeight w:val="1294"/>
        </w:trPr>
        <w:tc>
          <w:tcPr>
            <w:tcW w:w="243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Дороги полевые вспомогательные, предназначенные для транспортного обслуживания отдельных сельскохозяйственных угодий или их составных частей </w:t>
            </w:r>
          </w:p>
        </w:tc>
        <w:tc>
          <w:tcPr>
            <w:tcW w:w="1292"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 </w:t>
            </w:r>
          </w:p>
        </w:tc>
        <w:tc>
          <w:tcPr>
            <w:tcW w:w="1275"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III-с </w:t>
            </w:r>
          </w:p>
        </w:tc>
      </w:tr>
    </w:tbl>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7.3.11. Пересечения, примыкания и обустройство внутрихозяйственных дорог следует проектировать в соответствии с требованиями СанПиН 2.05.11-83.</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7.4. Сеть общественного пассажирского транспорта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7.4.1.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сельского поселения.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7.4.2.При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сельского поселения, а также ежедневных мигрантов из соседних поселений.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7.4.3.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 площади пола пассажирского салона для обычных видов наземного транспорта.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7.4.4. Линии общественного пассажирского транспорта следует предусматривать на основных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7.4.5. Расстояния между остановочными пунктами общественного пассажирского транспорта (автобуса, троллейбуса, трамвая) следует принимать 400 - 600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7.4.6. Дальность пешеходных подходов до ближайшей остановки общественного пассажирского транспорта следует принимать не более 500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7.4.7. В общественном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 в зонах массового отдыха и спорта – не более 800 м от главного входа.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7.4.8.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7.4.9. 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7.4.10. Длину посадочной площадки на остановках автобусных, троллейбусных и трамвайных маршрутов следует принимать не менее длины остановочной площадки.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7.4.11.Ширину посадочной площадки следует принимать не менее 3 м; для установки павильона ожидания следует предусматривать уширение до 5 м.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7.4.12.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7.4.13. 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7.4.14.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подвижного состава.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7.4.15. 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100 - 200 кв. м на одно машино-место.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7.4.16. Ширину отстойно-разворотной площадки для автобуса следует предусматривать не менее 30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7.4.17. Границы отстойно-разворотных площадок должны быть закреплены в плане красных линий.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7.4.18. 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7.5. Расчетные показатели зон транспортной инфраструктуры</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7.5.1. Расчетные параметры и категории улиц, дорог сельских населенных пунктов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56</w:t>
      </w:r>
    </w:p>
    <w:tbl>
      <w:tblPr>
        <w:tblW w:w="10335" w:type="dxa"/>
        <w:tblInd w:w="-145" w:type="dxa"/>
        <w:tblLayout w:type="fixed"/>
        <w:tblCellMar>
          <w:left w:w="40" w:type="dxa"/>
          <w:right w:w="40" w:type="dxa"/>
        </w:tblCellMar>
        <w:tblLook w:val="0000" w:firstRow="0" w:lastRow="0" w:firstColumn="0" w:lastColumn="0" w:noHBand="0" w:noVBand="0"/>
      </w:tblPr>
      <w:tblGrid>
        <w:gridCol w:w="2312"/>
        <w:gridCol w:w="3260"/>
        <w:gridCol w:w="1260"/>
        <w:gridCol w:w="1153"/>
        <w:gridCol w:w="1080"/>
        <w:gridCol w:w="1270"/>
      </w:tblGrid>
      <w:tr w:rsidR="004E5C7E" w:rsidRPr="004E5C7E" w:rsidTr="00127B0F">
        <w:trPr>
          <w:cantSplit/>
          <w:trHeight w:val="1163"/>
        </w:trPr>
        <w:tc>
          <w:tcPr>
            <w:tcW w:w="2312"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Категория сельских улиц и дорог</w:t>
            </w:r>
          </w:p>
        </w:tc>
        <w:tc>
          <w:tcPr>
            <w:tcW w:w="326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Основное назначение </w:t>
            </w:r>
          </w:p>
        </w:tc>
        <w:tc>
          <w:tcPr>
            <w:tcW w:w="126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2"/>
                <w:szCs w:val="22"/>
              </w:rPr>
            </w:pPr>
            <w:r w:rsidRPr="004E5C7E">
              <w:rPr>
                <w:rFonts w:eastAsia="Calibri"/>
                <w:sz w:val="22"/>
                <w:szCs w:val="22"/>
              </w:rPr>
              <w:t>Расчетная скорость движения, км/ч</w:t>
            </w:r>
          </w:p>
        </w:tc>
        <w:tc>
          <w:tcPr>
            <w:tcW w:w="1153"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2"/>
                <w:szCs w:val="22"/>
              </w:rPr>
            </w:pPr>
            <w:r w:rsidRPr="004E5C7E">
              <w:rPr>
                <w:rFonts w:eastAsia="Calibri"/>
                <w:sz w:val="22"/>
                <w:szCs w:val="22"/>
              </w:rPr>
              <w:t>Ширина полосы движения, м</w:t>
            </w:r>
          </w:p>
        </w:tc>
        <w:tc>
          <w:tcPr>
            <w:tcW w:w="108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2"/>
                <w:szCs w:val="22"/>
              </w:rPr>
            </w:pPr>
            <w:r w:rsidRPr="004E5C7E">
              <w:rPr>
                <w:rFonts w:eastAsia="Calibri"/>
                <w:sz w:val="22"/>
                <w:szCs w:val="22"/>
              </w:rPr>
              <w:t>Число полос движения</w:t>
            </w:r>
          </w:p>
        </w:tc>
        <w:tc>
          <w:tcPr>
            <w:tcW w:w="1270"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2"/>
                <w:szCs w:val="22"/>
              </w:rPr>
            </w:pPr>
            <w:r w:rsidRPr="004E5C7E">
              <w:rPr>
                <w:rFonts w:eastAsia="Calibri"/>
                <w:sz w:val="22"/>
                <w:szCs w:val="22"/>
              </w:rPr>
              <w:t>Ширина пешеходной части тротуара, м</w:t>
            </w:r>
          </w:p>
        </w:tc>
      </w:tr>
      <w:tr w:rsidR="004E5C7E" w:rsidRPr="004E5C7E" w:rsidTr="00127B0F">
        <w:trPr>
          <w:trHeight w:val="362"/>
        </w:trPr>
        <w:tc>
          <w:tcPr>
            <w:tcW w:w="2312"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Поселковая дорога </w:t>
            </w:r>
          </w:p>
        </w:tc>
        <w:tc>
          <w:tcPr>
            <w:tcW w:w="326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Связь сельского поселения с внешними дорогами общей сети </w:t>
            </w:r>
          </w:p>
        </w:tc>
        <w:tc>
          <w:tcPr>
            <w:tcW w:w="126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60</w:t>
            </w:r>
          </w:p>
        </w:tc>
        <w:tc>
          <w:tcPr>
            <w:tcW w:w="1153"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3,5</w:t>
            </w:r>
          </w:p>
        </w:tc>
        <w:tc>
          <w:tcPr>
            <w:tcW w:w="108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w:t>
            </w:r>
          </w:p>
        </w:tc>
        <w:tc>
          <w:tcPr>
            <w:tcW w:w="1270"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noBreakHyphen/>
            </w:r>
          </w:p>
        </w:tc>
      </w:tr>
      <w:tr w:rsidR="004E5C7E" w:rsidRPr="004E5C7E" w:rsidTr="00127B0F">
        <w:trPr>
          <w:trHeight w:val="441"/>
        </w:trPr>
        <w:tc>
          <w:tcPr>
            <w:tcW w:w="2312"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Главная улица</w:t>
            </w:r>
          </w:p>
        </w:tc>
        <w:tc>
          <w:tcPr>
            <w:tcW w:w="326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Связь жилых территорий с общественным центром</w:t>
            </w:r>
          </w:p>
        </w:tc>
        <w:tc>
          <w:tcPr>
            <w:tcW w:w="126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40</w:t>
            </w:r>
          </w:p>
        </w:tc>
        <w:tc>
          <w:tcPr>
            <w:tcW w:w="1153"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3,5</w:t>
            </w:r>
          </w:p>
        </w:tc>
        <w:tc>
          <w:tcPr>
            <w:tcW w:w="108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2-3</w:t>
            </w:r>
          </w:p>
        </w:tc>
        <w:tc>
          <w:tcPr>
            <w:tcW w:w="1270"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1,5-2,25</w:t>
            </w:r>
          </w:p>
        </w:tc>
      </w:tr>
      <w:tr w:rsidR="004E5C7E" w:rsidRPr="004E5C7E" w:rsidTr="00127B0F">
        <w:trPr>
          <w:trHeight w:val="159"/>
        </w:trPr>
        <w:tc>
          <w:tcPr>
            <w:tcW w:w="5572" w:type="dxa"/>
            <w:gridSpan w:val="2"/>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Улица в жилой застройке:</w:t>
            </w:r>
          </w:p>
        </w:tc>
        <w:tc>
          <w:tcPr>
            <w:tcW w:w="126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p>
        </w:tc>
        <w:tc>
          <w:tcPr>
            <w:tcW w:w="1153"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p>
        </w:tc>
        <w:tc>
          <w:tcPr>
            <w:tcW w:w="108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p>
        </w:tc>
        <w:tc>
          <w:tcPr>
            <w:tcW w:w="1270"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p>
        </w:tc>
      </w:tr>
      <w:tr w:rsidR="004E5C7E" w:rsidRPr="004E5C7E" w:rsidTr="00127B0F">
        <w:trPr>
          <w:trHeight w:val="985"/>
        </w:trPr>
        <w:tc>
          <w:tcPr>
            <w:tcW w:w="2312"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основная</w:t>
            </w:r>
          </w:p>
        </w:tc>
        <w:tc>
          <w:tcPr>
            <w:tcW w:w="326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Связь внутри жилых территорий и с главной улицей по направлениям с интенсивным движением</w:t>
            </w:r>
          </w:p>
        </w:tc>
        <w:tc>
          <w:tcPr>
            <w:tcW w:w="126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40</w:t>
            </w:r>
          </w:p>
        </w:tc>
        <w:tc>
          <w:tcPr>
            <w:tcW w:w="1153"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3,0</w:t>
            </w:r>
          </w:p>
        </w:tc>
        <w:tc>
          <w:tcPr>
            <w:tcW w:w="108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w:t>
            </w:r>
          </w:p>
        </w:tc>
        <w:tc>
          <w:tcPr>
            <w:tcW w:w="1270"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1,0-1,5</w:t>
            </w:r>
          </w:p>
        </w:tc>
      </w:tr>
      <w:tr w:rsidR="004E5C7E" w:rsidRPr="004E5C7E" w:rsidTr="00127B0F">
        <w:trPr>
          <w:trHeight w:val="339"/>
        </w:trPr>
        <w:tc>
          <w:tcPr>
            <w:tcW w:w="2312" w:type="dxa"/>
            <w:tcBorders>
              <w:top w:val="single" w:sz="4" w:space="0" w:color="000000"/>
              <w:left w:val="single" w:sz="4" w:space="0" w:color="000000"/>
              <w:bottom w:val="single" w:sz="4" w:space="0" w:color="000000"/>
            </w:tcBorders>
          </w:tcPr>
          <w:p w:rsidR="004E5C7E" w:rsidRPr="004E5C7E" w:rsidRDefault="004E5C7E" w:rsidP="004E5C7E">
            <w:pPr>
              <w:tabs>
                <w:tab w:val="left" w:pos="140"/>
                <w:tab w:val="left" w:pos="320"/>
              </w:tabs>
              <w:snapToGrid w:val="0"/>
              <w:spacing w:line="240" w:lineRule="auto"/>
              <w:jc w:val="both"/>
              <w:rPr>
                <w:rFonts w:eastAsia="Calibri"/>
                <w:sz w:val="24"/>
                <w:szCs w:val="24"/>
              </w:rPr>
            </w:pPr>
            <w:r w:rsidRPr="004E5C7E">
              <w:rPr>
                <w:rFonts w:eastAsia="Calibri"/>
                <w:sz w:val="24"/>
                <w:szCs w:val="24"/>
              </w:rPr>
              <w:t>второстепенная (переулок)</w:t>
            </w:r>
          </w:p>
        </w:tc>
        <w:tc>
          <w:tcPr>
            <w:tcW w:w="326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Связь между основными жилыми улицами</w:t>
            </w:r>
          </w:p>
        </w:tc>
        <w:tc>
          <w:tcPr>
            <w:tcW w:w="126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30</w:t>
            </w:r>
          </w:p>
        </w:tc>
        <w:tc>
          <w:tcPr>
            <w:tcW w:w="1153"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2,75</w:t>
            </w:r>
          </w:p>
        </w:tc>
        <w:tc>
          <w:tcPr>
            <w:tcW w:w="108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w:t>
            </w:r>
          </w:p>
        </w:tc>
        <w:tc>
          <w:tcPr>
            <w:tcW w:w="1270"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w:t>
            </w:r>
          </w:p>
        </w:tc>
      </w:tr>
      <w:tr w:rsidR="004E5C7E" w:rsidRPr="004E5C7E" w:rsidTr="00127B0F">
        <w:trPr>
          <w:trHeight w:val="692"/>
        </w:trPr>
        <w:tc>
          <w:tcPr>
            <w:tcW w:w="2312"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проезд</w:t>
            </w:r>
          </w:p>
        </w:tc>
        <w:tc>
          <w:tcPr>
            <w:tcW w:w="326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Связь жилых домов, расположенных в глубине квартала, с улицей</w:t>
            </w:r>
          </w:p>
        </w:tc>
        <w:tc>
          <w:tcPr>
            <w:tcW w:w="126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20</w:t>
            </w:r>
          </w:p>
        </w:tc>
        <w:tc>
          <w:tcPr>
            <w:tcW w:w="1153"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2,75-3,0</w:t>
            </w:r>
          </w:p>
        </w:tc>
        <w:tc>
          <w:tcPr>
            <w:tcW w:w="108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w:t>
            </w:r>
          </w:p>
        </w:tc>
        <w:tc>
          <w:tcPr>
            <w:tcW w:w="1270"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0,75-1,0</w:t>
            </w:r>
          </w:p>
        </w:tc>
      </w:tr>
      <w:tr w:rsidR="004E5C7E" w:rsidRPr="004E5C7E" w:rsidTr="00127B0F">
        <w:trPr>
          <w:trHeight w:val="698"/>
        </w:trPr>
        <w:tc>
          <w:tcPr>
            <w:tcW w:w="2312"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Хозяйственный проезд, скотопрогон</w:t>
            </w:r>
          </w:p>
        </w:tc>
        <w:tc>
          <w:tcPr>
            <w:tcW w:w="326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Прогон личного скота и проезд грузового транспорта к приусадебным участкам</w:t>
            </w:r>
          </w:p>
        </w:tc>
        <w:tc>
          <w:tcPr>
            <w:tcW w:w="126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30</w:t>
            </w:r>
          </w:p>
        </w:tc>
        <w:tc>
          <w:tcPr>
            <w:tcW w:w="1153"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4,5</w:t>
            </w:r>
          </w:p>
        </w:tc>
        <w:tc>
          <w:tcPr>
            <w:tcW w:w="108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w:t>
            </w:r>
          </w:p>
        </w:tc>
        <w:tc>
          <w:tcPr>
            <w:tcW w:w="1270"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noBreakHyphen/>
            </w:r>
          </w:p>
        </w:tc>
      </w:tr>
    </w:tbl>
    <w:p w:rsidR="004E5C7E" w:rsidRPr="004E5C7E" w:rsidRDefault="004E5C7E" w:rsidP="004E5C7E">
      <w:pPr>
        <w:suppressAutoHyphens/>
        <w:spacing w:line="240" w:lineRule="auto"/>
        <w:ind w:firstLine="567"/>
        <w:jc w:val="both"/>
        <w:rPr>
          <w:rFonts w:eastAsia="Times New Roman"/>
          <w:bCs/>
          <w:sz w:val="24"/>
          <w:szCs w:val="24"/>
          <w:u w:val="single"/>
          <w:lang w:eastAsia="ar-SA"/>
        </w:rPr>
      </w:pPr>
    </w:p>
    <w:p w:rsidR="004E5C7E" w:rsidRPr="004E5C7E" w:rsidRDefault="004E5C7E" w:rsidP="004E5C7E">
      <w:pPr>
        <w:suppressAutoHyphens/>
        <w:spacing w:line="240" w:lineRule="auto"/>
        <w:ind w:firstLine="567"/>
        <w:jc w:val="both"/>
        <w:rPr>
          <w:rFonts w:eastAsia="Times New Roman"/>
          <w:bCs/>
          <w:sz w:val="20"/>
          <w:szCs w:val="24"/>
          <w:lang w:eastAsia="ar-SA"/>
        </w:rPr>
      </w:pPr>
      <w:r w:rsidRPr="004E5C7E">
        <w:rPr>
          <w:rFonts w:eastAsia="Times New Roman"/>
          <w:bCs/>
          <w:sz w:val="20"/>
          <w:szCs w:val="24"/>
          <w:u w:val="single"/>
          <w:lang w:eastAsia="ar-SA"/>
        </w:rPr>
        <w:t>Примечания</w:t>
      </w:r>
      <w:r w:rsidRPr="004E5C7E">
        <w:rPr>
          <w:rFonts w:eastAsia="Times New Roman"/>
          <w:bCs/>
          <w:sz w:val="20"/>
          <w:szCs w:val="24"/>
          <w:lang w:eastAsia="ar-SA"/>
        </w:rPr>
        <w:t>:  1. Ширина улиц и дорог местного значения в красных линиях принимается – 15-25м.</w:t>
      </w:r>
    </w:p>
    <w:p w:rsidR="004E5C7E" w:rsidRPr="004E5C7E" w:rsidRDefault="004E5C7E" w:rsidP="004E5C7E">
      <w:pPr>
        <w:spacing w:line="240" w:lineRule="auto"/>
        <w:ind w:left="566" w:firstLine="567"/>
        <w:contextualSpacing/>
        <w:jc w:val="both"/>
        <w:rPr>
          <w:rFonts w:eastAsia="Calibri"/>
          <w:sz w:val="20"/>
          <w:szCs w:val="24"/>
        </w:rPr>
      </w:pPr>
      <w:r w:rsidRPr="004E5C7E">
        <w:rPr>
          <w:rFonts w:eastAsia="Calibri"/>
          <w:sz w:val="20"/>
          <w:szCs w:val="24"/>
        </w:rPr>
        <w:t>2.</w:t>
      </w:r>
      <w:r w:rsidRPr="004E5C7E">
        <w:rPr>
          <w:rFonts w:eastAsia="Calibri"/>
          <w:sz w:val="20"/>
          <w:szCs w:val="24"/>
        </w:rPr>
        <w:tab/>
        <w:t xml:space="preserve">На однополосных проездах необходимо предусматривать разъездные площадки шириной </w:t>
      </w:r>
      <w:smartTag w:uri="urn:schemas-microsoft-com:office:smarttags" w:element="metricconverter">
        <w:smartTagPr>
          <w:attr w:name="ProductID" w:val="6 м"/>
        </w:smartTagPr>
        <w:r w:rsidRPr="004E5C7E">
          <w:rPr>
            <w:rFonts w:eastAsia="Calibri"/>
            <w:sz w:val="20"/>
            <w:szCs w:val="24"/>
          </w:rPr>
          <w:t>6 м</w:t>
        </w:r>
      </w:smartTag>
      <w:r w:rsidRPr="004E5C7E">
        <w:rPr>
          <w:rFonts w:eastAsia="Calibri"/>
          <w:sz w:val="20"/>
          <w:szCs w:val="24"/>
        </w:rPr>
        <w:t xml:space="preserve"> и длиной </w:t>
      </w:r>
      <w:smartTag w:uri="urn:schemas-microsoft-com:office:smarttags" w:element="metricconverter">
        <w:smartTagPr>
          <w:attr w:name="ProductID" w:val="15 м"/>
        </w:smartTagPr>
        <w:r w:rsidRPr="004E5C7E">
          <w:rPr>
            <w:rFonts w:eastAsia="Calibri"/>
            <w:sz w:val="20"/>
            <w:szCs w:val="24"/>
          </w:rPr>
          <w:t>15 м</w:t>
        </w:r>
      </w:smartTag>
      <w:r w:rsidRPr="004E5C7E">
        <w:rPr>
          <w:rFonts w:eastAsia="Calibri"/>
          <w:sz w:val="20"/>
          <w:szCs w:val="24"/>
        </w:rPr>
        <w:t xml:space="preserve"> на расстоянии не более </w:t>
      </w:r>
      <w:smartTag w:uri="urn:schemas-microsoft-com:office:smarttags" w:element="metricconverter">
        <w:smartTagPr>
          <w:attr w:name="ProductID" w:val="75 м"/>
        </w:smartTagPr>
        <w:r w:rsidRPr="004E5C7E">
          <w:rPr>
            <w:rFonts w:eastAsia="Calibri"/>
            <w:sz w:val="20"/>
            <w:szCs w:val="24"/>
          </w:rPr>
          <w:t>75 м</w:t>
        </w:r>
      </w:smartTag>
      <w:r w:rsidRPr="004E5C7E">
        <w:rPr>
          <w:rFonts w:eastAsia="Calibri"/>
          <w:sz w:val="20"/>
          <w:szCs w:val="24"/>
        </w:rPr>
        <w:t xml:space="preserve">  между ними.</w:t>
      </w:r>
    </w:p>
    <w:p w:rsidR="004E5C7E" w:rsidRPr="004E5C7E" w:rsidRDefault="004E5C7E" w:rsidP="004E5C7E">
      <w:pPr>
        <w:spacing w:line="240" w:lineRule="auto"/>
        <w:ind w:left="566" w:firstLine="567"/>
        <w:contextualSpacing/>
        <w:jc w:val="both"/>
        <w:rPr>
          <w:rFonts w:eastAsia="Calibri"/>
          <w:sz w:val="20"/>
          <w:szCs w:val="24"/>
        </w:rPr>
      </w:pPr>
      <w:r w:rsidRPr="004E5C7E">
        <w:rPr>
          <w:rFonts w:eastAsia="Calibri"/>
          <w:sz w:val="20"/>
          <w:szCs w:val="24"/>
        </w:rPr>
        <w:t>3.</w:t>
      </w:r>
      <w:r w:rsidRPr="004E5C7E">
        <w:rPr>
          <w:rFonts w:eastAsia="Calibri"/>
          <w:sz w:val="20"/>
          <w:szCs w:val="24"/>
        </w:rPr>
        <w:tab/>
        <w:t xml:space="preserve">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4E5C7E">
          <w:rPr>
            <w:rFonts w:eastAsia="Calibri"/>
            <w:sz w:val="20"/>
            <w:szCs w:val="24"/>
          </w:rPr>
          <w:t>0,5 м</w:t>
        </w:r>
      </w:smartTag>
      <w:r w:rsidRPr="004E5C7E">
        <w:rPr>
          <w:rFonts w:eastAsia="Calibri"/>
          <w:sz w:val="20"/>
          <w:szCs w:val="24"/>
        </w:rPr>
        <w:t>.</w:t>
      </w:r>
    </w:p>
    <w:p w:rsidR="004E5C7E" w:rsidRPr="004E5C7E" w:rsidRDefault="004E5C7E" w:rsidP="004E5C7E">
      <w:pPr>
        <w:spacing w:line="240" w:lineRule="auto"/>
        <w:ind w:left="566" w:firstLine="567"/>
        <w:contextualSpacing/>
        <w:jc w:val="both"/>
        <w:rPr>
          <w:rFonts w:eastAsia="Calibri"/>
          <w:sz w:val="20"/>
          <w:szCs w:val="24"/>
        </w:rPr>
      </w:pPr>
      <w:r w:rsidRPr="004E5C7E">
        <w:rPr>
          <w:rFonts w:eastAsia="Calibri"/>
          <w:sz w:val="20"/>
          <w:szCs w:val="24"/>
        </w:rPr>
        <w:t>4.</w:t>
      </w:r>
      <w:r w:rsidRPr="004E5C7E">
        <w:rPr>
          <w:rFonts w:eastAsia="Calibri"/>
          <w:sz w:val="20"/>
          <w:szCs w:val="24"/>
        </w:rPr>
        <w:tab/>
        <w:t xml:space="preserve">В пределах фасадов зданий, имеющих входы, ширина проезда составляет </w:t>
      </w:r>
      <w:smartTag w:uri="urn:schemas-microsoft-com:office:smarttags" w:element="metricconverter">
        <w:smartTagPr>
          <w:attr w:name="ProductID" w:val="5,5 м"/>
        </w:smartTagPr>
        <w:r w:rsidRPr="004E5C7E">
          <w:rPr>
            <w:rFonts w:eastAsia="Calibri"/>
            <w:sz w:val="20"/>
            <w:szCs w:val="24"/>
          </w:rPr>
          <w:t>5,5 м</w:t>
        </w:r>
      </w:smartTag>
      <w:r w:rsidRPr="004E5C7E">
        <w:rPr>
          <w:rFonts w:eastAsia="Calibri"/>
          <w:sz w:val="20"/>
          <w:szCs w:val="24"/>
        </w:rPr>
        <w:t>.</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7.5.2. Протяженность тупиковых проездов (не более) - </w:t>
      </w:r>
      <w:smartTag w:uri="urn:schemas-microsoft-com:office:smarttags" w:element="metricconverter">
        <w:smartTagPr>
          <w:attr w:name="ProductID" w:val="150 м"/>
        </w:smartTagPr>
        <w:r w:rsidRPr="004E5C7E">
          <w:rPr>
            <w:rFonts w:eastAsia="Times New Roman"/>
            <w:sz w:val="24"/>
            <w:szCs w:val="24"/>
            <w:lang w:eastAsia="ar-SA"/>
          </w:rPr>
          <w:t>150 м</w:t>
        </w:r>
      </w:smartTag>
      <w:r w:rsidRPr="004E5C7E">
        <w:rPr>
          <w:rFonts w:eastAsia="Times New Roman"/>
          <w:sz w:val="24"/>
          <w:szCs w:val="24"/>
          <w:lang w:eastAsia="ar-SA"/>
        </w:rPr>
        <w:t>.</w:t>
      </w:r>
    </w:p>
    <w:p w:rsidR="004E5C7E" w:rsidRPr="004E5C7E" w:rsidRDefault="004E5C7E" w:rsidP="004E5C7E">
      <w:pPr>
        <w:spacing w:line="240" w:lineRule="auto"/>
        <w:ind w:firstLine="567"/>
        <w:contextualSpacing/>
        <w:jc w:val="both"/>
        <w:rPr>
          <w:rFonts w:eastAsia="Calibri"/>
          <w:sz w:val="20"/>
          <w:szCs w:val="24"/>
        </w:rPr>
      </w:pPr>
      <w:r w:rsidRPr="004E5C7E">
        <w:rPr>
          <w:rFonts w:eastAsia="Calibri"/>
          <w:sz w:val="20"/>
          <w:szCs w:val="24"/>
          <w:u w:val="single"/>
        </w:rPr>
        <w:t xml:space="preserve">Примечание: </w:t>
      </w:r>
      <w:r w:rsidRPr="004E5C7E">
        <w:rPr>
          <w:rFonts w:eastAsia="Calibri"/>
          <w:sz w:val="20"/>
          <w:szCs w:val="24"/>
        </w:rPr>
        <w:t>Тупиковые проезды должны заканчиваться площадками для разворота мусоровозов, пожарных машин и другой спецтехники.</w:t>
      </w:r>
    </w:p>
    <w:p w:rsidR="004E5C7E" w:rsidRPr="004E5C7E" w:rsidRDefault="004E5C7E" w:rsidP="004E5C7E">
      <w:pPr>
        <w:spacing w:line="240" w:lineRule="auto"/>
        <w:ind w:firstLine="567"/>
        <w:contextualSpacing/>
        <w:jc w:val="both"/>
        <w:rPr>
          <w:rFonts w:eastAsia="Calibri"/>
          <w:sz w:val="20"/>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7.5.3. Размеры разворотных площадок на тупиковых улицах и дорогах, диаметром (не менее):</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 Для разворота легковых автомобилей – </w:t>
      </w:r>
      <w:smartTag w:uri="urn:schemas-microsoft-com:office:smarttags" w:element="metricconverter">
        <w:smartTagPr>
          <w:attr w:name="ProductID" w:val="16 м"/>
        </w:smartTagPr>
        <w:r w:rsidRPr="004E5C7E">
          <w:rPr>
            <w:rFonts w:eastAsia="Times New Roman"/>
            <w:sz w:val="24"/>
            <w:szCs w:val="24"/>
            <w:lang w:eastAsia="ar-SA"/>
          </w:rPr>
          <w:t>16 м</w:t>
        </w:r>
      </w:smartTag>
      <w:r w:rsidRPr="004E5C7E">
        <w:rPr>
          <w:rFonts w:eastAsia="Times New Roman"/>
          <w:sz w:val="24"/>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 Для разворота пассажирского общественного транспорта – </w:t>
      </w:r>
      <w:smartTag w:uri="urn:schemas-microsoft-com:office:smarttags" w:element="metricconverter">
        <w:smartTagPr>
          <w:attr w:name="ProductID" w:val="30 м"/>
        </w:smartTagPr>
        <w:r w:rsidRPr="004E5C7E">
          <w:rPr>
            <w:rFonts w:eastAsia="Times New Roman"/>
            <w:sz w:val="24"/>
            <w:szCs w:val="24"/>
            <w:lang w:eastAsia="ar-SA"/>
          </w:rPr>
          <w:t>30 м</w:t>
        </w:r>
      </w:smartTag>
      <w:r w:rsidRPr="004E5C7E">
        <w:rPr>
          <w:rFonts w:eastAsia="Times New Roman"/>
          <w:sz w:val="24"/>
          <w:szCs w:val="24"/>
          <w:lang w:eastAsia="ar-SA"/>
        </w:rPr>
        <w:t>.</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7.5.4.Ширина одной полосы движения пешеходных тротуаров улиц и дорог – 0,75-</w:t>
      </w:r>
      <w:smartTag w:uri="urn:schemas-microsoft-com:office:smarttags" w:element="metricconverter">
        <w:smartTagPr>
          <w:attr w:name="ProductID" w:val="1,0 м"/>
        </w:smartTagPr>
        <w:r w:rsidRPr="004E5C7E">
          <w:rPr>
            <w:rFonts w:eastAsia="Times New Roman"/>
            <w:sz w:val="24"/>
            <w:szCs w:val="24"/>
            <w:lang w:eastAsia="ar-SA"/>
          </w:rPr>
          <w:t>1,0 м</w:t>
        </w:r>
      </w:smartTag>
      <w:r w:rsidRPr="004E5C7E">
        <w:rPr>
          <w:rFonts w:eastAsia="Times New Roman"/>
          <w:sz w:val="24"/>
          <w:szCs w:val="24"/>
          <w:lang w:eastAsia="ar-SA"/>
        </w:rPr>
        <w:t>.</w:t>
      </w:r>
    </w:p>
    <w:p w:rsidR="004E5C7E" w:rsidRPr="004E5C7E" w:rsidRDefault="004E5C7E" w:rsidP="004E5C7E">
      <w:pPr>
        <w:spacing w:line="240" w:lineRule="auto"/>
        <w:ind w:firstLine="567"/>
        <w:contextualSpacing/>
        <w:jc w:val="both"/>
        <w:rPr>
          <w:rFonts w:eastAsia="Calibri"/>
          <w:sz w:val="20"/>
          <w:szCs w:val="24"/>
        </w:rPr>
      </w:pPr>
      <w:r w:rsidRPr="004E5C7E">
        <w:rPr>
          <w:rFonts w:eastAsia="Calibri"/>
          <w:sz w:val="20"/>
          <w:szCs w:val="24"/>
          <w:u w:val="single"/>
        </w:rPr>
        <w:t>Примечание</w:t>
      </w:r>
      <w:r w:rsidRPr="004E5C7E">
        <w:rPr>
          <w:rFonts w:eastAsia="Calibri"/>
          <w:sz w:val="20"/>
          <w:szCs w:val="24"/>
        </w:rPr>
        <w:t xml:space="preserve">: 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4E5C7E">
          <w:rPr>
            <w:rFonts w:eastAsia="Calibri"/>
            <w:sz w:val="20"/>
            <w:szCs w:val="24"/>
          </w:rPr>
          <w:t>0,5 м</w:t>
        </w:r>
      </w:smartTag>
      <w:r w:rsidRPr="004E5C7E">
        <w:rPr>
          <w:rFonts w:eastAsia="Calibri"/>
          <w:sz w:val="20"/>
          <w:szCs w:val="24"/>
        </w:rPr>
        <w:t>.</w:t>
      </w:r>
    </w:p>
    <w:p w:rsidR="004E5C7E" w:rsidRPr="004E5C7E" w:rsidRDefault="004E5C7E" w:rsidP="004E5C7E">
      <w:pPr>
        <w:spacing w:line="240" w:lineRule="auto"/>
        <w:ind w:firstLine="567"/>
        <w:contextualSpacing/>
        <w:jc w:val="both"/>
        <w:rPr>
          <w:rFonts w:eastAsia="Calibri"/>
          <w:sz w:val="20"/>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7.5.5.Пропускная способность одной полосы движения для тротуаров</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57</w:t>
      </w:r>
    </w:p>
    <w:tbl>
      <w:tblPr>
        <w:tblW w:w="0" w:type="auto"/>
        <w:tblInd w:w="-5" w:type="dxa"/>
        <w:tblLayout w:type="fixed"/>
        <w:tblLook w:val="0000" w:firstRow="0" w:lastRow="0" w:firstColumn="0" w:lastColumn="0" w:noHBand="0" w:noVBand="0"/>
      </w:tblPr>
      <w:tblGrid>
        <w:gridCol w:w="5500"/>
        <w:gridCol w:w="2075"/>
        <w:gridCol w:w="2786"/>
      </w:tblGrid>
      <w:tr w:rsidR="004E5C7E" w:rsidRPr="004E5C7E" w:rsidTr="00127B0F">
        <w:tc>
          <w:tcPr>
            <w:tcW w:w="550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p>
        </w:tc>
        <w:tc>
          <w:tcPr>
            <w:tcW w:w="2075"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Единица измерения</w:t>
            </w:r>
          </w:p>
        </w:tc>
        <w:tc>
          <w:tcPr>
            <w:tcW w:w="2786"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Норма обеспеченности</w:t>
            </w:r>
          </w:p>
        </w:tc>
      </w:tr>
      <w:tr w:rsidR="004E5C7E" w:rsidRPr="004E5C7E" w:rsidTr="00127B0F">
        <w:tc>
          <w:tcPr>
            <w:tcW w:w="550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Для тротуаров вдоль застройки с объектами обслуживания и пересадочных узлах с пересечением пешеходных потоков</w:t>
            </w:r>
          </w:p>
        </w:tc>
        <w:tc>
          <w:tcPr>
            <w:tcW w:w="2075"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500</w:t>
            </w:r>
          </w:p>
        </w:tc>
      </w:tr>
      <w:tr w:rsidR="004E5C7E" w:rsidRPr="004E5C7E" w:rsidTr="00127B0F">
        <w:tc>
          <w:tcPr>
            <w:tcW w:w="550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Для тротуаров отдаленных от застройки или вдоль застройки без учреждений обслуживания</w:t>
            </w:r>
          </w:p>
        </w:tc>
        <w:tc>
          <w:tcPr>
            <w:tcW w:w="2075"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700</w:t>
            </w:r>
          </w:p>
        </w:tc>
      </w:tr>
    </w:tbl>
    <w:p w:rsidR="004E5C7E" w:rsidRPr="004E5C7E" w:rsidRDefault="004E5C7E" w:rsidP="004E5C7E">
      <w:pPr>
        <w:spacing w:line="240" w:lineRule="auto"/>
        <w:jc w:val="both"/>
        <w:rPr>
          <w:rFonts w:eastAsia="Calibri"/>
          <w:sz w:val="24"/>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7.5.6. Плотность сети общественного пассажирского транспорта на застроенных территориях (в пределах) - 1,5-2,8 км/км2.</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7.5.7. 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(не более)</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58</w:t>
      </w:r>
    </w:p>
    <w:tbl>
      <w:tblPr>
        <w:tblW w:w="10323" w:type="dxa"/>
        <w:tblInd w:w="-5" w:type="dxa"/>
        <w:tblLayout w:type="fixed"/>
        <w:tblLook w:val="0000" w:firstRow="0" w:lastRow="0" w:firstColumn="0" w:lastColumn="0" w:noHBand="0" w:noVBand="0"/>
      </w:tblPr>
      <w:tblGrid>
        <w:gridCol w:w="5642"/>
        <w:gridCol w:w="1980"/>
        <w:gridCol w:w="2701"/>
      </w:tblGrid>
      <w:tr w:rsidR="004E5C7E" w:rsidRPr="004E5C7E" w:rsidTr="00127B0F">
        <w:trPr>
          <w:trHeight w:val="375"/>
        </w:trPr>
        <w:tc>
          <w:tcPr>
            <w:tcW w:w="564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Расстояние до ближайшей остановки общественного пассажирского транспорта от:</w:t>
            </w:r>
          </w:p>
        </w:tc>
        <w:tc>
          <w:tcPr>
            <w:tcW w:w="198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Единица измерения</w:t>
            </w:r>
          </w:p>
        </w:tc>
        <w:tc>
          <w:tcPr>
            <w:tcW w:w="2701"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Норма обеспеченности</w:t>
            </w:r>
          </w:p>
        </w:tc>
      </w:tr>
      <w:tr w:rsidR="004E5C7E" w:rsidRPr="004E5C7E" w:rsidTr="00127B0F">
        <w:tc>
          <w:tcPr>
            <w:tcW w:w="5642"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Жилых домов</w:t>
            </w:r>
          </w:p>
        </w:tc>
        <w:tc>
          <w:tcPr>
            <w:tcW w:w="198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400</w:t>
            </w:r>
          </w:p>
        </w:tc>
      </w:tr>
      <w:tr w:rsidR="004E5C7E" w:rsidRPr="004E5C7E" w:rsidTr="00127B0F">
        <w:tc>
          <w:tcPr>
            <w:tcW w:w="5642"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Объектов массового посещения</w:t>
            </w:r>
          </w:p>
        </w:tc>
        <w:tc>
          <w:tcPr>
            <w:tcW w:w="198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250</w:t>
            </w:r>
          </w:p>
        </w:tc>
      </w:tr>
      <w:tr w:rsidR="004E5C7E" w:rsidRPr="004E5C7E" w:rsidTr="00127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42" w:type="dxa"/>
            <w:shd w:val="clear" w:color="auto" w:fill="auto"/>
          </w:tcPr>
          <w:p w:rsidR="004E5C7E" w:rsidRPr="004E5C7E" w:rsidRDefault="004E5C7E" w:rsidP="004E5C7E">
            <w:pPr>
              <w:spacing w:line="240" w:lineRule="auto"/>
              <w:jc w:val="both"/>
              <w:rPr>
                <w:rFonts w:eastAsia="Calibri"/>
                <w:sz w:val="24"/>
                <w:szCs w:val="24"/>
              </w:rPr>
            </w:pPr>
            <w:r w:rsidRPr="004E5C7E">
              <w:rPr>
                <w:rFonts w:eastAsia="Calibri"/>
                <w:sz w:val="24"/>
                <w:szCs w:val="24"/>
              </w:rPr>
              <w:t>Проходных предприятий в производственных и коммунально-складских зонах</w:t>
            </w:r>
          </w:p>
        </w:tc>
        <w:tc>
          <w:tcPr>
            <w:tcW w:w="1980" w:type="dxa"/>
            <w:shd w:val="clear" w:color="auto" w:fill="auto"/>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м</w:t>
            </w:r>
          </w:p>
        </w:tc>
        <w:tc>
          <w:tcPr>
            <w:tcW w:w="2701" w:type="dxa"/>
            <w:shd w:val="clear" w:color="auto" w:fill="auto"/>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400</w:t>
            </w:r>
          </w:p>
        </w:tc>
      </w:tr>
      <w:tr w:rsidR="004E5C7E" w:rsidRPr="004E5C7E" w:rsidTr="00127B0F">
        <w:tc>
          <w:tcPr>
            <w:tcW w:w="5642"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Зон массового отдыха населения</w:t>
            </w:r>
          </w:p>
        </w:tc>
        <w:tc>
          <w:tcPr>
            <w:tcW w:w="1980"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800</w:t>
            </w:r>
          </w:p>
        </w:tc>
      </w:tr>
    </w:tbl>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7.5.8. Максимальное расстояние между остановочными пунктами общественного пассажирского транспорта – 400-</w:t>
      </w:r>
      <w:smartTag w:uri="urn:schemas-microsoft-com:office:smarttags" w:element="metricconverter">
        <w:smartTagPr>
          <w:attr w:name="ProductID" w:val="600 м"/>
        </w:smartTagPr>
        <w:r w:rsidRPr="004E5C7E">
          <w:rPr>
            <w:rFonts w:eastAsia="Times New Roman"/>
            <w:sz w:val="24"/>
            <w:szCs w:val="24"/>
            <w:lang w:eastAsia="ar-SA"/>
          </w:rPr>
          <w:t>600 м</w:t>
        </w:r>
      </w:smartTag>
      <w:r w:rsidRPr="004E5C7E">
        <w:rPr>
          <w:rFonts w:eastAsia="Times New Roman"/>
          <w:sz w:val="24"/>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7.5.9. Максимальное расстояние между остановочными пунктами общественного пассажирского транспорта в зоне индивидуальной застройки – 600-</w:t>
      </w:r>
      <w:smartTag w:uri="urn:schemas-microsoft-com:office:smarttags" w:element="metricconverter">
        <w:smartTagPr>
          <w:attr w:name="ProductID" w:val="800 м"/>
        </w:smartTagPr>
        <w:r w:rsidRPr="004E5C7E">
          <w:rPr>
            <w:rFonts w:eastAsia="Times New Roman"/>
            <w:sz w:val="24"/>
            <w:szCs w:val="24"/>
            <w:lang w:eastAsia="ar-SA"/>
          </w:rPr>
          <w:t>800 м</w:t>
        </w:r>
      </w:smartTag>
      <w:r w:rsidRPr="004E5C7E">
        <w:rPr>
          <w:rFonts w:eastAsia="Times New Roman"/>
          <w:sz w:val="24"/>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7.5.10. Категории автомобильных дорог на территории сельского поселения</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59</w:t>
      </w:r>
    </w:p>
    <w:tbl>
      <w:tblPr>
        <w:tblW w:w="0" w:type="auto"/>
        <w:tblInd w:w="-7" w:type="dxa"/>
        <w:tblLayout w:type="fixed"/>
        <w:tblCellMar>
          <w:left w:w="28" w:type="dxa"/>
          <w:right w:w="28" w:type="dxa"/>
        </w:tblCellMar>
        <w:tblLook w:val="0000" w:firstRow="0" w:lastRow="0" w:firstColumn="0" w:lastColumn="0" w:noHBand="0" w:noVBand="0"/>
      </w:tblPr>
      <w:tblGrid>
        <w:gridCol w:w="2020"/>
        <w:gridCol w:w="8221"/>
      </w:tblGrid>
      <w:tr w:rsidR="004E5C7E" w:rsidRPr="004E5C7E" w:rsidTr="00127B0F">
        <w:trPr>
          <w:trHeight w:val="478"/>
        </w:trPr>
        <w:tc>
          <w:tcPr>
            <w:tcW w:w="2020"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Категория дороги</w:t>
            </w:r>
          </w:p>
        </w:tc>
        <w:tc>
          <w:tcPr>
            <w:tcW w:w="8221" w:type="dxa"/>
            <w:tcBorders>
              <w:top w:val="single" w:sz="4" w:space="0" w:color="000000"/>
              <w:left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Народнохозяйственное и административное значение автомобильных дорог</w:t>
            </w:r>
          </w:p>
        </w:tc>
      </w:tr>
      <w:tr w:rsidR="004E5C7E" w:rsidRPr="004E5C7E" w:rsidTr="00127B0F">
        <w:trPr>
          <w:trHeight w:val="423"/>
        </w:trPr>
        <w:tc>
          <w:tcPr>
            <w:tcW w:w="2020" w:type="dxa"/>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r w:rsidRPr="004E5C7E">
              <w:rPr>
                <w:rFonts w:eastAsia="Calibri"/>
                <w:sz w:val="24"/>
                <w:szCs w:val="24"/>
              </w:rPr>
              <w:t>I</w:t>
            </w:r>
          </w:p>
        </w:tc>
        <w:tc>
          <w:tcPr>
            <w:tcW w:w="8221"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r w:rsidRPr="004E5C7E">
              <w:rPr>
                <w:rFonts w:eastAsia="Calibri"/>
                <w:sz w:val="24"/>
                <w:szCs w:val="24"/>
              </w:rPr>
              <w:t>Магистральные автомобильные дороги общегосударственного значения (в том числе для международного сообщения)</w:t>
            </w:r>
          </w:p>
        </w:tc>
      </w:tr>
      <w:tr w:rsidR="004E5C7E" w:rsidRPr="004E5C7E" w:rsidTr="00127B0F">
        <w:trPr>
          <w:trHeight w:val="488"/>
        </w:trPr>
        <w:tc>
          <w:tcPr>
            <w:tcW w:w="2020" w:type="dxa"/>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r w:rsidRPr="004E5C7E">
              <w:rPr>
                <w:rFonts w:eastAsia="Calibri"/>
                <w:sz w:val="24"/>
                <w:szCs w:val="24"/>
              </w:rPr>
              <w:t>II</w:t>
            </w:r>
          </w:p>
        </w:tc>
        <w:tc>
          <w:tcPr>
            <w:tcW w:w="8221"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r w:rsidRPr="004E5C7E">
              <w:rPr>
                <w:rFonts w:eastAsia="Calibri"/>
                <w:sz w:val="24"/>
                <w:szCs w:val="24"/>
              </w:rPr>
              <w:t>Автомобильные дороги общегосударственного (не отнесенные к I категории), республиканского, областного (краевого) значения</w:t>
            </w:r>
          </w:p>
        </w:tc>
      </w:tr>
      <w:tr w:rsidR="004E5C7E" w:rsidRPr="004E5C7E" w:rsidTr="00127B0F">
        <w:trPr>
          <w:trHeight w:val="479"/>
        </w:trPr>
        <w:tc>
          <w:tcPr>
            <w:tcW w:w="2020" w:type="dxa"/>
            <w:tcBorders>
              <w:top w:val="single" w:sz="4" w:space="0" w:color="000000"/>
              <w:left w:val="single" w:sz="4" w:space="0" w:color="000000"/>
            </w:tcBorders>
          </w:tcPr>
          <w:p w:rsidR="004E5C7E" w:rsidRPr="004E5C7E" w:rsidRDefault="004E5C7E" w:rsidP="004E5C7E">
            <w:pPr>
              <w:spacing w:line="240" w:lineRule="auto"/>
              <w:jc w:val="both"/>
              <w:rPr>
                <w:rFonts w:eastAsia="Calibri"/>
                <w:sz w:val="24"/>
                <w:szCs w:val="24"/>
              </w:rPr>
            </w:pPr>
            <w:r w:rsidRPr="004E5C7E">
              <w:rPr>
                <w:rFonts w:eastAsia="Calibri"/>
                <w:sz w:val="24"/>
                <w:szCs w:val="24"/>
              </w:rPr>
              <w:t>III</w:t>
            </w:r>
          </w:p>
        </w:tc>
        <w:tc>
          <w:tcPr>
            <w:tcW w:w="8221" w:type="dxa"/>
            <w:tcBorders>
              <w:top w:val="single" w:sz="4" w:space="0" w:color="000000"/>
              <w:left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r w:rsidRPr="004E5C7E">
              <w:rPr>
                <w:rFonts w:eastAsia="Calibri"/>
                <w:sz w:val="24"/>
                <w:szCs w:val="24"/>
              </w:rPr>
              <w:t>Автомобильные дороги общегосударственного, областного (краевого) значения (не отнесенные ко II категории), дороги местного значения</w:t>
            </w:r>
          </w:p>
        </w:tc>
      </w:tr>
      <w:tr w:rsidR="004E5C7E" w:rsidRPr="004E5C7E" w:rsidTr="00127B0F">
        <w:trPr>
          <w:trHeight w:val="458"/>
        </w:trPr>
        <w:tc>
          <w:tcPr>
            <w:tcW w:w="2020" w:type="dxa"/>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r w:rsidRPr="004E5C7E">
              <w:rPr>
                <w:rFonts w:eastAsia="Calibri"/>
                <w:sz w:val="24"/>
                <w:szCs w:val="24"/>
              </w:rPr>
              <w:t>IV</w:t>
            </w:r>
          </w:p>
        </w:tc>
        <w:tc>
          <w:tcPr>
            <w:tcW w:w="8221"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r w:rsidRPr="004E5C7E">
              <w:rPr>
                <w:rFonts w:eastAsia="Calibri"/>
                <w:sz w:val="24"/>
                <w:szCs w:val="24"/>
              </w:rPr>
              <w:t>Автомобильные дороги республиканского, областного (краевого) и местного значения (не отнесенные ко II и III категориям)</w:t>
            </w:r>
          </w:p>
        </w:tc>
      </w:tr>
      <w:tr w:rsidR="004E5C7E" w:rsidRPr="004E5C7E" w:rsidTr="00127B0F">
        <w:trPr>
          <w:trHeight w:val="220"/>
        </w:trPr>
        <w:tc>
          <w:tcPr>
            <w:tcW w:w="2020" w:type="dxa"/>
            <w:tcBorders>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r w:rsidRPr="004E5C7E">
              <w:rPr>
                <w:rFonts w:eastAsia="Calibri"/>
                <w:sz w:val="24"/>
                <w:szCs w:val="24"/>
              </w:rPr>
              <w:t>V</w:t>
            </w:r>
          </w:p>
        </w:tc>
        <w:tc>
          <w:tcPr>
            <w:tcW w:w="8221" w:type="dxa"/>
            <w:tcBorders>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r w:rsidRPr="004E5C7E">
              <w:rPr>
                <w:rFonts w:eastAsia="Calibri"/>
                <w:sz w:val="24"/>
                <w:szCs w:val="24"/>
              </w:rPr>
              <w:t>Автомобильные дороги местного значения (кроме отнесенных к III и IV категориям)</w:t>
            </w:r>
          </w:p>
        </w:tc>
      </w:tr>
    </w:tbl>
    <w:p w:rsidR="004E5C7E" w:rsidRPr="004E5C7E" w:rsidRDefault="004E5C7E" w:rsidP="004E5C7E">
      <w:pPr>
        <w:spacing w:line="240" w:lineRule="auto"/>
        <w:jc w:val="both"/>
        <w:rPr>
          <w:rFonts w:eastAsia="Calibri"/>
          <w:sz w:val="24"/>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7.5.11. Радиусы дорог, при которых, в зависимости от категории дороги, допускается располагать остановки общественного транспорта</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60</w:t>
      </w:r>
    </w:p>
    <w:tbl>
      <w:tblPr>
        <w:tblW w:w="0" w:type="auto"/>
        <w:tblInd w:w="-5" w:type="dxa"/>
        <w:tblLayout w:type="fixed"/>
        <w:tblLook w:val="0000" w:firstRow="0" w:lastRow="0" w:firstColumn="0" w:lastColumn="0" w:noHBand="0" w:noVBand="0"/>
      </w:tblPr>
      <w:tblGrid>
        <w:gridCol w:w="3799"/>
        <w:gridCol w:w="3402"/>
        <w:gridCol w:w="3089"/>
      </w:tblGrid>
      <w:tr w:rsidR="004E5C7E" w:rsidRPr="004E5C7E" w:rsidTr="00127B0F">
        <w:tc>
          <w:tcPr>
            <w:tcW w:w="3799"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Категория дорог</w:t>
            </w:r>
          </w:p>
        </w:tc>
        <w:tc>
          <w:tcPr>
            <w:tcW w:w="340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Радиус дорог (не менее), м</w:t>
            </w:r>
          </w:p>
        </w:tc>
        <w:tc>
          <w:tcPr>
            <w:tcW w:w="3089"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Примечание</w:t>
            </w:r>
          </w:p>
        </w:tc>
      </w:tr>
      <w:tr w:rsidR="004E5C7E" w:rsidRPr="004E5C7E" w:rsidTr="00127B0F">
        <w:tc>
          <w:tcPr>
            <w:tcW w:w="3799"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lang w:val="en-US"/>
              </w:rPr>
              <w:t xml:space="preserve">I </w:t>
            </w:r>
            <w:r w:rsidRPr="004E5C7E">
              <w:rPr>
                <w:rFonts w:eastAsia="Calibri"/>
                <w:sz w:val="24"/>
                <w:szCs w:val="24"/>
              </w:rPr>
              <w:t xml:space="preserve">и </w:t>
            </w:r>
            <w:r w:rsidRPr="004E5C7E">
              <w:rPr>
                <w:rFonts w:eastAsia="Calibri"/>
                <w:sz w:val="24"/>
                <w:szCs w:val="24"/>
                <w:lang w:val="en-US"/>
              </w:rPr>
              <w:t xml:space="preserve">II </w:t>
            </w:r>
            <w:r w:rsidRPr="004E5C7E">
              <w:rPr>
                <w:rFonts w:eastAsia="Calibri"/>
                <w:sz w:val="24"/>
                <w:szCs w:val="24"/>
              </w:rPr>
              <w:t>категория</w:t>
            </w:r>
          </w:p>
        </w:tc>
        <w:tc>
          <w:tcPr>
            <w:tcW w:w="340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1000</w:t>
            </w:r>
          </w:p>
        </w:tc>
        <w:tc>
          <w:tcPr>
            <w:tcW w:w="3089" w:type="dxa"/>
            <w:vMerge w:val="restar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Продольный уклон должен быть не более 40 ‰.</w:t>
            </w:r>
          </w:p>
        </w:tc>
      </w:tr>
      <w:tr w:rsidR="004E5C7E" w:rsidRPr="004E5C7E" w:rsidTr="00127B0F">
        <w:tc>
          <w:tcPr>
            <w:tcW w:w="3799"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lang w:val="en-US"/>
              </w:rPr>
              <w:t xml:space="preserve">III </w:t>
            </w:r>
            <w:r w:rsidRPr="004E5C7E">
              <w:rPr>
                <w:rFonts w:eastAsia="Calibri"/>
                <w:sz w:val="24"/>
                <w:szCs w:val="24"/>
              </w:rPr>
              <w:t>категория</w:t>
            </w:r>
          </w:p>
        </w:tc>
        <w:tc>
          <w:tcPr>
            <w:tcW w:w="340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600</w:t>
            </w:r>
          </w:p>
        </w:tc>
        <w:tc>
          <w:tcPr>
            <w:tcW w:w="3089" w:type="dxa"/>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c>
          <w:tcPr>
            <w:tcW w:w="3799"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lang w:val="en-US"/>
              </w:rPr>
              <w:t xml:space="preserve">IV </w:t>
            </w:r>
            <w:r w:rsidRPr="004E5C7E">
              <w:rPr>
                <w:rFonts w:eastAsia="Calibri"/>
                <w:sz w:val="24"/>
                <w:szCs w:val="24"/>
              </w:rPr>
              <w:t xml:space="preserve">и </w:t>
            </w:r>
            <w:r w:rsidRPr="004E5C7E">
              <w:rPr>
                <w:rFonts w:eastAsia="Calibri"/>
                <w:sz w:val="24"/>
                <w:szCs w:val="24"/>
                <w:lang w:val="en-US"/>
              </w:rPr>
              <w:t xml:space="preserve">V </w:t>
            </w:r>
            <w:r w:rsidRPr="004E5C7E">
              <w:rPr>
                <w:rFonts w:eastAsia="Calibri"/>
                <w:sz w:val="24"/>
                <w:szCs w:val="24"/>
              </w:rPr>
              <w:t>категория</w:t>
            </w:r>
          </w:p>
        </w:tc>
        <w:tc>
          <w:tcPr>
            <w:tcW w:w="340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400</w:t>
            </w:r>
          </w:p>
        </w:tc>
        <w:tc>
          <w:tcPr>
            <w:tcW w:w="3089" w:type="dxa"/>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bl>
    <w:p w:rsidR="004E5C7E" w:rsidRPr="004E5C7E" w:rsidRDefault="004E5C7E" w:rsidP="004E5C7E">
      <w:pPr>
        <w:spacing w:line="240" w:lineRule="auto"/>
        <w:jc w:val="both"/>
        <w:rPr>
          <w:rFonts w:eastAsia="Calibri"/>
          <w:sz w:val="24"/>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7.5.12. Место размещения остановки общественного транспорта вне пределов населенных пунктов на автомобильных дорогах различных категорий</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61</w:t>
      </w:r>
    </w:p>
    <w:tbl>
      <w:tblPr>
        <w:tblW w:w="0" w:type="auto"/>
        <w:tblInd w:w="-5" w:type="dxa"/>
        <w:tblLayout w:type="fixed"/>
        <w:tblLook w:val="0000" w:firstRow="0" w:lastRow="0" w:firstColumn="0" w:lastColumn="0" w:noHBand="0" w:noVBand="0"/>
      </w:tblPr>
      <w:tblGrid>
        <w:gridCol w:w="2523"/>
        <w:gridCol w:w="5122"/>
        <w:gridCol w:w="2617"/>
      </w:tblGrid>
      <w:tr w:rsidR="004E5C7E" w:rsidRPr="004E5C7E" w:rsidTr="00127B0F">
        <w:tc>
          <w:tcPr>
            <w:tcW w:w="2523"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Категория дорог</w:t>
            </w:r>
          </w:p>
        </w:tc>
        <w:tc>
          <w:tcPr>
            <w:tcW w:w="512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Место размещения остановки общественного транспорта</w:t>
            </w:r>
          </w:p>
        </w:tc>
        <w:tc>
          <w:tcPr>
            <w:tcW w:w="2617"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Примечание</w:t>
            </w:r>
          </w:p>
        </w:tc>
      </w:tr>
      <w:tr w:rsidR="004E5C7E" w:rsidRPr="004E5C7E" w:rsidTr="00127B0F">
        <w:tc>
          <w:tcPr>
            <w:tcW w:w="2523"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lang w:val="en-US"/>
              </w:rPr>
              <w:t xml:space="preserve">I </w:t>
            </w:r>
            <w:r w:rsidRPr="004E5C7E">
              <w:rPr>
                <w:rFonts w:eastAsia="Calibri"/>
                <w:sz w:val="24"/>
                <w:szCs w:val="24"/>
              </w:rPr>
              <w:t>категория</w:t>
            </w:r>
          </w:p>
        </w:tc>
        <w:tc>
          <w:tcPr>
            <w:tcW w:w="512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Располагаются одна напротив другой</w:t>
            </w:r>
          </w:p>
        </w:tc>
        <w:tc>
          <w:tcPr>
            <w:tcW w:w="2617"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p>
        </w:tc>
      </w:tr>
      <w:tr w:rsidR="004E5C7E" w:rsidRPr="004E5C7E" w:rsidTr="00127B0F">
        <w:tc>
          <w:tcPr>
            <w:tcW w:w="2523"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lang w:val="en-US"/>
              </w:rPr>
              <w:t>II</w:t>
            </w:r>
            <w:r w:rsidRPr="004E5C7E">
              <w:rPr>
                <w:rFonts w:eastAsia="Calibri"/>
                <w:sz w:val="24"/>
                <w:szCs w:val="24"/>
              </w:rPr>
              <w:t xml:space="preserve"> - </w:t>
            </w:r>
            <w:r w:rsidRPr="004E5C7E">
              <w:rPr>
                <w:rFonts w:eastAsia="Calibri"/>
                <w:sz w:val="24"/>
                <w:szCs w:val="24"/>
                <w:lang w:val="en-US"/>
              </w:rPr>
              <w:t>V</w:t>
            </w:r>
            <w:r w:rsidRPr="004E5C7E">
              <w:rPr>
                <w:rFonts w:eastAsia="Calibri"/>
                <w:sz w:val="24"/>
                <w:szCs w:val="24"/>
              </w:rPr>
              <w:t xml:space="preserve"> категории</w:t>
            </w:r>
          </w:p>
        </w:tc>
        <w:tc>
          <w:tcPr>
            <w:tcW w:w="512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Располагаются по ходу движения на расстоянии не менее </w:t>
            </w:r>
            <w:smartTag w:uri="urn:schemas-microsoft-com:office:smarttags" w:element="metricconverter">
              <w:smartTagPr>
                <w:attr w:name="ProductID" w:val="30 м"/>
              </w:smartTagPr>
              <w:r w:rsidRPr="004E5C7E">
                <w:rPr>
                  <w:rFonts w:eastAsia="Calibri"/>
                  <w:sz w:val="24"/>
                  <w:szCs w:val="24"/>
                </w:rPr>
                <w:t>30 м</w:t>
              </w:r>
            </w:smartTag>
            <w:r w:rsidRPr="004E5C7E">
              <w:rPr>
                <w:rFonts w:eastAsia="Calibri"/>
                <w:sz w:val="24"/>
                <w:szCs w:val="24"/>
              </w:rPr>
              <w:t>. между ближайшими стенками павильонов</w:t>
            </w:r>
          </w:p>
        </w:tc>
        <w:tc>
          <w:tcPr>
            <w:tcW w:w="2617"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p>
        </w:tc>
      </w:tr>
    </w:tbl>
    <w:p w:rsidR="004E5C7E" w:rsidRPr="004E5C7E" w:rsidRDefault="004E5C7E" w:rsidP="004E5C7E">
      <w:pPr>
        <w:spacing w:line="240" w:lineRule="auto"/>
        <w:jc w:val="both"/>
        <w:rPr>
          <w:rFonts w:eastAsia="Calibri"/>
          <w:sz w:val="24"/>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7.5.13. Расстояние между остановочными пунктами общественного пассажирского транспорта вне пределов населенных пунктов на дорогах </w:t>
      </w:r>
      <w:r w:rsidRPr="004E5C7E">
        <w:rPr>
          <w:rFonts w:eastAsia="Times New Roman"/>
          <w:sz w:val="24"/>
          <w:szCs w:val="24"/>
          <w:lang w:val="en-US" w:eastAsia="ar-SA"/>
        </w:rPr>
        <w:t>I</w:t>
      </w:r>
      <w:r w:rsidRPr="004E5C7E">
        <w:rPr>
          <w:rFonts w:eastAsia="Times New Roman"/>
          <w:sz w:val="24"/>
          <w:szCs w:val="24"/>
          <w:lang w:eastAsia="ar-SA"/>
        </w:rPr>
        <w:t>-</w:t>
      </w:r>
      <w:r w:rsidRPr="004E5C7E">
        <w:rPr>
          <w:rFonts w:eastAsia="Times New Roman"/>
          <w:sz w:val="24"/>
          <w:szCs w:val="24"/>
          <w:lang w:val="en-US" w:eastAsia="ar-SA"/>
        </w:rPr>
        <w:t>III</w:t>
      </w:r>
      <w:r w:rsidRPr="004E5C7E">
        <w:rPr>
          <w:rFonts w:eastAsia="Times New Roman"/>
          <w:sz w:val="24"/>
          <w:szCs w:val="24"/>
          <w:lang w:eastAsia="ar-SA"/>
        </w:rPr>
        <w:t xml:space="preserve"> категории (не чаще) – </w:t>
      </w:r>
      <w:smartTag w:uri="urn:schemas-microsoft-com:office:smarttags" w:element="metricconverter">
        <w:smartTagPr>
          <w:attr w:name="ProductID" w:val="3 км"/>
        </w:smartTagPr>
        <w:r w:rsidRPr="004E5C7E">
          <w:rPr>
            <w:rFonts w:eastAsia="Times New Roman"/>
            <w:sz w:val="24"/>
            <w:szCs w:val="24"/>
            <w:lang w:eastAsia="ar-SA"/>
          </w:rPr>
          <w:t>3 км</w:t>
        </w:r>
      </w:smartTag>
      <w:r w:rsidRPr="004E5C7E">
        <w:rPr>
          <w:rFonts w:eastAsia="Times New Roman"/>
          <w:sz w:val="24"/>
          <w:szCs w:val="24"/>
          <w:lang w:eastAsia="ar-SA"/>
        </w:rPr>
        <w:t xml:space="preserve">, а в густонаселенной местности – </w:t>
      </w:r>
      <w:smartTag w:uri="urn:schemas-microsoft-com:office:smarttags" w:element="metricconverter">
        <w:smartTagPr>
          <w:attr w:name="ProductID" w:val="1,5 км"/>
        </w:smartTagPr>
        <w:r w:rsidRPr="004E5C7E">
          <w:rPr>
            <w:rFonts w:eastAsia="Times New Roman"/>
            <w:sz w:val="24"/>
            <w:szCs w:val="24"/>
            <w:lang w:eastAsia="ar-SA"/>
          </w:rPr>
          <w:t>1,5 км</w:t>
        </w:r>
      </w:smartTag>
      <w:r w:rsidRPr="004E5C7E">
        <w:rPr>
          <w:rFonts w:eastAsia="Times New Roman"/>
          <w:sz w:val="24"/>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7.5.14. Расстояние между пешеходными переходами - 200-</w:t>
      </w:r>
      <w:smartTag w:uri="urn:schemas-microsoft-com:office:smarttags" w:element="metricconverter">
        <w:smartTagPr>
          <w:attr w:name="ProductID" w:val="300 м"/>
        </w:smartTagPr>
        <w:r w:rsidRPr="004E5C7E">
          <w:rPr>
            <w:rFonts w:eastAsia="Times New Roman"/>
            <w:sz w:val="24"/>
            <w:szCs w:val="24"/>
            <w:lang w:eastAsia="ar-SA"/>
          </w:rPr>
          <w:t>300 м</w:t>
        </w:r>
      </w:smartTag>
      <w:r w:rsidRPr="004E5C7E">
        <w:rPr>
          <w:rFonts w:eastAsia="Times New Roman"/>
          <w:sz w:val="24"/>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7.5.15. Расстояние между въездами и сквозными проездами в зданиях на территорию квартала (не более)- </w:t>
      </w:r>
      <w:smartTag w:uri="urn:schemas-microsoft-com:office:smarttags" w:element="metricconverter">
        <w:smartTagPr>
          <w:attr w:name="ProductID" w:val="300 м"/>
        </w:smartTagPr>
        <w:r w:rsidRPr="004E5C7E">
          <w:rPr>
            <w:rFonts w:eastAsia="Times New Roman"/>
            <w:sz w:val="24"/>
            <w:szCs w:val="24"/>
            <w:lang w:eastAsia="ar-SA"/>
          </w:rPr>
          <w:t>300 м</w:t>
        </w:r>
      </w:smartTag>
      <w:r w:rsidRPr="004E5C7E">
        <w:rPr>
          <w:rFonts w:eastAsia="Times New Roman"/>
          <w:sz w:val="24"/>
          <w:szCs w:val="24"/>
          <w:lang w:eastAsia="ar-SA"/>
        </w:rPr>
        <w:t>.</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7.5.16. Расстояние от места пересечения проезда с проезжей частью основной улицы регулируемого движения до стоп-линии перекрестка (не менее) – 50 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7.5.17. Расстояние от места пересечения проезда с проезжей частью основной улицы регулируемого движения до остановки общественного транспорта (не менее) – 20 м.</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7.5.18. Расстояния от края основной проезжей части улиц и дорог, местных или боковых проездов до линии регулирования застройки:</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62</w:t>
      </w:r>
    </w:p>
    <w:tbl>
      <w:tblPr>
        <w:tblW w:w="0" w:type="auto"/>
        <w:tblInd w:w="-5" w:type="dxa"/>
        <w:tblLayout w:type="fixed"/>
        <w:tblLook w:val="0000" w:firstRow="0" w:lastRow="0" w:firstColumn="0" w:lastColumn="0" w:noHBand="0" w:noVBand="0"/>
      </w:tblPr>
      <w:tblGrid>
        <w:gridCol w:w="5075"/>
        <w:gridCol w:w="2835"/>
        <w:gridCol w:w="2359"/>
      </w:tblGrid>
      <w:tr w:rsidR="004E5C7E" w:rsidRPr="004E5C7E" w:rsidTr="00127B0F">
        <w:tc>
          <w:tcPr>
            <w:tcW w:w="5075"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Категория улиц и дорог </w:t>
            </w:r>
          </w:p>
        </w:tc>
        <w:tc>
          <w:tcPr>
            <w:tcW w:w="2835"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Единица измерения</w:t>
            </w:r>
          </w:p>
        </w:tc>
        <w:tc>
          <w:tcPr>
            <w:tcW w:w="2359"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Расстояние </w:t>
            </w:r>
          </w:p>
        </w:tc>
      </w:tr>
      <w:tr w:rsidR="004E5C7E" w:rsidRPr="004E5C7E" w:rsidTr="00127B0F">
        <w:tc>
          <w:tcPr>
            <w:tcW w:w="5075"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Магистральные улицы и дороги</w:t>
            </w:r>
          </w:p>
        </w:tc>
        <w:tc>
          <w:tcPr>
            <w:tcW w:w="2835"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 (не менее) 50*</w:t>
            </w:r>
          </w:p>
        </w:tc>
      </w:tr>
      <w:tr w:rsidR="004E5C7E" w:rsidRPr="004E5C7E" w:rsidTr="00127B0F">
        <w:tc>
          <w:tcPr>
            <w:tcW w:w="5075"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Улицы, местные и боковые проезды</w:t>
            </w:r>
          </w:p>
        </w:tc>
        <w:tc>
          <w:tcPr>
            <w:tcW w:w="2835"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(не более) 25**</w:t>
            </w:r>
          </w:p>
        </w:tc>
      </w:tr>
    </w:tbl>
    <w:p w:rsidR="004E5C7E" w:rsidRPr="004E5C7E" w:rsidRDefault="004E5C7E" w:rsidP="004E5C7E">
      <w:pPr>
        <w:suppressAutoHyphens/>
        <w:spacing w:line="240" w:lineRule="auto"/>
        <w:ind w:firstLine="708"/>
        <w:jc w:val="both"/>
        <w:rPr>
          <w:rFonts w:eastAsia="Times New Roman"/>
          <w:bCs/>
          <w:sz w:val="20"/>
          <w:szCs w:val="24"/>
          <w:lang w:eastAsia="ar-SA"/>
        </w:rPr>
      </w:pPr>
      <w:r w:rsidRPr="004E5C7E">
        <w:rPr>
          <w:rFonts w:eastAsia="Times New Roman"/>
          <w:bCs/>
          <w:sz w:val="20"/>
          <w:szCs w:val="24"/>
          <w:u w:val="single"/>
          <w:lang w:eastAsia="ar-SA"/>
        </w:rPr>
        <w:t>Примечание:</w:t>
      </w:r>
      <w:r w:rsidRPr="004E5C7E">
        <w:rPr>
          <w:rFonts w:eastAsia="Times New Roman"/>
          <w:bCs/>
          <w:sz w:val="20"/>
          <w:szCs w:val="24"/>
          <w:lang w:eastAsia="ar-SA"/>
        </w:rPr>
        <w:t xml:space="preserve"> * - при применении шумозащитных устройств, не менее </w:t>
      </w:r>
      <w:smartTag w:uri="urn:schemas-microsoft-com:office:smarttags" w:element="metricconverter">
        <w:smartTagPr>
          <w:attr w:name="ProductID" w:val="25 метров"/>
        </w:smartTagPr>
        <w:r w:rsidRPr="004E5C7E">
          <w:rPr>
            <w:rFonts w:eastAsia="Times New Roman"/>
            <w:bCs/>
            <w:sz w:val="20"/>
            <w:szCs w:val="24"/>
            <w:lang w:eastAsia="ar-SA"/>
          </w:rPr>
          <w:t>25 метров</w:t>
        </w:r>
      </w:smartTag>
      <w:r w:rsidRPr="004E5C7E">
        <w:rPr>
          <w:rFonts w:eastAsia="Times New Roman"/>
          <w:bCs/>
          <w:sz w:val="20"/>
          <w:szCs w:val="24"/>
          <w:lang w:eastAsia="ar-SA"/>
        </w:rPr>
        <w:t>;</w:t>
      </w:r>
    </w:p>
    <w:p w:rsidR="004E5C7E" w:rsidRPr="004E5C7E" w:rsidRDefault="004E5C7E" w:rsidP="004E5C7E">
      <w:pPr>
        <w:suppressAutoHyphens/>
        <w:spacing w:line="240" w:lineRule="auto"/>
        <w:ind w:firstLine="708"/>
        <w:jc w:val="both"/>
        <w:rPr>
          <w:rFonts w:eastAsia="Times New Roman"/>
          <w:sz w:val="20"/>
          <w:szCs w:val="24"/>
          <w:lang w:eastAsia="ar-SA"/>
        </w:rPr>
      </w:pPr>
      <w:r w:rsidRPr="004E5C7E">
        <w:rPr>
          <w:rFonts w:eastAsia="Times New Roman"/>
          <w:sz w:val="20"/>
          <w:szCs w:val="24"/>
          <w:lang w:eastAsia="ar-SA"/>
        </w:rPr>
        <w:t xml:space="preserve">** - в случае превышения указанного расстояния следует предусматривать на расстоянии не ближе </w:t>
      </w:r>
      <w:smartTag w:uri="urn:schemas-microsoft-com:office:smarttags" w:element="metricconverter">
        <w:smartTagPr>
          <w:attr w:name="ProductID" w:val="5 м"/>
        </w:smartTagPr>
        <w:r w:rsidRPr="004E5C7E">
          <w:rPr>
            <w:rFonts w:eastAsia="Times New Roman"/>
            <w:sz w:val="20"/>
            <w:szCs w:val="24"/>
            <w:lang w:eastAsia="ar-SA"/>
          </w:rPr>
          <w:t>5 м</w:t>
        </w:r>
      </w:smartTag>
      <w:r w:rsidRPr="004E5C7E">
        <w:rPr>
          <w:rFonts w:eastAsia="Times New Roman"/>
          <w:sz w:val="20"/>
          <w:szCs w:val="24"/>
          <w:lang w:eastAsia="ar-SA"/>
        </w:rPr>
        <w:t xml:space="preserve">. от линии застройки полосу шириной </w:t>
      </w:r>
      <w:smartTag w:uri="urn:schemas-microsoft-com:office:smarttags" w:element="metricconverter">
        <w:smartTagPr>
          <w:attr w:name="ProductID" w:val="6 м"/>
        </w:smartTagPr>
        <w:r w:rsidRPr="004E5C7E">
          <w:rPr>
            <w:rFonts w:eastAsia="Times New Roman"/>
            <w:sz w:val="20"/>
            <w:szCs w:val="24"/>
            <w:lang w:eastAsia="ar-SA"/>
          </w:rPr>
          <w:t>6 м</w:t>
        </w:r>
      </w:smartTag>
      <w:r w:rsidRPr="004E5C7E">
        <w:rPr>
          <w:rFonts w:eastAsia="Times New Roman"/>
          <w:sz w:val="20"/>
          <w:szCs w:val="24"/>
          <w:lang w:eastAsia="ar-SA"/>
        </w:rPr>
        <w:t>., пригодную для проезда пожарных машин.</w:t>
      </w:r>
    </w:p>
    <w:p w:rsidR="004E5C7E" w:rsidRPr="004E5C7E" w:rsidRDefault="004E5C7E" w:rsidP="004E5C7E">
      <w:pPr>
        <w:suppressAutoHyphens/>
        <w:spacing w:line="240" w:lineRule="auto"/>
        <w:ind w:firstLine="708"/>
        <w:jc w:val="both"/>
        <w:rPr>
          <w:rFonts w:eastAsia="Times New Roman"/>
          <w:sz w:val="20"/>
          <w:szCs w:val="24"/>
          <w:lang w:eastAsia="ar-SA"/>
        </w:rPr>
      </w:pPr>
    </w:p>
    <w:p w:rsidR="004E5C7E" w:rsidRPr="004E5C7E" w:rsidRDefault="004E5C7E" w:rsidP="004E5C7E">
      <w:pPr>
        <w:suppressAutoHyphens/>
        <w:spacing w:line="240" w:lineRule="auto"/>
        <w:ind w:firstLine="360"/>
        <w:jc w:val="both"/>
        <w:rPr>
          <w:rFonts w:eastAsia="Times New Roman"/>
          <w:sz w:val="24"/>
          <w:szCs w:val="24"/>
          <w:lang w:eastAsia="ar-SA"/>
        </w:rPr>
      </w:pPr>
      <w:r w:rsidRPr="004E5C7E">
        <w:rPr>
          <w:rFonts w:eastAsia="Times New Roman"/>
          <w:sz w:val="24"/>
          <w:szCs w:val="24"/>
          <w:lang w:eastAsia="ar-SA"/>
        </w:rPr>
        <w:t>7.5.19. Радиусы закругления бортов проезжей части улиц и дорог по кромке тротуаров и разделительных полос (не менее):</w:t>
      </w:r>
    </w:p>
    <w:p w:rsidR="004E5C7E" w:rsidRPr="004E5C7E" w:rsidRDefault="004E5C7E" w:rsidP="004E5C7E">
      <w:pPr>
        <w:suppressAutoHyphens/>
        <w:spacing w:line="240" w:lineRule="auto"/>
        <w:ind w:left="643" w:hanging="360"/>
        <w:jc w:val="both"/>
        <w:rPr>
          <w:rFonts w:eastAsia="Times New Roman"/>
          <w:sz w:val="24"/>
          <w:szCs w:val="24"/>
          <w:lang w:eastAsia="ar-SA"/>
        </w:rPr>
      </w:pPr>
      <w:r w:rsidRPr="004E5C7E">
        <w:rPr>
          <w:rFonts w:eastAsia="Times New Roman"/>
          <w:sz w:val="24"/>
          <w:szCs w:val="24"/>
          <w:lang w:eastAsia="ar-SA"/>
        </w:rPr>
        <w:t xml:space="preserve">- для магистральных улиц и дорог регулируемого движения – </w:t>
      </w:r>
      <w:smartTag w:uri="urn:schemas-microsoft-com:office:smarttags" w:element="metricconverter">
        <w:smartTagPr>
          <w:attr w:name="ProductID" w:val="8 м"/>
        </w:smartTagPr>
        <w:r w:rsidRPr="004E5C7E">
          <w:rPr>
            <w:rFonts w:eastAsia="Times New Roman"/>
            <w:sz w:val="24"/>
            <w:szCs w:val="24"/>
            <w:lang w:eastAsia="ar-SA"/>
          </w:rPr>
          <w:t>8 м</w:t>
        </w:r>
      </w:smartTag>
      <w:r w:rsidRPr="004E5C7E">
        <w:rPr>
          <w:rFonts w:eastAsia="Times New Roman"/>
          <w:sz w:val="24"/>
          <w:szCs w:val="24"/>
          <w:lang w:eastAsia="ar-SA"/>
        </w:rPr>
        <w:t>;</w:t>
      </w:r>
    </w:p>
    <w:p w:rsidR="004E5C7E" w:rsidRPr="004E5C7E" w:rsidRDefault="004E5C7E" w:rsidP="004E5C7E">
      <w:pPr>
        <w:suppressAutoHyphens/>
        <w:spacing w:line="240" w:lineRule="auto"/>
        <w:ind w:left="643" w:hanging="360"/>
        <w:jc w:val="both"/>
        <w:rPr>
          <w:rFonts w:eastAsia="Times New Roman"/>
          <w:sz w:val="24"/>
          <w:szCs w:val="24"/>
          <w:lang w:eastAsia="ar-SA"/>
        </w:rPr>
      </w:pPr>
      <w:r w:rsidRPr="004E5C7E">
        <w:rPr>
          <w:rFonts w:eastAsia="Times New Roman"/>
          <w:sz w:val="24"/>
          <w:szCs w:val="24"/>
          <w:lang w:eastAsia="ar-SA"/>
        </w:rPr>
        <w:t xml:space="preserve">- местного значения – </w:t>
      </w:r>
      <w:smartTag w:uri="urn:schemas-microsoft-com:office:smarttags" w:element="metricconverter">
        <w:smartTagPr>
          <w:attr w:name="ProductID" w:val="5 м"/>
        </w:smartTagPr>
        <w:r w:rsidRPr="004E5C7E">
          <w:rPr>
            <w:rFonts w:eastAsia="Times New Roman"/>
            <w:sz w:val="24"/>
            <w:szCs w:val="24"/>
            <w:lang w:eastAsia="ar-SA"/>
          </w:rPr>
          <w:t>5 м</w:t>
        </w:r>
      </w:smartTag>
      <w:r w:rsidRPr="004E5C7E">
        <w:rPr>
          <w:rFonts w:eastAsia="Times New Roman"/>
          <w:sz w:val="24"/>
          <w:szCs w:val="24"/>
          <w:lang w:eastAsia="ar-SA"/>
        </w:rPr>
        <w:t>;</w:t>
      </w:r>
    </w:p>
    <w:p w:rsidR="004E5C7E" w:rsidRPr="004E5C7E" w:rsidRDefault="004E5C7E" w:rsidP="004E5C7E">
      <w:pPr>
        <w:suppressAutoHyphens/>
        <w:spacing w:line="240" w:lineRule="auto"/>
        <w:ind w:left="643" w:hanging="360"/>
        <w:jc w:val="both"/>
        <w:rPr>
          <w:rFonts w:eastAsia="Times New Roman"/>
          <w:sz w:val="24"/>
          <w:szCs w:val="24"/>
          <w:lang w:eastAsia="ar-SA"/>
        </w:rPr>
      </w:pPr>
      <w:r w:rsidRPr="004E5C7E">
        <w:rPr>
          <w:rFonts w:eastAsia="Times New Roman"/>
          <w:sz w:val="24"/>
          <w:szCs w:val="24"/>
          <w:lang w:eastAsia="ar-SA"/>
        </w:rPr>
        <w:t xml:space="preserve">- на транспортных площадях – </w:t>
      </w:r>
      <w:smartTag w:uri="urn:schemas-microsoft-com:office:smarttags" w:element="metricconverter">
        <w:smartTagPr>
          <w:attr w:name="ProductID" w:val="12 м"/>
        </w:smartTagPr>
        <w:r w:rsidRPr="004E5C7E">
          <w:rPr>
            <w:rFonts w:eastAsia="Times New Roman"/>
            <w:sz w:val="24"/>
            <w:szCs w:val="24"/>
            <w:lang w:eastAsia="ar-SA"/>
          </w:rPr>
          <w:t>12 м</w:t>
        </w:r>
      </w:smartTag>
      <w:r w:rsidRPr="004E5C7E">
        <w:rPr>
          <w:rFonts w:eastAsia="Times New Roman"/>
          <w:sz w:val="24"/>
          <w:szCs w:val="24"/>
          <w:lang w:eastAsia="ar-SA"/>
        </w:rPr>
        <w:t>.</w:t>
      </w:r>
    </w:p>
    <w:p w:rsidR="004E5C7E" w:rsidRPr="004E5C7E" w:rsidRDefault="004E5C7E" w:rsidP="004E5C7E">
      <w:pPr>
        <w:keepNext/>
        <w:keepLines/>
        <w:spacing w:line="240" w:lineRule="auto"/>
        <w:jc w:val="both"/>
        <w:outlineLvl w:val="4"/>
        <w:rPr>
          <w:rFonts w:eastAsia="Times New Roman"/>
          <w:b/>
          <w:sz w:val="20"/>
          <w:szCs w:val="24"/>
          <w:u w:val="single"/>
        </w:rPr>
      </w:pPr>
      <w:r w:rsidRPr="004E5C7E">
        <w:rPr>
          <w:rFonts w:eastAsia="Times New Roman"/>
          <w:sz w:val="20"/>
          <w:szCs w:val="24"/>
          <w:u w:val="single"/>
        </w:rPr>
        <w:t xml:space="preserve">Примечания: </w:t>
      </w:r>
    </w:p>
    <w:p w:rsidR="004E5C7E" w:rsidRPr="004E5C7E" w:rsidRDefault="004E5C7E" w:rsidP="004E5C7E">
      <w:pPr>
        <w:suppressAutoHyphens/>
        <w:spacing w:line="240" w:lineRule="auto"/>
        <w:jc w:val="both"/>
        <w:rPr>
          <w:rFonts w:eastAsia="Times New Roman"/>
          <w:sz w:val="20"/>
          <w:szCs w:val="24"/>
          <w:lang w:eastAsia="ar-SA"/>
        </w:rPr>
      </w:pPr>
      <w:r w:rsidRPr="004E5C7E">
        <w:rPr>
          <w:rFonts w:eastAsia="Times New Roman"/>
          <w:sz w:val="20"/>
          <w:szCs w:val="24"/>
          <w:lang w:eastAsia="ar-SA"/>
        </w:rPr>
        <w:t xml:space="preserve">1.В стесненных условиях и при реконструкции радиусы закругления основных улиц и дорог регулируемого движения допускается принимать не менее </w:t>
      </w:r>
      <w:smartTag w:uri="urn:schemas-microsoft-com:office:smarttags" w:element="metricconverter">
        <w:smartTagPr>
          <w:attr w:name="ProductID" w:val="6 м"/>
        </w:smartTagPr>
        <w:r w:rsidRPr="004E5C7E">
          <w:rPr>
            <w:rFonts w:eastAsia="Times New Roman"/>
            <w:sz w:val="20"/>
            <w:szCs w:val="24"/>
            <w:lang w:eastAsia="ar-SA"/>
          </w:rPr>
          <w:t>6 м</w:t>
        </w:r>
      </w:smartTag>
      <w:r w:rsidRPr="004E5C7E">
        <w:rPr>
          <w:rFonts w:eastAsia="Times New Roman"/>
          <w:sz w:val="20"/>
          <w:szCs w:val="24"/>
          <w:lang w:eastAsia="ar-SA"/>
        </w:rPr>
        <w:t xml:space="preserve">, на транспортных площадях – </w:t>
      </w:r>
      <w:smartTag w:uri="urn:schemas-microsoft-com:office:smarttags" w:element="metricconverter">
        <w:smartTagPr>
          <w:attr w:name="ProductID" w:val="8 м"/>
        </w:smartTagPr>
        <w:r w:rsidRPr="004E5C7E">
          <w:rPr>
            <w:rFonts w:eastAsia="Times New Roman"/>
            <w:sz w:val="20"/>
            <w:szCs w:val="24"/>
            <w:lang w:eastAsia="ar-SA"/>
          </w:rPr>
          <w:t>8 м</w:t>
        </w:r>
      </w:smartTag>
      <w:r w:rsidRPr="004E5C7E">
        <w:rPr>
          <w:rFonts w:eastAsia="Times New Roman"/>
          <w:sz w:val="20"/>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7.5.20. Размеры прямоугольного треугольника видимости (не менее)</w:t>
      </w:r>
    </w:p>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2326"/>
        <w:gridCol w:w="1898"/>
        <w:gridCol w:w="2589"/>
      </w:tblGrid>
      <w:tr w:rsidR="004E5C7E" w:rsidRPr="004E5C7E" w:rsidTr="00127B0F">
        <w:trPr>
          <w:trHeight w:val="285"/>
        </w:trPr>
        <w:tc>
          <w:tcPr>
            <w:tcW w:w="3369"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Условия </w:t>
            </w:r>
          </w:p>
        </w:tc>
        <w:tc>
          <w:tcPr>
            <w:tcW w:w="2352"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Скорость движения</w:t>
            </w:r>
          </w:p>
        </w:tc>
        <w:tc>
          <w:tcPr>
            <w:tcW w:w="1912"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Единица измерения</w:t>
            </w:r>
          </w:p>
        </w:tc>
        <w:tc>
          <w:tcPr>
            <w:tcW w:w="2624"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Размеры сторон</w:t>
            </w:r>
          </w:p>
        </w:tc>
      </w:tr>
      <w:tr w:rsidR="004E5C7E" w:rsidRPr="004E5C7E" w:rsidTr="00127B0F">
        <w:tc>
          <w:tcPr>
            <w:tcW w:w="3369" w:type="dxa"/>
            <w:vMerge w:val="restar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«Транспорт-транспорт»</w:t>
            </w:r>
          </w:p>
        </w:tc>
        <w:tc>
          <w:tcPr>
            <w:tcW w:w="2352" w:type="dxa"/>
          </w:tcPr>
          <w:p w:rsidR="004E5C7E" w:rsidRPr="004E5C7E" w:rsidRDefault="004E5C7E" w:rsidP="004E5C7E">
            <w:pPr>
              <w:spacing w:line="240" w:lineRule="auto"/>
              <w:jc w:val="both"/>
              <w:rPr>
                <w:rFonts w:eastAsia="Calibri"/>
                <w:sz w:val="24"/>
                <w:szCs w:val="24"/>
              </w:rPr>
            </w:pPr>
            <w:smartTag w:uri="urn:schemas-microsoft-com:office:smarttags" w:element="metricconverter">
              <w:smartTagPr>
                <w:attr w:name="ProductID" w:val="40 км/ч"/>
              </w:smartTagPr>
              <w:r w:rsidRPr="004E5C7E">
                <w:rPr>
                  <w:rFonts w:eastAsia="Calibri"/>
                  <w:sz w:val="24"/>
                  <w:szCs w:val="24"/>
                </w:rPr>
                <w:t>40 км/ч</w:t>
              </w:r>
            </w:smartTag>
          </w:p>
        </w:tc>
        <w:tc>
          <w:tcPr>
            <w:tcW w:w="1912"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м</w:t>
            </w:r>
          </w:p>
        </w:tc>
        <w:tc>
          <w:tcPr>
            <w:tcW w:w="2624"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25х25</w:t>
            </w:r>
          </w:p>
        </w:tc>
      </w:tr>
      <w:tr w:rsidR="004E5C7E" w:rsidRPr="004E5C7E" w:rsidTr="00127B0F">
        <w:tc>
          <w:tcPr>
            <w:tcW w:w="3369" w:type="dxa"/>
            <w:vMerge/>
            <w:vAlign w:val="center"/>
          </w:tcPr>
          <w:p w:rsidR="004E5C7E" w:rsidRPr="004E5C7E" w:rsidRDefault="004E5C7E" w:rsidP="004E5C7E">
            <w:pPr>
              <w:spacing w:line="240" w:lineRule="auto"/>
              <w:jc w:val="both"/>
              <w:rPr>
                <w:rFonts w:eastAsia="Calibri"/>
                <w:sz w:val="24"/>
                <w:szCs w:val="24"/>
              </w:rPr>
            </w:pPr>
          </w:p>
        </w:tc>
        <w:tc>
          <w:tcPr>
            <w:tcW w:w="2352" w:type="dxa"/>
          </w:tcPr>
          <w:p w:rsidR="004E5C7E" w:rsidRPr="004E5C7E" w:rsidRDefault="004E5C7E" w:rsidP="004E5C7E">
            <w:pPr>
              <w:spacing w:line="240" w:lineRule="auto"/>
              <w:jc w:val="both"/>
              <w:rPr>
                <w:rFonts w:eastAsia="Calibri"/>
                <w:sz w:val="24"/>
                <w:szCs w:val="24"/>
              </w:rPr>
            </w:pPr>
            <w:smartTag w:uri="urn:schemas-microsoft-com:office:smarttags" w:element="metricconverter">
              <w:smartTagPr>
                <w:attr w:name="ProductID" w:val="60 км/ч"/>
              </w:smartTagPr>
              <w:r w:rsidRPr="004E5C7E">
                <w:rPr>
                  <w:rFonts w:eastAsia="Calibri"/>
                  <w:sz w:val="24"/>
                  <w:szCs w:val="24"/>
                </w:rPr>
                <w:t>60 км/ч</w:t>
              </w:r>
            </w:smartTag>
          </w:p>
        </w:tc>
        <w:tc>
          <w:tcPr>
            <w:tcW w:w="1912"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м</w:t>
            </w:r>
          </w:p>
        </w:tc>
        <w:tc>
          <w:tcPr>
            <w:tcW w:w="2624"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40х40</w:t>
            </w:r>
          </w:p>
        </w:tc>
      </w:tr>
      <w:tr w:rsidR="004E5C7E" w:rsidRPr="004E5C7E" w:rsidTr="00127B0F">
        <w:tc>
          <w:tcPr>
            <w:tcW w:w="3369" w:type="dxa"/>
            <w:vMerge w:val="restar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«Пешеход-транспорт»</w:t>
            </w:r>
          </w:p>
        </w:tc>
        <w:tc>
          <w:tcPr>
            <w:tcW w:w="2352" w:type="dxa"/>
          </w:tcPr>
          <w:p w:rsidR="004E5C7E" w:rsidRPr="004E5C7E" w:rsidRDefault="004E5C7E" w:rsidP="004E5C7E">
            <w:pPr>
              <w:spacing w:line="240" w:lineRule="auto"/>
              <w:jc w:val="both"/>
              <w:rPr>
                <w:rFonts w:eastAsia="Calibri"/>
                <w:sz w:val="24"/>
                <w:szCs w:val="24"/>
              </w:rPr>
            </w:pPr>
            <w:smartTag w:uri="urn:schemas-microsoft-com:office:smarttags" w:element="metricconverter">
              <w:smartTagPr>
                <w:attr w:name="ProductID" w:val="25 км/ч"/>
              </w:smartTagPr>
              <w:r w:rsidRPr="004E5C7E">
                <w:rPr>
                  <w:rFonts w:eastAsia="Calibri"/>
                  <w:sz w:val="24"/>
                  <w:szCs w:val="24"/>
                </w:rPr>
                <w:t>25 км/ч</w:t>
              </w:r>
            </w:smartTag>
          </w:p>
        </w:tc>
        <w:tc>
          <w:tcPr>
            <w:tcW w:w="1912"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м</w:t>
            </w:r>
          </w:p>
        </w:tc>
        <w:tc>
          <w:tcPr>
            <w:tcW w:w="2624"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8х40</w:t>
            </w:r>
          </w:p>
        </w:tc>
      </w:tr>
      <w:tr w:rsidR="004E5C7E" w:rsidRPr="004E5C7E" w:rsidTr="00127B0F">
        <w:tc>
          <w:tcPr>
            <w:tcW w:w="3369" w:type="dxa"/>
            <w:vMerge/>
            <w:vAlign w:val="center"/>
          </w:tcPr>
          <w:p w:rsidR="004E5C7E" w:rsidRPr="004E5C7E" w:rsidRDefault="004E5C7E" w:rsidP="004E5C7E">
            <w:pPr>
              <w:spacing w:line="240" w:lineRule="auto"/>
              <w:jc w:val="both"/>
              <w:rPr>
                <w:rFonts w:eastAsia="Calibri"/>
                <w:sz w:val="24"/>
                <w:szCs w:val="24"/>
              </w:rPr>
            </w:pPr>
          </w:p>
        </w:tc>
        <w:tc>
          <w:tcPr>
            <w:tcW w:w="2352" w:type="dxa"/>
          </w:tcPr>
          <w:p w:rsidR="004E5C7E" w:rsidRPr="004E5C7E" w:rsidRDefault="004E5C7E" w:rsidP="004E5C7E">
            <w:pPr>
              <w:spacing w:line="240" w:lineRule="auto"/>
              <w:jc w:val="both"/>
              <w:rPr>
                <w:rFonts w:eastAsia="Calibri"/>
                <w:sz w:val="24"/>
                <w:szCs w:val="24"/>
              </w:rPr>
            </w:pPr>
            <w:smartTag w:uri="urn:schemas-microsoft-com:office:smarttags" w:element="metricconverter">
              <w:smartTagPr>
                <w:attr w:name="ProductID" w:val="40 км/ч"/>
              </w:smartTagPr>
              <w:r w:rsidRPr="004E5C7E">
                <w:rPr>
                  <w:rFonts w:eastAsia="Calibri"/>
                  <w:sz w:val="24"/>
                  <w:szCs w:val="24"/>
                </w:rPr>
                <w:t>40 км/ч</w:t>
              </w:r>
            </w:smartTag>
          </w:p>
        </w:tc>
        <w:tc>
          <w:tcPr>
            <w:tcW w:w="1912"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м</w:t>
            </w:r>
          </w:p>
        </w:tc>
        <w:tc>
          <w:tcPr>
            <w:tcW w:w="2624"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10х50</w:t>
            </w:r>
          </w:p>
        </w:tc>
      </w:tr>
    </w:tbl>
    <w:p w:rsidR="004E5C7E" w:rsidRPr="004E5C7E" w:rsidRDefault="004E5C7E" w:rsidP="004E5C7E">
      <w:pPr>
        <w:suppressAutoHyphens/>
        <w:spacing w:line="240" w:lineRule="auto"/>
        <w:ind w:firstLine="567"/>
        <w:jc w:val="both"/>
        <w:rPr>
          <w:rFonts w:eastAsia="Times New Roman"/>
          <w:sz w:val="24"/>
          <w:szCs w:val="24"/>
          <w:u w:val="single"/>
          <w:lang w:eastAsia="ar-SA"/>
        </w:rPr>
      </w:pPr>
    </w:p>
    <w:p w:rsidR="004E5C7E" w:rsidRPr="004E5C7E" w:rsidRDefault="004E5C7E" w:rsidP="004E5C7E">
      <w:pPr>
        <w:suppressAutoHyphens/>
        <w:spacing w:line="240" w:lineRule="auto"/>
        <w:ind w:firstLine="567"/>
        <w:jc w:val="both"/>
        <w:rPr>
          <w:rFonts w:eastAsia="Times New Roman"/>
          <w:sz w:val="20"/>
          <w:szCs w:val="24"/>
          <w:lang w:eastAsia="ar-SA"/>
        </w:rPr>
      </w:pPr>
      <w:r w:rsidRPr="004E5C7E">
        <w:rPr>
          <w:rFonts w:eastAsia="Times New Roman"/>
          <w:sz w:val="20"/>
          <w:szCs w:val="24"/>
          <w:u w:val="single"/>
          <w:lang w:eastAsia="ar-SA"/>
        </w:rPr>
        <w:t>Примечания:</w:t>
      </w:r>
      <w:r w:rsidRPr="004E5C7E">
        <w:rPr>
          <w:rFonts w:eastAsia="Times New Roman"/>
          <w:sz w:val="20"/>
          <w:szCs w:val="24"/>
          <w:lang w:eastAsia="ar-SA"/>
        </w:rPr>
        <w:t xml:space="preserve"> 1. В зоне треугольника видимости не допускается размещение зданий, сооружений, передвижных объектов (киосков, рекламы, малых архитектурных форм и др.) и зеленых насаждений выше </w:t>
      </w:r>
      <w:smartTag w:uri="urn:schemas-microsoft-com:office:smarttags" w:element="metricconverter">
        <w:smartTagPr>
          <w:attr w:name="ProductID" w:val="1,2 м"/>
        </w:smartTagPr>
        <w:r w:rsidRPr="004E5C7E">
          <w:rPr>
            <w:rFonts w:eastAsia="Times New Roman"/>
            <w:sz w:val="20"/>
            <w:szCs w:val="24"/>
            <w:lang w:eastAsia="ar-SA"/>
          </w:rPr>
          <w:t>1,2 м</w:t>
        </w:r>
      </w:smartTag>
      <w:r w:rsidRPr="004E5C7E">
        <w:rPr>
          <w:rFonts w:eastAsia="Times New Roman"/>
          <w:sz w:val="20"/>
          <w:szCs w:val="24"/>
          <w:lang w:eastAsia="ar-SA"/>
        </w:rPr>
        <w:t>.</w:t>
      </w:r>
    </w:p>
    <w:p w:rsidR="004E5C7E" w:rsidRPr="004E5C7E" w:rsidRDefault="004E5C7E" w:rsidP="004E5C7E">
      <w:pPr>
        <w:suppressAutoHyphens/>
        <w:spacing w:line="240" w:lineRule="auto"/>
        <w:ind w:firstLine="567"/>
        <w:jc w:val="both"/>
        <w:rPr>
          <w:rFonts w:eastAsia="Times New Roman"/>
          <w:sz w:val="20"/>
          <w:szCs w:val="24"/>
          <w:lang w:eastAsia="ar-SA"/>
        </w:rPr>
      </w:pPr>
      <w:r w:rsidRPr="004E5C7E">
        <w:rPr>
          <w:rFonts w:eastAsia="Times New Roman"/>
          <w:sz w:val="20"/>
          <w:szCs w:val="24"/>
          <w:lang w:eastAsia="ar-SA"/>
        </w:rPr>
        <w:t xml:space="preserve">2.На наземных нерегулируемых пешеходных переходах в зоне треугольника видимости «пешеход - транспорт» (со сторонами 10x50 м) не допускается размещение строений и зеленых насаждений высотой более </w:t>
      </w:r>
      <w:smartTag w:uri="urn:schemas-microsoft-com:office:smarttags" w:element="metricconverter">
        <w:smartTagPr>
          <w:attr w:name="ProductID" w:val="0,5 м"/>
        </w:smartTagPr>
        <w:r w:rsidRPr="004E5C7E">
          <w:rPr>
            <w:rFonts w:eastAsia="Times New Roman"/>
            <w:sz w:val="20"/>
            <w:szCs w:val="24"/>
            <w:lang w:eastAsia="ar-SA"/>
          </w:rPr>
          <w:t>0,5 м</w:t>
        </w:r>
      </w:smartTag>
      <w:r w:rsidRPr="004E5C7E">
        <w:rPr>
          <w:rFonts w:eastAsia="Times New Roman"/>
          <w:sz w:val="20"/>
          <w:szCs w:val="24"/>
          <w:lang w:eastAsia="ar-SA"/>
        </w:rPr>
        <w:t>.</w:t>
      </w:r>
    </w:p>
    <w:p w:rsidR="004E5C7E" w:rsidRPr="004E5C7E" w:rsidRDefault="004E5C7E" w:rsidP="004E5C7E">
      <w:pPr>
        <w:suppressAutoHyphens/>
        <w:spacing w:line="240" w:lineRule="auto"/>
        <w:ind w:firstLine="566"/>
        <w:jc w:val="both"/>
        <w:rPr>
          <w:rFonts w:eastAsia="Times New Roman"/>
          <w:sz w:val="20"/>
          <w:szCs w:val="24"/>
          <w:lang w:eastAsia="ar-SA"/>
        </w:rPr>
      </w:pPr>
      <w:r w:rsidRPr="004E5C7E">
        <w:rPr>
          <w:rFonts w:eastAsia="Times New Roman"/>
          <w:sz w:val="20"/>
          <w:szCs w:val="24"/>
          <w:lang w:eastAsia="ar-SA"/>
        </w:rPr>
        <w:t>3.В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4E5C7E" w:rsidRPr="004E5C7E" w:rsidRDefault="004E5C7E" w:rsidP="004E5C7E">
      <w:pPr>
        <w:suppressAutoHyphens/>
        <w:spacing w:line="240" w:lineRule="auto"/>
        <w:ind w:firstLine="566"/>
        <w:jc w:val="both"/>
        <w:rPr>
          <w:rFonts w:eastAsia="Times New Roman"/>
          <w:sz w:val="20"/>
          <w:szCs w:val="24"/>
          <w:lang w:eastAsia="ar-SA"/>
        </w:rPr>
      </w:pPr>
    </w:p>
    <w:p w:rsidR="004E5C7E" w:rsidRPr="004E5C7E" w:rsidRDefault="004E5C7E" w:rsidP="004E5C7E">
      <w:pPr>
        <w:spacing w:line="240" w:lineRule="auto"/>
        <w:ind w:firstLine="566"/>
        <w:contextualSpacing/>
        <w:jc w:val="both"/>
        <w:rPr>
          <w:rFonts w:eastAsia="Calibri"/>
          <w:sz w:val="24"/>
          <w:szCs w:val="24"/>
        </w:rPr>
      </w:pPr>
      <w:r w:rsidRPr="004E5C7E">
        <w:rPr>
          <w:rFonts w:eastAsia="Calibri"/>
          <w:sz w:val="24"/>
          <w:szCs w:val="24"/>
        </w:rPr>
        <w:t>7.5.21. Расстояние от бровки земельного полотна автомобильных дорог различной категорий до границы жилой застройки (не менее)</w:t>
      </w:r>
    </w:p>
    <w:p w:rsidR="004E5C7E" w:rsidRPr="004E5C7E" w:rsidRDefault="004E5C7E" w:rsidP="004E5C7E">
      <w:pPr>
        <w:suppressAutoHyphens/>
        <w:spacing w:line="240" w:lineRule="auto"/>
        <w:ind w:firstLine="360"/>
        <w:jc w:val="both"/>
        <w:rPr>
          <w:rFonts w:eastAsia="Calibri"/>
          <w:sz w:val="24"/>
          <w:szCs w:val="24"/>
        </w:rPr>
      </w:pPr>
      <w:r w:rsidRPr="004E5C7E">
        <w:rPr>
          <w:rFonts w:eastAsia="Calibri"/>
          <w:sz w:val="24"/>
          <w:szCs w:val="24"/>
        </w:rPr>
        <w:t xml:space="preserve">- от автомобильных дорог </w:t>
      </w:r>
      <w:r w:rsidRPr="004E5C7E">
        <w:rPr>
          <w:rFonts w:eastAsia="Calibri"/>
          <w:sz w:val="24"/>
          <w:szCs w:val="24"/>
          <w:lang w:val="en-US"/>
        </w:rPr>
        <w:t>I</w:t>
      </w:r>
      <w:r w:rsidRPr="004E5C7E">
        <w:rPr>
          <w:rFonts w:eastAsia="Calibri"/>
          <w:sz w:val="24"/>
          <w:szCs w:val="24"/>
        </w:rPr>
        <w:t xml:space="preserve">, </w:t>
      </w:r>
      <w:r w:rsidRPr="004E5C7E">
        <w:rPr>
          <w:rFonts w:eastAsia="Calibri"/>
          <w:sz w:val="24"/>
          <w:szCs w:val="24"/>
          <w:lang w:val="en-US"/>
        </w:rPr>
        <w:t>II</w:t>
      </w:r>
      <w:r w:rsidRPr="004E5C7E">
        <w:rPr>
          <w:rFonts w:eastAsia="Calibri"/>
          <w:sz w:val="24"/>
          <w:szCs w:val="24"/>
        </w:rPr>
        <w:t xml:space="preserve">, </w:t>
      </w:r>
      <w:r w:rsidRPr="004E5C7E">
        <w:rPr>
          <w:rFonts w:eastAsia="Calibri"/>
          <w:sz w:val="24"/>
          <w:szCs w:val="24"/>
          <w:lang w:val="en-US"/>
        </w:rPr>
        <w:t>III</w:t>
      </w:r>
      <w:r w:rsidRPr="004E5C7E">
        <w:rPr>
          <w:rFonts w:eastAsia="Calibri"/>
          <w:sz w:val="24"/>
          <w:szCs w:val="24"/>
        </w:rPr>
        <w:t xml:space="preserve"> категорий - </w:t>
      </w:r>
      <w:smartTag w:uri="urn:schemas-microsoft-com:office:smarttags" w:element="metricconverter">
        <w:smartTagPr>
          <w:attr w:name="ProductID" w:val="100 м"/>
        </w:smartTagPr>
        <w:r w:rsidRPr="004E5C7E">
          <w:rPr>
            <w:rFonts w:eastAsia="Calibri"/>
            <w:sz w:val="24"/>
            <w:szCs w:val="24"/>
          </w:rPr>
          <w:t>100 м</w:t>
        </w:r>
      </w:smartTag>
      <w:r w:rsidRPr="004E5C7E">
        <w:rPr>
          <w:rFonts w:eastAsia="Calibri"/>
          <w:sz w:val="24"/>
          <w:szCs w:val="24"/>
        </w:rPr>
        <w:t>;</w:t>
      </w:r>
    </w:p>
    <w:p w:rsidR="004E5C7E" w:rsidRPr="004E5C7E" w:rsidRDefault="004E5C7E" w:rsidP="004E5C7E">
      <w:pPr>
        <w:suppressAutoHyphens/>
        <w:spacing w:line="240" w:lineRule="auto"/>
        <w:ind w:firstLine="360"/>
        <w:jc w:val="both"/>
        <w:rPr>
          <w:rFonts w:eastAsia="Calibri"/>
          <w:sz w:val="24"/>
          <w:szCs w:val="24"/>
        </w:rPr>
      </w:pPr>
      <w:r w:rsidRPr="004E5C7E">
        <w:rPr>
          <w:rFonts w:eastAsia="Calibri"/>
          <w:sz w:val="24"/>
          <w:szCs w:val="24"/>
        </w:rPr>
        <w:t xml:space="preserve">- от автомобильных дорог </w:t>
      </w:r>
      <w:r w:rsidRPr="004E5C7E">
        <w:rPr>
          <w:rFonts w:eastAsia="Calibri"/>
          <w:sz w:val="24"/>
          <w:szCs w:val="24"/>
          <w:lang w:val="en-US"/>
        </w:rPr>
        <w:t>IV</w:t>
      </w:r>
      <w:r w:rsidRPr="004E5C7E">
        <w:rPr>
          <w:rFonts w:eastAsia="Calibri"/>
          <w:sz w:val="24"/>
          <w:szCs w:val="24"/>
        </w:rPr>
        <w:t xml:space="preserve"> категорий - </w:t>
      </w:r>
      <w:smartTag w:uri="urn:schemas-microsoft-com:office:smarttags" w:element="metricconverter">
        <w:smartTagPr>
          <w:attr w:name="ProductID" w:val="50 м"/>
        </w:smartTagPr>
        <w:r w:rsidRPr="004E5C7E">
          <w:rPr>
            <w:rFonts w:eastAsia="Calibri"/>
            <w:sz w:val="24"/>
            <w:szCs w:val="24"/>
          </w:rPr>
          <w:t>50 м</w:t>
        </w:r>
      </w:smartTag>
      <w:r w:rsidRPr="004E5C7E">
        <w:rPr>
          <w:rFonts w:eastAsia="Calibri"/>
          <w:sz w:val="24"/>
          <w:szCs w:val="24"/>
        </w:rPr>
        <w:t>.</w:t>
      </w:r>
    </w:p>
    <w:p w:rsidR="004E5C7E" w:rsidRPr="004E5C7E" w:rsidRDefault="004E5C7E" w:rsidP="004E5C7E">
      <w:pPr>
        <w:spacing w:line="240" w:lineRule="auto"/>
        <w:ind w:firstLine="567"/>
        <w:contextualSpacing/>
        <w:jc w:val="both"/>
        <w:rPr>
          <w:rFonts w:eastAsia="Calibri"/>
          <w:sz w:val="24"/>
          <w:szCs w:val="24"/>
        </w:rPr>
      </w:pPr>
      <w:r w:rsidRPr="004E5C7E">
        <w:rPr>
          <w:rFonts w:eastAsia="Calibri"/>
          <w:sz w:val="24"/>
          <w:szCs w:val="24"/>
        </w:rPr>
        <w:t>7.5.22. Ширина снегозащитных лесонасаждений и расстояние от бровки земляного полотна до этих насаждений с каждой стороны дороги</w:t>
      </w:r>
    </w:p>
    <w:p w:rsidR="004E5C7E" w:rsidRPr="004E5C7E" w:rsidRDefault="004E5C7E" w:rsidP="004E5C7E">
      <w:pPr>
        <w:spacing w:line="240" w:lineRule="auto"/>
        <w:ind w:firstLine="567"/>
        <w:contextualSpacing/>
        <w:jc w:val="both"/>
        <w:rPr>
          <w:rFonts w:eastAsia="Calibri"/>
          <w:sz w:val="24"/>
          <w:szCs w:val="24"/>
        </w:rPr>
      </w:pPr>
      <w:r w:rsidRPr="004E5C7E">
        <w:rPr>
          <w:rFonts w:eastAsia="Calibri"/>
          <w:sz w:val="24"/>
          <w:szCs w:val="24"/>
        </w:rPr>
        <w:t>Таблица 64</w:t>
      </w:r>
    </w:p>
    <w:tbl>
      <w:tblPr>
        <w:tblW w:w="5000" w:type="pct"/>
        <w:tblLook w:val="0000" w:firstRow="0" w:lastRow="0" w:firstColumn="0" w:lastColumn="0" w:noHBand="0" w:noVBand="0"/>
      </w:tblPr>
      <w:tblGrid>
        <w:gridCol w:w="3376"/>
        <w:gridCol w:w="3376"/>
        <w:gridCol w:w="3386"/>
      </w:tblGrid>
      <w:tr w:rsidR="004E5C7E" w:rsidRPr="004E5C7E" w:rsidTr="00127B0F">
        <w:tc>
          <w:tcPr>
            <w:tcW w:w="166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Расчетный годовой снегопринос, м3/м</w:t>
            </w:r>
          </w:p>
        </w:tc>
        <w:tc>
          <w:tcPr>
            <w:tcW w:w="166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Ширина снегозащитных лесонасаждений, м</w:t>
            </w:r>
          </w:p>
        </w:tc>
        <w:tc>
          <w:tcPr>
            <w:tcW w:w="1670"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Расстояние от бровки земляного полотна до лесонасаждений, м</w:t>
            </w:r>
          </w:p>
        </w:tc>
      </w:tr>
      <w:tr w:rsidR="004E5C7E" w:rsidRPr="004E5C7E" w:rsidTr="00127B0F">
        <w:tc>
          <w:tcPr>
            <w:tcW w:w="1665"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от 10 до 25</w:t>
            </w:r>
          </w:p>
        </w:tc>
        <w:tc>
          <w:tcPr>
            <w:tcW w:w="166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w:t>
            </w:r>
          </w:p>
        </w:tc>
        <w:tc>
          <w:tcPr>
            <w:tcW w:w="1670"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15-25</w:t>
            </w:r>
          </w:p>
        </w:tc>
      </w:tr>
      <w:tr w:rsidR="004E5C7E" w:rsidRPr="004E5C7E" w:rsidTr="00127B0F">
        <w:tc>
          <w:tcPr>
            <w:tcW w:w="1665"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св. 25 до 50</w:t>
            </w:r>
          </w:p>
        </w:tc>
        <w:tc>
          <w:tcPr>
            <w:tcW w:w="166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9</w:t>
            </w:r>
          </w:p>
        </w:tc>
        <w:tc>
          <w:tcPr>
            <w:tcW w:w="1670"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30</w:t>
            </w:r>
          </w:p>
        </w:tc>
      </w:tr>
      <w:tr w:rsidR="004E5C7E" w:rsidRPr="004E5C7E" w:rsidTr="00127B0F">
        <w:tc>
          <w:tcPr>
            <w:tcW w:w="1665"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св.50 до 75</w:t>
            </w:r>
          </w:p>
        </w:tc>
        <w:tc>
          <w:tcPr>
            <w:tcW w:w="166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12</w:t>
            </w:r>
          </w:p>
        </w:tc>
        <w:tc>
          <w:tcPr>
            <w:tcW w:w="1670"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40</w:t>
            </w:r>
          </w:p>
        </w:tc>
      </w:tr>
      <w:tr w:rsidR="004E5C7E" w:rsidRPr="004E5C7E" w:rsidTr="00127B0F">
        <w:tc>
          <w:tcPr>
            <w:tcW w:w="1665"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св.75 до 100</w:t>
            </w:r>
          </w:p>
        </w:tc>
        <w:tc>
          <w:tcPr>
            <w:tcW w:w="166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14</w:t>
            </w:r>
          </w:p>
        </w:tc>
        <w:tc>
          <w:tcPr>
            <w:tcW w:w="1670"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50</w:t>
            </w:r>
          </w:p>
        </w:tc>
      </w:tr>
      <w:tr w:rsidR="004E5C7E" w:rsidRPr="004E5C7E" w:rsidTr="00127B0F">
        <w:tc>
          <w:tcPr>
            <w:tcW w:w="1665"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св. 100 до 125</w:t>
            </w:r>
          </w:p>
        </w:tc>
        <w:tc>
          <w:tcPr>
            <w:tcW w:w="166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17</w:t>
            </w:r>
          </w:p>
        </w:tc>
        <w:tc>
          <w:tcPr>
            <w:tcW w:w="1670"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60</w:t>
            </w:r>
          </w:p>
        </w:tc>
      </w:tr>
      <w:tr w:rsidR="004E5C7E" w:rsidRPr="004E5C7E" w:rsidTr="00127B0F">
        <w:tc>
          <w:tcPr>
            <w:tcW w:w="1665"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св. 125 до 150</w:t>
            </w:r>
          </w:p>
        </w:tc>
        <w:tc>
          <w:tcPr>
            <w:tcW w:w="166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19</w:t>
            </w:r>
          </w:p>
        </w:tc>
        <w:tc>
          <w:tcPr>
            <w:tcW w:w="1670"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65</w:t>
            </w:r>
          </w:p>
        </w:tc>
      </w:tr>
      <w:tr w:rsidR="004E5C7E" w:rsidRPr="004E5C7E" w:rsidTr="00127B0F">
        <w:tc>
          <w:tcPr>
            <w:tcW w:w="1665"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св. 150 до 200</w:t>
            </w:r>
          </w:p>
        </w:tc>
        <w:tc>
          <w:tcPr>
            <w:tcW w:w="166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22</w:t>
            </w:r>
          </w:p>
        </w:tc>
        <w:tc>
          <w:tcPr>
            <w:tcW w:w="1670"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70</w:t>
            </w:r>
          </w:p>
        </w:tc>
      </w:tr>
      <w:tr w:rsidR="004E5C7E" w:rsidRPr="004E5C7E" w:rsidTr="00127B0F">
        <w:tc>
          <w:tcPr>
            <w:tcW w:w="1665"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св. 200 до 250</w:t>
            </w:r>
          </w:p>
        </w:tc>
        <w:tc>
          <w:tcPr>
            <w:tcW w:w="166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28</w:t>
            </w:r>
          </w:p>
        </w:tc>
        <w:tc>
          <w:tcPr>
            <w:tcW w:w="1670"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50</w:t>
            </w:r>
          </w:p>
        </w:tc>
      </w:tr>
    </w:tbl>
    <w:p w:rsidR="004E5C7E" w:rsidRPr="004E5C7E" w:rsidRDefault="004E5C7E" w:rsidP="004E5C7E">
      <w:pPr>
        <w:suppressAutoHyphens/>
        <w:spacing w:line="240" w:lineRule="auto"/>
        <w:ind w:firstLine="567"/>
        <w:jc w:val="both"/>
        <w:rPr>
          <w:rFonts w:eastAsia="Times New Roman"/>
          <w:sz w:val="24"/>
          <w:szCs w:val="24"/>
          <w:u w:val="single"/>
          <w:lang w:eastAsia="ar-SA"/>
        </w:rPr>
      </w:pPr>
    </w:p>
    <w:p w:rsidR="004E5C7E" w:rsidRPr="004E5C7E" w:rsidRDefault="004E5C7E" w:rsidP="004E5C7E">
      <w:pPr>
        <w:suppressAutoHyphens/>
        <w:spacing w:line="240" w:lineRule="auto"/>
        <w:ind w:firstLine="567"/>
        <w:jc w:val="both"/>
        <w:rPr>
          <w:rFonts w:eastAsia="Times New Roman"/>
          <w:sz w:val="20"/>
          <w:szCs w:val="24"/>
          <w:u w:val="single"/>
          <w:lang w:eastAsia="ar-SA"/>
        </w:rPr>
      </w:pPr>
      <w:r w:rsidRPr="004E5C7E">
        <w:rPr>
          <w:rFonts w:eastAsia="Times New Roman"/>
          <w:sz w:val="20"/>
          <w:szCs w:val="24"/>
          <w:u w:val="single"/>
          <w:lang w:eastAsia="ar-SA"/>
        </w:rPr>
        <w:t>Примечание:</w:t>
      </w:r>
      <w:r w:rsidRPr="004E5C7E">
        <w:rPr>
          <w:rFonts w:eastAsia="Times New Roman"/>
          <w:sz w:val="20"/>
          <w:szCs w:val="24"/>
          <w:lang w:eastAsia="ar-SA"/>
        </w:rPr>
        <w:t xml:space="preserve"> * Меньшие значения расстояний от бровки земляного полотна до лесонасаждений при расчетном годовом снегоприносе 10 - 25 м</w:t>
      </w:r>
      <w:r w:rsidRPr="004E5C7E">
        <w:rPr>
          <w:rFonts w:eastAsia="Times New Roman"/>
          <w:sz w:val="20"/>
          <w:szCs w:val="24"/>
          <w:vertAlign w:val="superscript"/>
          <w:lang w:eastAsia="ar-SA"/>
        </w:rPr>
        <w:t>3</w:t>
      </w:r>
      <w:r w:rsidRPr="004E5C7E">
        <w:rPr>
          <w:rFonts w:eastAsia="Times New Roman"/>
          <w:sz w:val="20"/>
          <w:szCs w:val="24"/>
          <w:lang w:eastAsia="ar-SA"/>
        </w:rPr>
        <w:t>/м принимаются для дорог IV и V категорий, большие значения -  для дорог I-III категорий.</w:t>
      </w:r>
    </w:p>
    <w:p w:rsidR="004E5C7E" w:rsidRPr="004E5C7E" w:rsidRDefault="004E5C7E" w:rsidP="004E5C7E">
      <w:pPr>
        <w:suppressAutoHyphens/>
        <w:spacing w:line="240" w:lineRule="auto"/>
        <w:ind w:firstLine="567"/>
        <w:jc w:val="both"/>
        <w:rPr>
          <w:rFonts w:eastAsia="Times New Roman"/>
          <w:sz w:val="20"/>
          <w:szCs w:val="24"/>
          <w:lang w:eastAsia="ar-SA"/>
        </w:rPr>
      </w:pPr>
      <w:r w:rsidRPr="004E5C7E">
        <w:rPr>
          <w:rFonts w:eastAsia="Times New Roman"/>
          <w:sz w:val="20"/>
          <w:szCs w:val="24"/>
          <w:lang w:eastAsia="ar-SA"/>
        </w:rPr>
        <w:t xml:space="preserve">При снегоприносе от 200 до 250 м2/м принимается двухполосная система лесонасаждений с разрывом между полосами </w:t>
      </w:r>
      <w:smartTag w:uri="urn:schemas-microsoft-com:office:smarttags" w:element="metricconverter">
        <w:smartTagPr>
          <w:attr w:name="ProductID" w:val="50 м"/>
        </w:smartTagPr>
        <w:r w:rsidRPr="004E5C7E">
          <w:rPr>
            <w:rFonts w:eastAsia="Times New Roman"/>
            <w:sz w:val="20"/>
            <w:szCs w:val="24"/>
            <w:lang w:eastAsia="ar-SA"/>
          </w:rPr>
          <w:t>50 м</w:t>
        </w:r>
      </w:smartTag>
      <w:r w:rsidRPr="004E5C7E">
        <w:rPr>
          <w:rFonts w:eastAsia="Times New Roman"/>
          <w:sz w:val="20"/>
          <w:szCs w:val="24"/>
          <w:lang w:eastAsia="ar-SA"/>
        </w:rPr>
        <w:t>.</w:t>
      </w: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8. РАСЧЕТНЫЕ ПОКАЗАТЕЛИ ОБЕСПЕЧЕННОСТИ И ИНТЕНСИВНОСТИ ИАСПОЛЬЗОВАНИЯ СООРУЖЕНИЙ ДЛЯ ХРАНЕНИЯ И ОБСЛУЖИВАНИЯ ТРАНСПОРТНЫХ СРЕДСТВ</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8.1. Сооружения и устройства для хранения, парковки и обслуживания транспортных средств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8.1.1. В сельском поселении должны быть предусмотрены территории для постоянного хранения, временного хранения (парковки) и технического обслуживания легковых автомобилей всех категорий, исходя из уровня насыщения легковыми автомобилями в соответствии с разделом 7 настоящих нормативов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8.1.2. Сооружения для хранения, парковки и обслуживания легковых автомобилей (далее - автостоянки) следует размещать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8.1.3. 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8.1.4. Требуемое количество машино-мест в местах организованного хранения автотранспортных средств, следует определять из расчета на 1000 жителей: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для хранения легковых автомобилей в частной собственности - 195 - 243 - на I период расчетного срока и 295 - 343 - на II период расчетного срока;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-для хранения легковых автомобилей ведомственной принадлежности - 2;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-для таксомоторного парка - 3.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8.1.5. 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мотоциклы и мотороллеры с колясками, мотоколяски - 0,5;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мотоциклы и мотороллеры без колясок - 0,25;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мопеды и велосипеды - 0,1.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8.1.6. Сооружения для хранения легковых автомобилей населения следует проектировать в радиусе доступности 250 - 300 м от мест жительства автовладельцев, но не более чем в 800 м; на территориях коттеджной застройки не более чем в 200 м. Допускается увеличивать дальность подходов к сооружениям хранения легковых автомобилей для жителей кварталов с сохраняемой застройкой до 1500 м.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8.1.7. Удельный показатель территории, требуемой под сооружения для хранения легковых автомобилей на I период расчетного срока (2010 г.), следует принимать 3 кв. м/чел., на II период расчетного срока (2020 г.) - 5 кв. м/чел.</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8.1.8. Размеры территории наземной автостоянки должны соответствовать габаритам застройки для исключения использования прилегающей территории под автостоянку.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8.1.9. Автостоянки могут проектироваться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назначения или встраиваться в них, в том числе располагаться под этими зданиями в подземных, подвальных, цокольных или в нижних надземных этажах, а также размещаться на специально оборудованной открытой площадке на уровне земли.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8.1.10. Подземные автостоянки допускается размещать также на незастроенной территории (под проездами, улицами, площадями, скверами, газонами и др.).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8.1.11. Сооружения для хранения легковых автомобилей всех категорий следует проектировать: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 - надземные и подземные;</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на территориях жилых районов и микрорайонов (кварталов), в том числе в пределах улиц и дорог, граничащих с жилыми районами и микрорайонами (кварталами) - надземные.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8.1.12. Автостоянки (открытые площадки) для хранения легковых автомобилей, принадлежащих постоянному населению целесообразно временно размещать на участках, резервируемых для перспективного строительства объектов и сооружений различного функционального назначения.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8.1.13. Наземные автостоянки вместимостью более 500 машино-мест следует размещать на территориях производственных и коммунально-складских зон и территориях санитарно – защитных зон.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8.1.14. Открытые автостоянки для хранения легковых автомобилей вместимостью более 300 машино-мест следует размещать вне жилых районов на производственной территории на расстоянии не менее 50 м от жилых зданий.</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8.1.15. Автостоянки для хранения легковых автомобилей вместимостью до 300 машино-мест допускается размещать в жилых районах, микрорайонах (кварталах) при условии соблюдения расстояний от автостоянок до объектов, указанных в таблице 66 раздела 8 настоящих нормативов.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8.1.16. Расстояние от въезда-выезда и вентиляционных шахт подземных, полуподземных и обвалованных автостоянок до территорий детских, образовательных, лечебно-профилактических учреждений, фасадов жилых зданий, площадок отдыха и др. должно быть не менее 15 метров.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8.1.17. Вентиляционные выбросы от подземных автостоянок, расположенных под жилыми и общественными зданиями, должны быть организованы на 1,5 м выше конька крыши самой высокой части здания.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8.1.18. На эксплуатируемой кровле подземной автостоянки допускается проектировать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8.1.19. 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200 м от входов в жилые здания. Число мест устанавливается органами местного самоуправления.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8.1.20. Выезды-въезды из закрытых отдельно стоящих, встроенных, встроенно-пристроенных, подземных автостоянок, автостоянок вместимостью более 50 машино-мест должны быть организованы, как правило, на местную уличную сеть района и, как исключение, - на магистральные улицы.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8.1.21. Выезды-въезды из автостоянок вместимостью свыше 100 машино-мест,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8.1.22. Подъезды к автостоянкам не должны пересекать основные пешеходные пути, должны быть изолированы от площадок для отдыха, игровых и спортивных площадок.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8.1.23. Наименьшие расстояния до въездов в автостоянки и выездов из них следует принимать: от перекрестков магистральных улиц - 50 м, улиц местного значения - 20 м, от остановочных пунктов общественного пассажирского транспорта - 30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8.1.24. 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образовательных учреждений и лечебных учреждений не менее чем на 15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8.1.25. Расстояние от проездов автотранспорта из автостоянок всех типов до нормируемых объектов должно быть не менее 7 метров.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8.1.26. От наземных автостоянок устанавливается санитарный разрыв с озеленением территории, прилегающей в соответствии с требованиями таблицы 66.</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8.1.27. В пределах жилых территорий и на придомовых территориях следует предусматривать открытые площадки (гостевые автостоянки) для парковки легковых автомобилей посетителей из расчета 40 машино-мест на 1000 жителей, удаленные от подъездов обслуживаемых жилых зданий не более чем на 200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8.1.28. Минимальные противопожарные расстояния от зданий до открытых гостевых автостоянок принимаются по таблице 66.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8.1.29. Для временного хранения автотранспорта жителей, а также граждан, работающих в помещениях общественного назначения, встроенных в жилые здания, и посетителей данных помещений рекомендуется размещать подземные встроенные и пристроенные автостоянки.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8.1.30. Стоянки для хранения микроавтобусов, автобусов и грузовых автомобилей, находящихся в личном пользовании граждан, предусматриваются в порядке, установленном органами местного самоуправления.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8.1.31. Открытые автостоянки для временного хранения (парковки) легковых автомобилей следует предусматривать из расчета не менее чем для 70% расчетного парка индивидуальных легковых автомобилей, в том числе, %: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жилые районы - 30;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производственные зоны – 10;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общегородские центры- 15;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зоны массового кратковременного отдыха: 15.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8.1.32. На придомовой территории допускается размещение открытых автостоянок для временного хранения автомобилей вместимостью до 50 машино-мест и закрытых автостоянок со сплошным стеновым ограждением для постоянного и временного хранения автомобилей вместимостью до 100 машино-мест при соблюдении нормативных требований обеспеченности придомовых территорий элементами благоустройства.</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8.1.33. Открытые наземные автостоянки проектируются в виде дополнительных полос на проезжей части и в пределах разделительных полос. Специальные полосы для стоянки автомобилей могут устраиваться вдоль борта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8.1.34. Территория открытой автостоянки должна быть ограничена полосами зеленых насаждений шириной не менее 1 м, в стесненных условиях допускается ограничение стоянки сплошной линией разметки.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8.1.35. Территория автостоянки должна располагаться вне транспортных и пешеходных путей для обеспечения безопасного подхода пешеходов.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8.1.36. Ширина проездов на автостоянке при двухстороннем движении должна быть не менее 6 м, при одностороннем - не менее 3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8.1.37. При устройстве открытой автостоянки для парковки легковых автомобилей на отдельном участке ее размеры определяются средней площадью, занимаемой одним автомобилем, с учетом ширины разрывов и проездов, равной 25 кв.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8.1.38. Въезды и выезды с открытых автостоянок должны располагаться не ближе 35 м от перекрестка и не ближе 30 м от остановочного пункта наземного пассажирского транспорта.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8.1.39. Расстояние пешеходных подходов от автостоянок для парковки легковых автомобилей следует принимать, м, не более:</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 входов в жилые здания - 100;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 пассажирских помещений вокзалов, входов в места крупных учреждений торговли и общественного питания - 150;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 прочих учреждений и предприятий обслуживания населения и административных зданий - 250;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до входов в парки, на выставки и стадионы - 400.</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8.1.40. На промышленных предприятиях допускается предусматривать стоянки автотранспортных средств при использовании для перевозок грузов транспорта общего пользования и удалении автобаз от предприятий на расстояние более 5 км.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8.1.41. Для хранения грузовых автомобилей следует предусматривать открытые площадки в соответствии с требованиями СНиП 2.05.07-91*.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8.1.42. Закрытые автостоянки (отапливаемые) следует предусматривать для хранения автомобилей (пожарных, медицинской помощи, аварийных служб), которые должны быть всегда готовы к эксплуатации на линии, а также автобусов и грузовых автомобилей, оборудованных для перевозки людей.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8.1.43. В остальных случаях устройство закрытых автостоянок должно быть обосновано технико-экономическими расчетами.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8.1.44. Станции технического обслуживания автомобилей следует проектировать из расчета один пост на 200 легковых автомобилей.</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8.1.45.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требованиями СанПиН 2.2.1/2.1.1.1200-03.</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8.1.46. Автозаправочные станции (далее - АЗС) следует проектировать из расчета - одна топливораздаточная колонка на 1200 легковых автомобилей.</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8.1.47. Расстояния от АЗС до других объектов следует принимать в соответствии с требованиями раздела 14 СанПиН 2.2.1/2.1.1.1200-03 настоящих нормативов.</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8.2. Расчетные показатели.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8.2.1. Норма обеспеченности местами постоянного хранения индивидуального  автотранспорта (% машино-мест от расчетного числа индивид. транспорта) – 90%.</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8.2.2. Расстояние от мест постоянного хранения индивидуального автотранспорта до жилой застройки (не более) – 800 м, а в районах реконструкции – не более 1500 м.</w:t>
      </w:r>
    </w:p>
    <w:p w:rsidR="004E5C7E" w:rsidRPr="004E5C7E" w:rsidRDefault="004E5C7E" w:rsidP="004E5C7E">
      <w:pPr>
        <w:spacing w:line="240" w:lineRule="auto"/>
        <w:ind w:firstLine="567"/>
        <w:contextualSpacing/>
        <w:jc w:val="both"/>
        <w:rPr>
          <w:rFonts w:eastAsia="Calibri"/>
          <w:sz w:val="24"/>
          <w:szCs w:val="24"/>
        </w:rPr>
      </w:pPr>
      <w:r w:rsidRPr="004E5C7E">
        <w:rPr>
          <w:rFonts w:eastAsia="Calibri"/>
          <w:sz w:val="24"/>
          <w:szCs w:val="24"/>
        </w:rPr>
        <w:t>8.2.2. Нормы обеспеченности местами парковки для учреждений и предприятий обслуживания</w:t>
      </w:r>
    </w:p>
    <w:p w:rsidR="004E5C7E" w:rsidRPr="004E5C7E" w:rsidRDefault="004E5C7E" w:rsidP="004E5C7E">
      <w:pPr>
        <w:spacing w:line="240" w:lineRule="auto"/>
        <w:ind w:firstLine="567"/>
        <w:contextualSpacing/>
        <w:jc w:val="both"/>
        <w:rPr>
          <w:rFonts w:eastAsia="Calibri"/>
          <w:sz w:val="24"/>
          <w:szCs w:val="24"/>
        </w:rPr>
      </w:pPr>
      <w:r w:rsidRPr="004E5C7E">
        <w:rPr>
          <w:rFonts w:eastAsia="Calibri"/>
          <w:sz w:val="24"/>
          <w:szCs w:val="24"/>
        </w:rPr>
        <w:t>Таблица 65</w:t>
      </w:r>
    </w:p>
    <w:tbl>
      <w:tblPr>
        <w:tblW w:w="5000" w:type="pct"/>
        <w:tblLook w:val="0000" w:firstRow="0" w:lastRow="0" w:firstColumn="0" w:lastColumn="0" w:noHBand="0" w:noVBand="0"/>
      </w:tblPr>
      <w:tblGrid>
        <w:gridCol w:w="4588"/>
        <w:gridCol w:w="3699"/>
        <w:gridCol w:w="1851"/>
      </w:tblGrid>
      <w:tr w:rsidR="004E5C7E" w:rsidRPr="004E5C7E" w:rsidTr="00127B0F">
        <w:trPr>
          <w:trHeight w:val="355"/>
        </w:trPr>
        <w:tc>
          <w:tcPr>
            <w:tcW w:w="233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Учреждений и предприятий обслуживания</w:t>
            </w:r>
          </w:p>
        </w:tc>
        <w:tc>
          <w:tcPr>
            <w:tcW w:w="189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Единица измерения </w:t>
            </w:r>
          </w:p>
        </w:tc>
        <w:tc>
          <w:tcPr>
            <w:tcW w:w="77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Норма обеспеченности</w:t>
            </w:r>
          </w:p>
        </w:tc>
      </w:tr>
      <w:tr w:rsidR="004E5C7E" w:rsidRPr="004E5C7E" w:rsidTr="00127B0F">
        <w:tc>
          <w:tcPr>
            <w:tcW w:w="233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Учреждения управления, кредитно-финансовые и юридические учреждения </w:t>
            </w:r>
          </w:p>
        </w:tc>
        <w:tc>
          <w:tcPr>
            <w:tcW w:w="189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кол. мест парковки </w:t>
            </w:r>
          </w:p>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на 100 работников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20</w:t>
            </w:r>
          </w:p>
        </w:tc>
      </w:tr>
      <w:tr w:rsidR="004E5C7E" w:rsidRPr="004E5C7E" w:rsidTr="00127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33" w:type="pct"/>
            <w:vAlign w:val="center"/>
          </w:tcPr>
          <w:p w:rsidR="004E5C7E" w:rsidRPr="004E5C7E" w:rsidRDefault="004E5C7E" w:rsidP="004E5C7E">
            <w:pPr>
              <w:snapToGrid w:val="0"/>
              <w:spacing w:line="240" w:lineRule="auto"/>
              <w:ind w:right="-108"/>
              <w:jc w:val="both"/>
              <w:rPr>
                <w:rFonts w:eastAsia="Calibri"/>
                <w:sz w:val="24"/>
                <w:szCs w:val="24"/>
              </w:rPr>
            </w:pPr>
            <w:r w:rsidRPr="004E5C7E">
              <w:rPr>
                <w:rFonts w:eastAsia="Calibri"/>
                <w:sz w:val="24"/>
                <w:szCs w:val="24"/>
              </w:rPr>
              <w:t>Промышленные и коммунально-складские объекты</w:t>
            </w:r>
          </w:p>
        </w:tc>
        <w:tc>
          <w:tcPr>
            <w:tcW w:w="1894" w:type="pct"/>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кол. мест парковки </w:t>
            </w:r>
          </w:p>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на 100 работников</w:t>
            </w:r>
          </w:p>
        </w:tc>
        <w:tc>
          <w:tcPr>
            <w:tcW w:w="773"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r>
      <w:tr w:rsidR="004E5C7E" w:rsidRPr="004E5C7E" w:rsidTr="00127B0F">
        <w:tc>
          <w:tcPr>
            <w:tcW w:w="233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Стационары всех типов со вспомогательными зданиями и сооружениями</w:t>
            </w:r>
          </w:p>
        </w:tc>
        <w:tc>
          <w:tcPr>
            <w:tcW w:w="189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кол. мест парковки на 100 коек</w:t>
            </w:r>
          </w:p>
        </w:tc>
        <w:tc>
          <w:tcPr>
            <w:tcW w:w="77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10-15</w:t>
            </w:r>
          </w:p>
        </w:tc>
      </w:tr>
      <w:tr w:rsidR="004E5C7E" w:rsidRPr="004E5C7E" w:rsidTr="00127B0F">
        <w:tc>
          <w:tcPr>
            <w:tcW w:w="233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Поликлиники</w:t>
            </w:r>
          </w:p>
        </w:tc>
        <w:tc>
          <w:tcPr>
            <w:tcW w:w="189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кол. мест парковки на 100 посещений</w:t>
            </w:r>
          </w:p>
        </w:tc>
        <w:tc>
          <w:tcPr>
            <w:tcW w:w="77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10-20</w:t>
            </w:r>
          </w:p>
        </w:tc>
      </w:tr>
      <w:tr w:rsidR="004E5C7E" w:rsidRPr="004E5C7E" w:rsidTr="00127B0F">
        <w:tc>
          <w:tcPr>
            <w:tcW w:w="233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Клубы, дома культуры, кинотеатры, массовые библиотеки</w:t>
            </w:r>
          </w:p>
        </w:tc>
        <w:tc>
          <w:tcPr>
            <w:tcW w:w="189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кол. мест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10-15</w:t>
            </w:r>
          </w:p>
        </w:tc>
      </w:tr>
      <w:tr w:rsidR="004E5C7E" w:rsidRPr="004E5C7E" w:rsidTr="00127B0F">
        <w:tc>
          <w:tcPr>
            <w:tcW w:w="233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Рыночные комплексы</w:t>
            </w:r>
          </w:p>
        </w:tc>
        <w:tc>
          <w:tcPr>
            <w:tcW w:w="189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кол. мест парковки </w:t>
            </w:r>
          </w:p>
          <w:p w:rsidR="004E5C7E" w:rsidRPr="004E5C7E" w:rsidRDefault="004E5C7E" w:rsidP="004E5C7E">
            <w:pPr>
              <w:spacing w:line="240" w:lineRule="auto"/>
              <w:jc w:val="both"/>
              <w:rPr>
                <w:rFonts w:eastAsia="Calibri"/>
                <w:sz w:val="24"/>
                <w:szCs w:val="24"/>
              </w:rPr>
            </w:pPr>
            <w:r w:rsidRPr="004E5C7E">
              <w:rPr>
                <w:rFonts w:eastAsia="Calibri"/>
                <w:sz w:val="24"/>
                <w:szCs w:val="24"/>
              </w:rPr>
              <w:t>на 50 торговых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20-25</w:t>
            </w:r>
          </w:p>
        </w:tc>
      </w:tr>
      <w:tr w:rsidR="004E5C7E" w:rsidRPr="004E5C7E" w:rsidTr="00127B0F">
        <w:tc>
          <w:tcPr>
            <w:tcW w:w="233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Предприятия общественного питания</w:t>
            </w:r>
          </w:p>
        </w:tc>
        <w:tc>
          <w:tcPr>
            <w:tcW w:w="189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кол. мест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10-15</w:t>
            </w:r>
          </w:p>
        </w:tc>
      </w:tr>
      <w:tr w:rsidR="004E5C7E" w:rsidRPr="004E5C7E" w:rsidTr="00127B0F">
        <w:tc>
          <w:tcPr>
            <w:tcW w:w="233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Гостиницы </w:t>
            </w:r>
          </w:p>
        </w:tc>
        <w:tc>
          <w:tcPr>
            <w:tcW w:w="189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кол. мест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10-20</w:t>
            </w:r>
          </w:p>
        </w:tc>
      </w:tr>
      <w:tr w:rsidR="004E5C7E" w:rsidRPr="004E5C7E" w:rsidTr="00127B0F">
        <w:tc>
          <w:tcPr>
            <w:tcW w:w="233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Парки</w:t>
            </w:r>
          </w:p>
        </w:tc>
        <w:tc>
          <w:tcPr>
            <w:tcW w:w="189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кол. мест парковки </w:t>
            </w:r>
          </w:p>
          <w:p w:rsidR="004E5C7E" w:rsidRPr="004E5C7E" w:rsidRDefault="004E5C7E" w:rsidP="004E5C7E">
            <w:pPr>
              <w:spacing w:line="240" w:lineRule="auto"/>
              <w:jc w:val="both"/>
              <w:rPr>
                <w:rFonts w:eastAsia="Calibri"/>
                <w:sz w:val="24"/>
                <w:szCs w:val="24"/>
              </w:rPr>
            </w:pPr>
            <w:r w:rsidRPr="004E5C7E">
              <w:rPr>
                <w:rFonts w:eastAsia="Calibri"/>
                <w:sz w:val="24"/>
                <w:szCs w:val="24"/>
              </w:rPr>
              <w:t>на 100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5-7</w:t>
            </w:r>
          </w:p>
        </w:tc>
      </w:tr>
      <w:tr w:rsidR="004E5C7E" w:rsidRPr="004E5C7E" w:rsidTr="00127B0F">
        <w:tc>
          <w:tcPr>
            <w:tcW w:w="233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Вокзалы всех видов транспорта</w:t>
            </w:r>
          </w:p>
        </w:tc>
        <w:tc>
          <w:tcPr>
            <w:tcW w:w="189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кол. мест парковки на 100 пассаж. дальнего и местного сообщений, прибыв. в час «пик»</w:t>
            </w:r>
          </w:p>
        </w:tc>
        <w:tc>
          <w:tcPr>
            <w:tcW w:w="77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10-15</w:t>
            </w:r>
          </w:p>
        </w:tc>
      </w:tr>
      <w:tr w:rsidR="004E5C7E" w:rsidRPr="004E5C7E" w:rsidTr="00127B0F">
        <w:tc>
          <w:tcPr>
            <w:tcW w:w="233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Зоны  кратковременного отдыха (базы спортивные, рыболовные и т.п.)</w:t>
            </w:r>
          </w:p>
        </w:tc>
        <w:tc>
          <w:tcPr>
            <w:tcW w:w="189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кол. мест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10-15</w:t>
            </w:r>
          </w:p>
        </w:tc>
      </w:tr>
      <w:tr w:rsidR="004E5C7E" w:rsidRPr="004E5C7E" w:rsidTr="00127B0F">
        <w:tc>
          <w:tcPr>
            <w:tcW w:w="233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Дома и базы отдыха и санатории</w:t>
            </w:r>
          </w:p>
        </w:tc>
        <w:tc>
          <w:tcPr>
            <w:tcW w:w="189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кол. мест парковки на 100 отдыхающ. и обслуживающего персонала</w:t>
            </w:r>
          </w:p>
        </w:tc>
        <w:tc>
          <w:tcPr>
            <w:tcW w:w="77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5-10</w:t>
            </w:r>
          </w:p>
        </w:tc>
      </w:tr>
      <w:tr w:rsidR="004E5C7E" w:rsidRPr="004E5C7E" w:rsidTr="00127B0F">
        <w:tc>
          <w:tcPr>
            <w:tcW w:w="233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Береговые базы маломерного флота</w:t>
            </w:r>
          </w:p>
        </w:tc>
        <w:tc>
          <w:tcPr>
            <w:tcW w:w="189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кол. мест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10-15</w:t>
            </w:r>
          </w:p>
        </w:tc>
      </w:tr>
      <w:tr w:rsidR="004E5C7E" w:rsidRPr="004E5C7E" w:rsidTr="00127B0F">
        <w:tc>
          <w:tcPr>
            <w:tcW w:w="233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Садоводческие и огороднические объединения</w:t>
            </w:r>
          </w:p>
        </w:tc>
        <w:tc>
          <w:tcPr>
            <w:tcW w:w="189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кол. мест парковки на 10 участков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 </w:t>
      </w:r>
      <w:r w:rsidRPr="004E5C7E">
        <w:rPr>
          <w:rFonts w:eastAsia="Calibri"/>
          <w:color w:val="000000"/>
          <w:sz w:val="20"/>
          <w:szCs w:val="24"/>
          <w:u w:val="single"/>
        </w:rPr>
        <w:t>Примечания</w:t>
      </w:r>
      <w:r w:rsidRPr="004E5C7E">
        <w:rPr>
          <w:rFonts w:eastAsia="Calibri"/>
          <w:color w:val="000000"/>
          <w:sz w:val="20"/>
          <w:szCs w:val="24"/>
        </w:rPr>
        <w:t xml:space="preserve">: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1. Приобъектные стоянки дошкольных образовательных учреждений и школ проектируются вне территории указанных учреждений на расстоянии от границ участка в соответствии с требованиями таблицы 93 Нормативов исходя из количества машино-мест.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2. При проектировании стоянок для обслуживания группы объектов с различным режимом суточного функционирования допускается снижение расчетного числа машино-мест по каждому объекту в отдельности на 10 - 15%.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3. Длина пешеходных подходов от стоянок для временного хранения легковых автомобилей до объектов в зонах массового отдыха не должна превышать 1000 м.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4. В  округах и поселениях - 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p>
    <w:p w:rsidR="004E5C7E" w:rsidRPr="004E5C7E" w:rsidRDefault="004E5C7E" w:rsidP="004E5C7E">
      <w:pPr>
        <w:spacing w:line="240" w:lineRule="auto"/>
        <w:ind w:right="-143" w:firstLine="567"/>
        <w:jc w:val="both"/>
        <w:rPr>
          <w:rFonts w:eastAsia="Calibri"/>
          <w:sz w:val="20"/>
          <w:szCs w:val="24"/>
        </w:rPr>
      </w:pPr>
      <w:r w:rsidRPr="004E5C7E">
        <w:rPr>
          <w:rFonts w:eastAsia="Calibri"/>
          <w:sz w:val="20"/>
          <w:szCs w:val="24"/>
        </w:rPr>
        <w:t>5. Число машино-мест следует принимать при уровнях автомобилизации, определенных на расчетный срок.</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8.2.4. Расстояние пешеходных подходов от стоянок для временного хранения легковых автомобилей следует принимать, не более:</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 до входов в жилые дома - </w:t>
      </w:r>
      <w:smartTag w:uri="urn:schemas-microsoft-com:office:smarttags" w:element="metricconverter">
        <w:smartTagPr>
          <w:attr w:name="ProductID" w:val="100 м"/>
        </w:smartTagPr>
        <w:r w:rsidRPr="004E5C7E">
          <w:rPr>
            <w:rFonts w:eastAsia="Times New Roman"/>
            <w:sz w:val="24"/>
            <w:szCs w:val="24"/>
            <w:lang w:eastAsia="ar-SA"/>
          </w:rPr>
          <w:t>100 м</w:t>
        </w:r>
      </w:smartTag>
      <w:r w:rsidRPr="004E5C7E">
        <w:rPr>
          <w:rFonts w:eastAsia="Times New Roman"/>
          <w:sz w:val="24"/>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 до пассажирских помещений вокзалов, входов в места крупных учреждений торговли и общественного питания - </w:t>
      </w:r>
      <w:smartTag w:uri="urn:schemas-microsoft-com:office:smarttags" w:element="metricconverter">
        <w:smartTagPr>
          <w:attr w:name="ProductID" w:val="150 м"/>
        </w:smartTagPr>
        <w:r w:rsidRPr="004E5C7E">
          <w:rPr>
            <w:rFonts w:eastAsia="Times New Roman"/>
            <w:sz w:val="24"/>
            <w:szCs w:val="24"/>
            <w:lang w:eastAsia="ar-SA"/>
          </w:rPr>
          <w:t>150 м</w:t>
        </w:r>
      </w:smartTag>
      <w:r w:rsidRPr="004E5C7E">
        <w:rPr>
          <w:rFonts w:eastAsia="Times New Roman"/>
          <w:sz w:val="24"/>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-до прочих учреждений и предприятий обслуживания населения и административных зданий - </w:t>
      </w:r>
      <w:smartTag w:uri="urn:schemas-microsoft-com:office:smarttags" w:element="metricconverter">
        <w:smartTagPr>
          <w:attr w:name="ProductID" w:val="250 м"/>
        </w:smartTagPr>
        <w:r w:rsidRPr="004E5C7E">
          <w:rPr>
            <w:rFonts w:eastAsia="Times New Roman"/>
            <w:sz w:val="24"/>
            <w:szCs w:val="24"/>
            <w:lang w:eastAsia="ar-SA"/>
          </w:rPr>
          <w:t>250 м</w:t>
        </w:r>
      </w:smartTag>
      <w:r w:rsidRPr="004E5C7E">
        <w:rPr>
          <w:rFonts w:eastAsia="Times New Roman"/>
          <w:sz w:val="24"/>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 до входов в парки, на выставки и стадионы - </w:t>
      </w:r>
      <w:smartTag w:uri="urn:schemas-microsoft-com:office:smarttags" w:element="metricconverter">
        <w:smartTagPr>
          <w:attr w:name="ProductID" w:val="400 м"/>
        </w:smartTagPr>
        <w:r w:rsidRPr="004E5C7E">
          <w:rPr>
            <w:rFonts w:eastAsia="Times New Roman"/>
            <w:sz w:val="24"/>
            <w:szCs w:val="24"/>
            <w:lang w:eastAsia="ar-SA"/>
          </w:rPr>
          <w:t>400 м</w:t>
        </w:r>
      </w:smartTag>
      <w:r w:rsidRPr="004E5C7E">
        <w:rPr>
          <w:rFonts w:eastAsia="Times New Roman"/>
          <w:sz w:val="24"/>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8.2.5. Расстояние от гаражных сооружений и открытых стоянок автомобилей до жилых домов, участков общеобразовательных школ, детских дошкольных и лечебных учреждений</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8"/>
        <w:gridCol w:w="1638"/>
        <w:gridCol w:w="1835"/>
        <w:gridCol w:w="2297"/>
      </w:tblGrid>
      <w:tr w:rsidR="004E5C7E" w:rsidRPr="004E5C7E" w:rsidTr="00127B0F">
        <w:tc>
          <w:tcPr>
            <w:tcW w:w="2154" w:type="pct"/>
            <w:vMerge w:val="restart"/>
            <w:shd w:val="clear" w:color="auto" w:fill="auto"/>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Здания, участки</w:t>
            </w:r>
          </w:p>
        </w:tc>
        <w:tc>
          <w:tcPr>
            <w:tcW w:w="2846" w:type="pct"/>
            <w:gridSpan w:val="3"/>
          </w:tcPr>
          <w:p w:rsidR="004E5C7E" w:rsidRPr="004E5C7E" w:rsidRDefault="004E5C7E" w:rsidP="004E5C7E">
            <w:pPr>
              <w:spacing w:line="240" w:lineRule="auto"/>
              <w:jc w:val="both"/>
              <w:rPr>
                <w:rFonts w:eastAsia="Calibri"/>
                <w:sz w:val="24"/>
                <w:szCs w:val="24"/>
              </w:rPr>
            </w:pPr>
            <w:r w:rsidRPr="004E5C7E">
              <w:rPr>
                <w:rFonts w:eastAsia="Calibri"/>
                <w:sz w:val="24"/>
                <w:szCs w:val="24"/>
              </w:rPr>
              <w:t>Расстояние, м от гаражных сооружений и открытых стоянок при числе автомобилей</w:t>
            </w:r>
          </w:p>
        </w:tc>
      </w:tr>
      <w:tr w:rsidR="004E5C7E" w:rsidRPr="004E5C7E" w:rsidTr="00127B0F">
        <w:tc>
          <w:tcPr>
            <w:tcW w:w="2154" w:type="pct"/>
            <w:vMerge/>
            <w:shd w:val="clear" w:color="auto" w:fill="auto"/>
          </w:tcPr>
          <w:p w:rsidR="004E5C7E" w:rsidRPr="004E5C7E" w:rsidRDefault="004E5C7E" w:rsidP="004E5C7E">
            <w:pPr>
              <w:spacing w:line="240" w:lineRule="auto"/>
              <w:jc w:val="both"/>
              <w:rPr>
                <w:rFonts w:eastAsia="Calibri"/>
                <w:sz w:val="24"/>
                <w:szCs w:val="24"/>
              </w:rPr>
            </w:pPr>
          </w:p>
        </w:tc>
        <w:tc>
          <w:tcPr>
            <w:tcW w:w="808"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10 и менее</w:t>
            </w:r>
          </w:p>
        </w:tc>
        <w:tc>
          <w:tcPr>
            <w:tcW w:w="905"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11-50</w:t>
            </w:r>
          </w:p>
        </w:tc>
        <w:tc>
          <w:tcPr>
            <w:tcW w:w="1133"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51-100</w:t>
            </w:r>
          </w:p>
        </w:tc>
      </w:tr>
      <w:tr w:rsidR="004E5C7E" w:rsidRPr="004E5C7E" w:rsidTr="00127B0F">
        <w:trPr>
          <w:trHeight w:val="379"/>
        </w:trPr>
        <w:tc>
          <w:tcPr>
            <w:tcW w:w="2154" w:type="pct"/>
            <w:shd w:val="clear" w:color="auto" w:fill="auto"/>
          </w:tcPr>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Жилые дома </w:t>
            </w:r>
          </w:p>
        </w:tc>
        <w:tc>
          <w:tcPr>
            <w:tcW w:w="808"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c>
          <w:tcPr>
            <w:tcW w:w="90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1133"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25</w:t>
            </w:r>
          </w:p>
        </w:tc>
      </w:tr>
      <w:tr w:rsidR="004E5C7E" w:rsidRPr="004E5C7E" w:rsidTr="00127B0F">
        <w:trPr>
          <w:trHeight w:val="411"/>
        </w:trPr>
        <w:tc>
          <w:tcPr>
            <w:tcW w:w="2154"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Торцы жилых домов без окон</w:t>
            </w:r>
          </w:p>
        </w:tc>
        <w:tc>
          <w:tcPr>
            <w:tcW w:w="808"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c>
          <w:tcPr>
            <w:tcW w:w="90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c>
          <w:tcPr>
            <w:tcW w:w="1133"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r>
      <w:tr w:rsidR="004E5C7E" w:rsidRPr="004E5C7E" w:rsidTr="00127B0F">
        <w:trPr>
          <w:trHeight w:val="411"/>
        </w:trPr>
        <w:tc>
          <w:tcPr>
            <w:tcW w:w="2154"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Общеобразовательные здания</w:t>
            </w:r>
          </w:p>
        </w:tc>
        <w:tc>
          <w:tcPr>
            <w:tcW w:w="808"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c>
          <w:tcPr>
            <w:tcW w:w="90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c>
          <w:tcPr>
            <w:tcW w:w="1133"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r>
      <w:tr w:rsidR="004E5C7E" w:rsidRPr="004E5C7E" w:rsidTr="00127B0F">
        <w:trPr>
          <w:trHeight w:val="411"/>
        </w:trPr>
        <w:tc>
          <w:tcPr>
            <w:tcW w:w="2154" w:type="pct"/>
          </w:tcPr>
          <w:p w:rsidR="004E5C7E" w:rsidRPr="004E5C7E" w:rsidRDefault="004E5C7E" w:rsidP="004E5C7E">
            <w:pPr>
              <w:spacing w:line="240" w:lineRule="auto"/>
              <w:jc w:val="both"/>
              <w:rPr>
                <w:rFonts w:eastAsia="Calibri"/>
                <w:sz w:val="24"/>
                <w:szCs w:val="24"/>
              </w:rPr>
            </w:pPr>
          </w:p>
        </w:tc>
        <w:tc>
          <w:tcPr>
            <w:tcW w:w="808" w:type="pct"/>
            <w:vAlign w:val="center"/>
          </w:tcPr>
          <w:p w:rsidR="004E5C7E" w:rsidRPr="004E5C7E" w:rsidRDefault="004E5C7E" w:rsidP="004E5C7E">
            <w:pPr>
              <w:spacing w:line="240" w:lineRule="auto"/>
              <w:jc w:val="both"/>
              <w:rPr>
                <w:rFonts w:eastAsia="Calibri"/>
                <w:sz w:val="24"/>
                <w:szCs w:val="24"/>
              </w:rPr>
            </w:pPr>
          </w:p>
        </w:tc>
        <w:tc>
          <w:tcPr>
            <w:tcW w:w="905" w:type="pct"/>
            <w:vAlign w:val="center"/>
          </w:tcPr>
          <w:p w:rsidR="004E5C7E" w:rsidRPr="004E5C7E" w:rsidRDefault="004E5C7E" w:rsidP="004E5C7E">
            <w:pPr>
              <w:spacing w:line="240" w:lineRule="auto"/>
              <w:jc w:val="both"/>
              <w:rPr>
                <w:rFonts w:eastAsia="Calibri"/>
                <w:sz w:val="24"/>
                <w:szCs w:val="24"/>
              </w:rPr>
            </w:pPr>
          </w:p>
        </w:tc>
        <w:tc>
          <w:tcPr>
            <w:tcW w:w="1133" w:type="pct"/>
            <w:vAlign w:val="center"/>
          </w:tcPr>
          <w:p w:rsidR="004E5C7E" w:rsidRPr="004E5C7E" w:rsidRDefault="004E5C7E" w:rsidP="004E5C7E">
            <w:pPr>
              <w:spacing w:line="240" w:lineRule="auto"/>
              <w:jc w:val="both"/>
              <w:rPr>
                <w:rFonts w:eastAsia="Calibri"/>
                <w:sz w:val="24"/>
                <w:szCs w:val="24"/>
              </w:rPr>
            </w:pPr>
          </w:p>
        </w:tc>
      </w:tr>
      <w:tr w:rsidR="004E5C7E" w:rsidRPr="004E5C7E" w:rsidTr="00127B0F">
        <w:tc>
          <w:tcPr>
            <w:tcW w:w="2154"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Общеобразовательные школы и детские дошкольные учреждения</w:t>
            </w:r>
          </w:p>
        </w:tc>
        <w:tc>
          <w:tcPr>
            <w:tcW w:w="808"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90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25</w:t>
            </w:r>
          </w:p>
        </w:tc>
        <w:tc>
          <w:tcPr>
            <w:tcW w:w="1133"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25</w:t>
            </w:r>
          </w:p>
        </w:tc>
      </w:tr>
      <w:tr w:rsidR="004E5C7E" w:rsidRPr="004E5C7E" w:rsidTr="00127B0F">
        <w:tc>
          <w:tcPr>
            <w:tcW w:w="2154"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Лечебные учреждения со стационаром</w:t>
            </w:r>
          </w:p>
        </w:tc>
        <w:tc>
          <w:tcPr>
            <w:tcW w:w="808"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25</w:t>
            </w:r>
          </w:p>
        </w:tc>
        <w:tc>
          <w:tcPr>
            <w:tcW w:w="90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50</w:t>
            </w:r>
          </w:p>
        </w:tc>
        <w:tc>
          <w:tcPr>
            <w:tcW w:w="1133"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w:t>
            </w:r>
          </w:p>
        </w:tc>
      </w:tr>
    </w:tbl>
    <w:p w:rsidR="004E5C7E" w:rsidRPr="004E5C7E" w:rsidRDefault="004E5C7E" w:rsidP="004E5C7E">
      <w:pPr>
        <w:spacing w:line="240" w:lineRule="auto"/>
        <w:ind w:right="-143" w:firstLine="567"/>
        <w:jc w:val="both"/>
        <w:rPr>
          <w:rFonts w:eastAsia="Calibri"/>
          <w:sz w:val="20"/>
          <w:szCs w:val="24"/>
        </w:rPr>
      </w:pPr>
      <w:r w:rsidRPr="004E5C7E">
        <w:rPr>
          <w:rFonts w:eastAsia="Calibri"/>
          <w:sz w:val="20"/>
          <w:szCs w:val="24"/>
        </w:rPr>
        <w:t>* Определяется по согласованию с органами Государственного санитарно – эпидемиологического надзора.</w:t>
      </w:r>
    </w:p>
    <w:p w:rsidR="004E5C7E" w:rsidRPr="004E5C7E" w:rsidRDefault="004E5C7E" w:rsidP="004E5C7E">
      <w:pPr>
        <w:spacing w:line="240" w:lineRule="auto"/>
        <w:ind w:right="-143" w:firstLine="567"/>
        <w:jc w:val="both"/>
        <w:rPr>
          <w:rFonts w:eastAsia="Calibri"/>
          <w:sz w:val="20"/>
          <w:szCs w:val="24"/>
        </w:rPr>
      </w:pPr>
      <w:r w:rsidRPr="004E5C7E">
        <w:rPr>
          <w:rFonts w:eastAsia="Calibri"/>
          <w:sz w:val="20"/>
          <w:szCs w:val="24"/>
        </w:rPr>
        <w:t xml:space="preserve">** Для зданий гаражей </w:t>
      </w:r>
      <w:r w:rsidRPr="004E5C7E">
        <w:rPr>
          <w:rFonts w:eastAsia="Calibri"/>
          <w:sz w:val="20"/>
          <w:szCs w:val="24"/>
          <w:lang w:val="en-US"/>
        </w:rPr>
        <w:t>III</w:t>
      </w:r>
      <w:r w:rsidRPr="004E5C7E">
        <w:rPr>
          <w:rFonts w:eastAsia="Calibri"/>
          <w:sz w:val="20"/>
          <w:szCs w:val="24"/>
        </w:rPr>
        <w:t xml:space="preserve"> – </w:t>
      </w:r>
      <w:r w:rsidRPr="004E5C7E">
        <w:rPr>
          <w:rFonts w:eastAsia="Calibri"/>
          <w:sz w:val="20"/>
          <w:szCs w:val="24"/>
          <w:lang w:val="en-US"/>
        </w:rPr>
        <w:t>V</w:t>
      </w:r>
      <w:r w:rsidRPr="004E5C7E">
        <w:rPr>
          <w:rFonts w:eastAsia="Calibri"/>
          <w:sz w:val="20"/>
          <w:szCs w:val="24"/>
        </w:rPr>
        <w:t xml:space="preserve"> степеней огнестойкости расстояния следует принимать не менее 12 м.</w:t>
      </w:r>
    </w:p>
    <w:p w:rsidR="004E5C7E" w:rsidRPr="004E5C7E" w:rsidRDefault="004E5C7E" w:rsidP="004E5C7E">
      <w:pPr>
        <w:spacing w:line="240" w:lineRule="auto"/>
        <w:ind w:right="-143" w:firstLine="567"/>
        <w:jc w:val="both"/>
        <w:rPr>
          <w:rFonts w:eastAsia="Calibri"/>
          <w:sz w:val="20"/>
          <w:szCs w:val="24"/>
        </w:rPr>
      </w:pPr>
      <w:r w:rsidRPr="004E5C7E">
        <w:rPr>
          <w:rFonts w:eastAsia="Calibri"/>
          <w:sz w:val="20"/>
          <w:szCs w:val="24"/>
          <w:u w:val="single"/>
        </w:rPr>
        <w:t>Примечание</w:t>
      </w:r>
      <w:r w:rsidRPr="004E5C7E">
        <w:rPr>
          <w:rFonts w:eastAsia="Calibri"/>
          <w:sz w:val="20"/>
          <w:szCs w:val="24"/>
        </w:rPr>
        <w:t>: 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w:t>
      </w:r>
    </w:p>
    <w:p w:rsidR="004E5C7E" w:rsidRPr="004E5C7E" w:rsidRDefault="004E5C7E" w:rsidP="004E5C7E">
      <w:pPr>
        <w:spacing w:line="240" w:lineRule="auto"/>
        <w:ind w:right="-143" w:firstLine="567"/>
        <w:jc w:val="both"/>
        <w:rPr>
          <w:rFonts w:eastAsia="Calibri"/>
          <w:sz w:val="20"/>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8.2.6. Размер земельного участка гаражей и стоянок автомобилей в зависимости от этажности</w:t>
      </w:r>
    </w:p>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67</w:t>
      </w:r>
    </w:p>
    <w:tbl>
      <w:tblPr>
        <w:tblW w:w="5000" w:type="pct"/>
        <w:tblLook w:val="0000" w:firstRow="0" w:lastRow="0" w:firstColumn="0" w:lastColumn="0" w:noHBand="0" w:noVBand="0"/>
      </w:tblPr>
      <w:tblGrid>
        <w:gridCol w:w="4370"/>
        <w:gridCol w:w="3588"/>
        <w:gridCol w:w="2180"/>
      </w:tblGrid>
      <w:tr w:rsidR="004E5C7E" w:rsidRPr="004E5C7E" w:rsidTr="00127B0F">
        <w:trPr>
          <w:trHeight w:val="313"/>
        </w:trPr>
        <w:tc>
          <w:tcPr>
            <w:tcW w:w="215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Этажность гаражного сооружения</w:t>
            </w:r>
          </w:p>
        </w:tc>
        <w:tc>
          <w:tcPr>
            <w:tcW w:w="1769"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Единица измерения </w:t>
            </w:r>
          </w:p>
        </w:tc>
        <w:tc>
          <w:tcPr>
            <w:tcW w:w="1075"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Норма обеспеченности</w:t>
            </w:r>
          </w:p>
        </w:tc>
      </w:tr>
      <w:tr w:rsidR="004E5C7E" w:rsidRPr="004E5C7E" w:rsidTr="00127B0F">
        <w:tc>
          <w:tcPr>
            <w:tcW w:w="2155"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Одноэтажное </w:t>
            </w:r>
          </w:p>
        </w:tc>
        <w:tc>
          <w:tcPr>
            <w:tcW w:w="1769"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м2 на 1 машино-место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30</w:t>
            </w:r>
          </w:p>
        </w:tc>
      </w:tr>
      <w:tr w:rsidR="004E5C7E" w:rsidRPr="004E5C7E" w:rsidTr="00127B0F">
        <w:tc>
          <w:tcPr>
            <w:tcW w:w="2155"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Двухэтажное </w:t>
            </w:r>
          </w:p>
        </w:tc>
        <w:tc>
          <w:tcPr>
            <w:tcW w:w="1769"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м2 на 1 машино-место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20</w:t>
            </w:r>
          </w:p>
        </w:tc>
      </w:tr>
    </w:tbl>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8.2.7. Размер земельного участка гаражей и парков транспортных средств</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68</w:t>
      </w:r>
    </w:p>
    <w:tbl>
      <w:tblPr>
        <w:tblW w:w="5000" w:type="pct"/>
        <w:tblLook w:val="0000" w:firstRow="0" w:lastRow="0" w:firstColumn="0" w:lastColumn="0" w:noHBand="0" w:noVBand="0"/>
      </w:tblPr>
      <w:tblGrid>
        <w:gridCol w:w="3309"/>
        <w:gridCol w:w="2733"/>
        <w:gridCol w:w="2579"/>
        <w:gridCol w:w="1517"/>
      </w:tblGrid>
      <w:tr w:rsidR="004E5C7E" w:rsidRPr="004E5C7E" w:rsidTr="00127B0F">
        <w:trPr>
          <w:trHeight w:val="313"/>
        </w:trPr>
        <w:tc>
          <w:tcPr>
            <w:tcW w:w="163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Объект</w:t>
            </w:r>
          </w:p>
        </w:tc>
        <w:tc>
          <w:tcPr>
            <w:tcW w:w="1348"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Расчетная единица</w:t>
            </w:r>
          </w:p>
        </w:tc>
        <w:tc>
          <w:tcPr>
            <w:tcW w:w="127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Вместимость объекта</w:t>
            </w:r>
          </w:p>
        </w:tc>
        <w:tc>
          <w:tcPr>
            <w:tcW w:w="749"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Площадь участка, га</w:t>
            </w:r>
          </w:p>
        </w:tc>
      </w:tr>
      <w:tr w:rsidR="004E5C7E" w:rsidRPr="004E5C7E" w:rsidTr="00127B0F">
        <w:tc>
          <w:tcPr>
            <w:tcW w:w="1632"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Гаражи грузовых автомобилей</w:t>
            </w:r>
          </w:p>
        </w:tc>
        <w:tc>
          <w:tcPr>
            <w:tcW w:w="134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автомобиль</w:t>
            </w:r>
          </w:p>
        </w:tc>
        <w:tc>
          <w:tcPr>
            <w:tcW w:w="127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100</w:t>
            </w:r>
          </w:p>
          <w:p w:rsidR="004E5C7E" w:rsidRPr="004E5C7E" w:rsidRDefault="004E5C7E" w:rsidP="004E5C7E">
            <w:pPr>
              <w:spacing w:line="240" w:lineRule="auto"/>
              <w:jc w:val="both"/>
              <w:rPr>
                <w:rFonts w:eastAsia="Calibri"/>
                <w:sz w:val="24"/>
                <w:szCs w:val="24"/>
              </w:rPr>
            </w:pPr>
            <w:r w:rsidRPr="004E5C7E">
              <w:rPr>
                <w:rFonts w:eastAsia="Calibri"/>
                <w:sz w:val="24"/>
                <w:szCs w:val="24"/>
              </w:rPr>
              <w:t>200</w:t>
            </w:r>
          </w:p>
        </w:tc>
        <w:tc>
          <w:tcPr>
            <w:tcW w:w="749"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w:t>
            </w:r>
          </w:p>
          <w:p w:rsidR="004E5C7E" w:rsidRPr="004E5C7E" w:rsidRDefault="004E5C7E" w:rsidP="004E5C7E">
            <w:pPr>
              <w:spacing w:line="240" w:lineRule="auto"/>
              <w:jc w:val="both"/>
              <w:rPr>
                <w:rFonts w:eastAsia="Calibri"/>
                <w:sz w:val="24"/>
                <w:szCs w:val="24"/>
              </w:rPr>
            </w:pPr>
            <w:r w:rsidRPr="004E5C7E">
              <w:rPr>
                <w:rFonts w:eastAsia="Calibri"/>
                <w:sz w:val="24"/>
                <w:szCs w:val="24"/>
              </w:rPr>
              <w:t>3,5</w:t>
            </w:r>
          </w:p>
        </w:tc>
      </w:tr>
      <w:tr w:rsidR="004E5C7E" w:rsidRPr="004E5C7E" w:rsidTr="00127B0F">
        <w:tc>
          <w:tcPr>
            <w:tcW w:w="1632"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Автобусные парки</w:t>
            </w:r>
          </w:p>
        </w:tc>
        <w:tc>
          <w:tcPr>
            <w:tcW w:w="1348"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автомобиль</w:t>
            </w:r>
          </w:p>
        </w:tc>
        <w:tc>
          <w:tcPr>
            <w:tcW w:w="127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100</w:t>
            </w:r>
          </w:p>
          <w:p w:rsidR="004E5C7E" w:rsidRPr="004E5C7E" w:rsidRDefault="004E5C7E" w:rsidP="004E5C7E">
            <w:pPr>
              <w:spacing w:line="240" w:lineRule="auto"/>
              <w:jc w:val="both"/>
              <w:rPr>
                <w:rFonts w:eastAsia="Calibri"/>
                <w:sz w:val="24"/>
                <w:szCs w:val="24"/>
              </w:rPr>
            </w:pPr>
            <w:r w:rsidRPr="004E5C7E">
              <w:rPr>
                <w:rFonts w:eastAsia="Calibri"/>
                <w:sz w:val="24"/>
                <w:szCs w:val="24"/>
              </w:rPr>
              <w:t>200</w:t>
            </w:r>
          </w:p>
        </w:tc>
        <w:tc>
          <w:tcPr>
            <w:tcW w:w="749"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2,3</w:t>
            </w:r>
          </w:p>
          <w:p w:rsidR="004E5C7E" w:rsidRPr="004E5C7E" w:rsidRDefault="004E5C7E" w:rsidP="004E5C7E">
            <w:pPr>
              <w:spacing w:line="240" w:lineRule="auto"/>
              <w:jc w:val="both"/>
              <w:rPr>
                <w:rFonts w:eastAsia="Calibri"/>
                <w:sz w:val="24"/>
                <w:szCs w:val="24"/>
              </w:rPr>
            </w:pPr>
            <w:r w:rsidRPr="004E5C7E">
              <w:rPr>
                <w:rFonts w:eastAsia="Calibri"/>
                <w:sz w:val="24"/>
                <w:szCs w:val="24"/>
              </w:rPr>
              <w:t>3,5</w:t>
            </w:r>
          </w:p>
        </w:tc>
      </w:tr>
    </w:tbl>
    <w:p w:rsidR="004E5C7E" w:rsidRPr="004E5C7E" w:rsidRDefault="004E5C7E" w:rsidP="004E5C7E">
      <w:pPr>
        <w:suppressAutoHyphens/>
        <w:spacing w:line="240" w:lineRule="auto"/>
        <w:ind w:firstLine="567"/>
        <w:jc w:val="both"/>
        <w:rPr>
          <w:rFonts w:eastAsia="Times New Roman"/>
          <w:sz w:val="20"/>
          <w:szCs w:val="24"/>
          <w:lang w:eastAsia="ar-SA"/>
        </w:rPr>
      </w:pPr>
      <w:r w:rsidRPr="004E5C7E">
        <w:rPr>
          <w:rFonts w:eastAsia="Times New Roman"/>
          <w:sz w:val="20"/>
          <w:szCs w:val="24"/>
          <w:u w:val="single"/>
          <w:lang w:eastAsia="ar-SA"/>
        </w:rPr>
        <w:t>Примечание:</w:t>
      </w:r>
      <w:r w:rsidRPr="004E5C7E">
        <w:rPr>
          <w:rFonts w:eastAsia="Times New Roman"/>
          <w:sz w:val="20"/>
          <w:szCs w:val="24"/>
          <w:lang w:eastAsia="ar-SA"/>
        </w:rPr>
        <w:t xml:space="preserve"> При соответствующем обосновании размеры земельных участков допускается уменьшать, но не более чем на 20%.</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8.2.8. Площадь участка для стоянки одного автотранспортного средства на открытых автостоянках следует принимать на одно машино-место: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легковых автомобилей  – 25 (18)*</w:t>
      </w:r>
      <w:r w:rsidRPr="004E5C7E">
        <w:rPr>
          <w:rFonts w:eastAsia="Calibri"/>
          <w:bCs/>
          <w:sz w:val="24"/>
          <w:szCs w:val="24"/>
        </w:rPr>
        <w:t xml:space="preserve"> м2;</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xml:space="preserve">-   автобусов – </w:t>
      </w:r>
      <w:smartTag w:uri="urn:schemas-microsoft-com:office:smarttags" w:element="metricconverter">
        <w:smartTagPr>
          <w:attr w:name="ProductID" w:val="40 м2"/>
        </w:smartTagPr>
        <w:r w:rsidRPr="004E5C7E">
          <w:rPr>
            <w:rFonts w:eastAsia="Calibri"/>
            <w:sz w:val="24"/>
            <w:szCs w:val="24"/>
          </w:rPr>
          <w:t>40</w:t>
        </w:r>
        <w:r w:rsidRPr="004E5C7E">
          <w:rPr>
            <w:rFonts w:eastAsia="Calibri"/>
            <w:bCs/>
            <w:sz w:val="24"/>
            <w:szCs w:val="24"/>
          </w:rPr>
          <w:t xml:space="preserve"> м2</w:t>
        </w:r>
      </w:smartTag>
      <w:r w:rsidRPr="004E5C7E">
        <w:rPr>
          <w:rFonts w:eastAsia="Calibri"/>
          <w:bCs/>
          <w:sz w:val="24"/>
          <w:szCs w:val="24"/>
        </w:rPr>
        <w:t>;</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xml:space="preserve">-   велосипедов –  </w:t>
      </w:r>
      <w:smartTag w:uri="urn:schemas-microsoft-com:office:smarttags" w:element="metricconverter">
        <w:smartTagPr>
          <w:attr w:name="ProductID" w:val="0,9 м2"/>
        </w:smartTagPr>
        <w:r w:rsidRPr="004E5C7E">
          <w:rPr>
            <w:rFonts w:eastAsia="Calibri"/>
            <w:sz w:val="24"/>
            <w:szCs w:val="24"/>
          </w:rPr>
          <w:t>0,9</w:t>
        </w:r>
        <w:r w:rsidRPr="004E5C7E">
          <w:rPr>
            <w:rFonts w:eastAsia="Calibri"/>
            <w:bCs/>
            <w:sz w:val="24"/>
            <w:szCs w:val="24"/>
          </w:rPr>
          <w:t xml:space="preserve"> м2</w:t>
        </w:r>
      </w:smartTag>
      <w:r w:rsidRPr="004E5C7E">
        <w:rPr>
          <w:rFonts w:eastAsia="Calibri"/>
          <w:sz w:val="24"/>
          <w:szCs w:val="24"/>
        </w:rPr>
        <w:t>.</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В скобках – при примыкании участков для стоянки к проезжей части улиц и проездов.</w:t>
      </w:r>
    </w:p>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8.2.9. Удаленность въездов и выездов во встроенные гаражи от окон жилых и общественных зданий, зон отдыха, игровых площадок и участков лечебных учреждений (не менее) – 15 м.</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8.2.10. Размер земельного участка автозаправочной станции (АЗС) (одна топливораздаточная колонка на 500-1200 автомобилей).</w:t>
      </w:r>
    </w:p>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69</w:t>
      </w:r>
    </w:p>
    <w:tbl>
      <w:tblPr>
        <w:tblW w:w="5000" w:type="pct"/>
        <w:tblLook w:val="0000" w:firstRow="0" w:lastRow="0" w:firstColumn="0" w:lastColumn="0" w:noHBand="0" w:noVBand="0"/>
      </w:tblPr>
      <w:tblGrid>
        <w:gridCol w:w="4522"/>
        <w:gridCol w:w="2883"/>
        <w:gridCol w:w="2733"/>
      </w:tblGrid>
      <w:tr w:rsidR="004E5C7E" w:rsidRPr="004E5C7E" w:rsidTr="00127B0F">
        <w:trPr>
          <w:trHeight w:val="345"/>
        </w:trPr>
        <w:tc>
          <w:tcPr>
            <w:tcW w:w="2230"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АЗС при количестве </w:t>
            </w:r>
          </w:p>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топливораздаточных колонок</w:t>
            </w:r>
          </w:p>
        </w:tc>
        <w:tc>
          <w:tcPr>
            <w:tcW w:w="142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Единица измерения </w:t>
            </w:r>
          </w:p>
        </w:tc>
        <w:tc>
          <w:tcPr>
            <w:tcW w:w="1348"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Размер земельного участка</w:t>
            </w:r>
          </w:p>
        </w:tc>
      </w:tr>
      <w:tr w:rsidR="004E5C7E" w:rsidRPr="004E5C7E" w:rsidTr="00127B0F">
        <w:tc>
          <w:tcPr>
            <w:tcW w:w="2230"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на 2 колонки</w:t>
            </w:r>
          </w:p>
        </w:tc>
        <w:tc>
          <w:tcPr>
            <w:tcW w:w="142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0,1</w:t>
            </w:r>
          </w:p>
        </w:tc>
      </w:tr>
      <w:tr w:rsidR="004E5C7E" w:rsidRPr="004E5C7E" w:rsidTr="00127B0F">
        <w:tc>
          <w:tcPr>
            <w:tcW w:w="2230"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5 колонок</w:t>
            </w:r>
          </w:p>
        </w:tc>
        <w:tc>
          <w:tcPr>
            <w:tcW w:w="142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0,2</w:t>
            </w:r>
          </w:p>
        </w:tc>
      </w:tr>
      <w:tr w:rsidR="004E5C7E" w:rsidRPr="004E5C7E" w:rsidTr="00127B0F">
        <w:tc>
          <w:tcPr>
            <w:tcW w:w="2230"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7 колонок</w:t>
            </w:r>
          </w:p>
        </w:tc>
        <w:tc>
          <w:tcPr>
            <w:tcW w:w="142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0,3</w:t>
            </w:r>
          </w:p>
        </w:tc>
      </w:tr>
    </w:tbl>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8.2.11. Расстояние от АЗС с подземными топливными резервуарами до границ участков общеобразовательных школ, детских дошкольных и лечебных учреждений или до стен жилых и общественных зданий (не менее)* - </w:t>
      </w:r>
      <w:smartTag w:uri="urn:schemas-microsoft-com:office:smarttags" w:element="metricconverter">
        <w:smartTagPr>
          <w:attr w:name="ProductID" w:val="50 м"/>
        </w:smartTagPr>
        <w:r w:rsidRPr="004E5C7E">
          <w:rPr>
            <w:rFonts w:eastAsia="Times New Roman"/>
            <w:sz w:val="24"/>
            <w:szCs w:val="24"/>
            <w:lang w:eastAsia="ar-SA"/>
          </w:rPr>
          <w:t>50 м</w:t>
        </w:r>
      </w:smartTag>
      <w:r w:rsidRPr="004E5C7E">
        <w:rPr>
          <w:rFonts w:eastAsia="Times New Roman"/>
          <w:sz w:val="24"/>
          <w:szCs w:val="24"/>
          <w:lang w:eastAsia="ar-SA"/>
        </w:rPr>
        <w:t>.</w:t>
      </w:r>
    </w:p>
    <w:p w:rsidR="004E5C7E" w:rsidRPr="004E5C7E" w:rsidRDefault="004E5C7E" w:rsidP="004E5C7E">
      <w:pPr>
        <w:spacing w:line="240" w:lineRule="auto"/>
        <w:ind w:firstLine="567"/>
        <w:contextualSpacing/>
        <w:jc w:val="both"/>
        <w:rPr>
          <w:rFonts w:eastAsia="Calibri"/>
          <w:sz w:val="20"/>
          <w:szCs w:val="24"/>
        </w:rPr>
      </w:pPr>
      <w:r w:rsidRPr="004E5C7E">
        <w:rPr>
          <w:rFonts w:eastAsia="Calibri"/>
          <w:sz w:val="20"/>
          <w:szCs w:val="24"/>
        </w:rPr>
        <w:t>* - расстояние следует определять от топливораздаточных колонок и подземных топливных резервуаров.</w:t>
      </w:r>
    </w:p>
    <w:p w:rsidR="004E5C7E" w:rsidRPr="004E5C7E" w:rsidRDefault="004E5C7E" w:rsidP="004E5C7E">
      <w:pPr>
        <w:spacing w:line="240" w:lineRule="auto"/>
        <w:ind w:firstLine="567"/>
        <w:contextualSpacing/>
        <w:jc w:val="both"/>
        <w:rPr>
          <w:rFonts w:eastAsia="Calibri"/>
          <w:sz w:val="20"/>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8.2.12. Мощность автозаправочных станций АЗС и расстояние между ними вне пределов населенных пунктов на автомобильных дорогах с различной интенсивностью движения</w:t>
      </w:r>
    </w:p>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68</w:t>
      </w:r>
    </w:p>
    <w:tbl>
      <w:tblPr>
        <w:tblW w:w="5000" w:type="pct"/>
        <w:tblLook w:val="0000" w:firstRow="0" w:lastRow="0" w:firstColumn="0" w:lastColumn="0" w:noHBand="0" w:noVBand="0"/>
      </w:tblPr>
      <w:tblGrid>
        <w:gridCol w:w="3157"/>
        <w:gridCol w:w="2561"/>
        <w:gridCol w:w="2295"/>
        <w:gridCol w:w="2125"/>
      </w:tblGrid>
      <w:tr w:rsidR="004E5C7E" w:rsidRPr="004E5C7E" w:rsidTr="00127B0F">
        <w:tc>
          <w:tcPr>
            <w:tcW w:w="1557"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Интенсивность движения,</w:t>
            </w:r>
          </w:p>
          <w:p w:rsidR="004E5C7E" w:rsidRPr="004E5C7E" w:rsidRDefault="004E5C7E" w:rsidP="004E5C7E">
            <w:pPr>
              <w:spacing w:line="240" w:lineRule="auto"/>
              <w:jc w:val="both"/>
              <w:rPr>
                <w:rFonts w:eastAsia="Calibri"/>
                <w:sz w:val="24"/>
                <w:szCs w:val="24"/>
              </w:rPr>
            </w:pPr>
            <w:r w:rsidRPr="004E5C7E">
              <w:rPr>
                <w:rFonts w:eastAsia="Calibri"/>
                <w:sz w:val="24"/>
                <w:szCs w:val="24"/>
              </w:rPr>
              <w:t>трансп. ед./сут</w:t>
            </w:r>
          </w:p>
        </w:tc>
        <w:tc>
          <w:tcPr>
            <w:tcW w:w="126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Мощность АЗС, заправок в сутки</w:t>
            </w:r>
          </w:p>
        </w:tc>
        <w:tc>
          <w:tcPr>
            <w:tcW w:w="113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Расстояние между АЗС, км</w:t>
            </w:r>
          </w:p>
        </w:tc>
        <w:tc>
          <w:tcPr>
            <w:tcW w:w="1048"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Размещение АЗС</w:t>
            </w:r>
          </w:p>
        </w:tc>
      </w:tr>
      <w:tr w:rsidR="004E5C7E" w:rsidRPr="004E5C7E" w:rsidTr="00127B0F">
        <w:tc>
          <w:tcPr>
            <w:tcW w:w="1557"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Свыше 1000 до 2000</w:t>
            </w:r>
          </w:p>
        </w:tc>
        <w:tc>
          <w:tcPr>
            <w:tcW w:w="126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250</w:t>
            </w:r>
          </w:p>
        </w:tc>
        <w:tc>
          <w:tcPr>
            <w:tcW w:w="113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30 - 40</w:t>
            </w:r>
          </w:p>
        </w:tc>
        <w:tc>
          <w:tcPr>
            <w:tcW w:w="1048"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Одностороннее</w:t>
            </w:r>
          </w:p>
        </w:tc>
      </w:tr>
      <w:tr w:rsidR="004E5C7E" w:rsidRPr="004E5C7E" w:rsidTr="00127B0F">
        <w:tc>
          <w:tcPr>
            <w:tcW w:w="1557"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Свыше 2000 до 3000</w:t>
            </w:r>
          </w:p>
        </w:tc>
        <w:tc>
          <w:tcPr>
            <w:tcW w:w="126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500</w:t>
            </w:r>
          </w:p>
        </w:tc>
        <w:tc>
          <w:tcPr>
            <w:tcW w:w="113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Одностороннее</w:t>
            </w:r>
          </w:p>
        </w:tc>
      </w:tr>
      <w:tr w:rsidR="004E5C7E" w:rsidRPr="004E5C7E" w:rsidTr="00127B0F">
        <w:tc>
          <w:tcPr>
            <w:tcW w:w="1557"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Свыше 3000 до 5000</w:t>
            </w:r>
          </w:p>
        </w:tc>
        <w:tc>
          <w:tcPr>
            <w:tcW w:w="126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750</w:t>
            </w:r>
          </w:p>
        </w:tc>
        <w:tc>
          <w:tcPr>
            <w:tcW w:w="113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Одностороннее</w:t>
            </w:r>
          </w:p>
        </w:tc>
      </w:tr>
    </w:tbl>
    <w:p w:rsidR="004E5C7E" w:rsidRPr="004E5C7E" w:rsidRDefault="004E5C7E" w:rsidP="004E5C7E">
      <w:pPr>
        <w:suppressAutoHyphens/>
        <w:spacing w:line="240" w:lineRule="auto"/>
        <w:ind w:firstLine="567"/>
        <w:jc w:val="both"/>
        <w:rPr>
          <w:rFonts w:eastAsia="Times New Roman"/>
          <w:bCs/>
          <w:sz w:val="20"/>
          <w:szCs w:val="24"/>
          <w:lang w:eastAsia="ar-SA"/>
        </w:rPr>
      </w:pPr>
      <w:r w:rsidRPr="004E5C7E">
        <w:rPr>
          <w:rFonts w:eastAsia="Times New Roman"/>
          <w:bCs/>
          <w:sz w:val="20"/>
          <w:szCs w:val="24"/>
          <w:u w:val="single"/>
          <w:lang w:eastAsia="ar-SA"/>
        </w:rPr>
        <w:t>Примечание</w:t>
      </w:r>
      <w:r w:rsidRPr="004E5C7E">
        <w:rPr>
          <w:rFonts w:eastAsia="Times New Roman"/>
          <w:bCs/>
          <w:sz w:val="20"/>
          <w:szCs w:val="24"/>
          <w:lang w:eastAsia="ar-SA"/>
        </w:rPr>
        <w:t>:  АЗС следует размещать:</w:t>
      </w:r>
    </w:p>
    <w:p w:rsidR="004E5C7E" w:rsidRPr="004E5C7E" w:rsidRDefault="004E5C7E" w:rsidP="004E5C7E">
      <w:pPr>
        <w:numPr>
          <w:ilvl w:val="0"/>
          <w:numId w:val="11"/>
        </w:numPr>
        <w:suppressAutoHyphens/>
        <w:spacing w:line="240" w:lineRule="auto"/>
        <w:ind w:firstLine="567"/>
        <w:jc w:val="both"/>
        <w:rPr>
          <w:rFonts w:eastAsia="Calibri"/>
          <w:sz w:val="20"/>
          <w:szCs w:val="24"/>
        </w:rPr>
      </w:pPr>
      <w:r w:rsidRPr="004E5C7E">
        <w:rPr>
          <w:rFonts w:eastAsia="Calibri"/>
          <w:sz w:val="20"/>
          <w:szCs w:val="24"/>
        </w:rPr>
        <w:t xml:space="preserve">в придорожных полосах на участках дорог с уклоном не более 40‰, на кривых в плане радиусом более </w:t>
      </w:r>
      <w:smartTag w:uri="urn:schemas-microsoft-com:office:smarttags" w:element="metricconverter">
        <w:smartTagPr>
          <w:attr w:name="ProductID" w:val="1000 м"/>
        </w:smartTagPr>
        <w:r w:rsidRPr="004E5C7E">
          <w:rPr>
            <w:rFonts w:eastAsia="Calibri"/>
            <w:sz w:val="20"/>
            <w:szCs w:val="24"/>
          </w:rPr>
          <w:t>1000 м</w:t>
        </w:r>
      </w:smartTag>
      <w:r w:rsidRPr="004E5C7E">
        <w:rPr>
          <w:rFonts w:eastAsia="Calibri"/>
          <w:sz w:val="20"/>
          <w:szCs w:val="24"/>
        </w:rPr>
        <w:t xml:space="preserve">, на выпуклых кривых в продольном профиле радиусом более </w:t>
      </w:r>
      <w:smartTag w:uri="urn:schemas-microsoft-com:office:smarttags" w:element="metricconverter">
        <w:smartTagPr>
          <w:attr w:name="ProductID" w:val="10000 м"/>
        </w:smartTagPr>
        <w:r w:rsidRPr="004E5C7E">
          <w:rPr>
            <w:rFonts w:eastAsia="Calibri"/>
            <w:sz w:val="20"/>
            <w:szCs w:val="24"/>
          </w:rPr>
          <w:t>10000 м</w:t>
        </w:r>
      </w:smartTag>
      <w:r w:rsidRPr="004E5C7E">
        <w:rPr>
          <w:rFonts w:eastAsia="Calibri"/>
          <w:sz w:val="20"/>
          <w:szCs w:val="24"/>
        </w:rPr>
        <w:t>;</w:t>
      </w:r>
    </w:p>
    <w:p w:rsidR="004E5C7E" w:rsidRPr="004E5C7E" w:rsidRDefault="004E5C7E" w:rsidP="004E5C7E">
      <w:pPr>
        <w:numPr>
          <w:ilvl w:val="0"/>
          <w:numId w:val="11"/>
        </w:numPr>
        <w:suppressAutoHyphens/>
        <w:spacing w:line="240" w:lineRule="auto"/>
        <w:ind w:firstLine="567"/>
        <w:jc w:val="both"/>
        <w:rPr>
          <w:rFonts w:eastAsia="Calibri"/>
          <w:sz w:val="20"/>
          <w:szCs w:val="24"/>
        </w:rPr>
      </w:pPr>
      <w:r w:rsidRPr="004E5C7E">
        <w:rPr>
          <w:rFonts w:eastAsia="Calibri"/>
          <w:sz w:val="20"/>
          <w:szCs w:val="24"/>
        </w:rPr>
        <w:t xml:space="preserve">не ближе </w:t>
      </w:r>
      <w:smartTag w:uri="urn:schemas-microsoft-com:office:smarttags" w:element="metricconverter">
        <w:smartTagPr>
          <w:attr w:name="ProductID" w:val="250 м"/>
        </w:smartTagPr>
        <w:r w:rsidRPr="004E5C7E">
          <w:rPr>
            <w:rFonts w:eastAsia="Calibri"/>
            <w:sz w:val="20"/>
            <w:szCs w:val="24"/>
          </w:rPr>
          <w:t>250 м</w:t>
        </w:r>
      </w:smartTag>
      <w:r w:rsidRPr="004E5C7E">
        <w:rPr>
          <w:rFonts w:eastAsia="Calibri"/>
          <w:sz w:val="20"/>
          <w:szCs w:val="24"/>
        </w:rPr>
        <w:t xml:space="preserve"> от железнодорожных переездов, не ближе </w:t>
      </w:r>
      <w:smartTag w:uri="urn:schemas-microsoft-com:office:smarttags" w:element="metricconverter">
        <w:smartTagPr>
          <w:attr w:name="ProductID" w:val="1000 м"/>
        </w:smartTagPr>
        <w:r w:rsidRPr="004E5C7E">
          <w:rPr>
            <w:rFonts w:eastAsia="Calibri"/>
            <w:sz w:val="20"/>
            <w:szCs w:val="24"/>
          </w:rPr>
          <w:t>1000 м</w:t>
        </w:r>
      </w:smartTag>
      <w:r w:rsidRPr="004E5C7E">
        <w:rPr>
          <w:rFonts w:eastAsia="Calibri"/>
          <w:sz w:val="20"/>
          <w:szCs w:val="24"/>
        </w:rPr>
        <w:t xml:space="preserve"> от мостовых переходов, на участках с насыпями высотой не более </w:t>
      </w:r>
      <w:smartTag w:uri="urn:schemas-microsoft-com:office:smarttags" w:element="metricconverter">
        <w:smartTagPr>
          <w:attr w:name="ProductID" w:val="2,0 м"/>
        </w:smartTagPr>
        <w:r w:rsidRPr="004E5C7E">
          <w:rPr>
            <w:rFonts w:eastAsia="Calibri"/>
            <w:sz w:val="20"/>
            <w:szCs w:val="24"/>
          </w:rPr>
          <w:t>2,0 м</w:t>
        </w:r>
      </w:smartTag>
      <w:r w:rsidRPr="004E5C7E">
        <w:rPr>
          <w:rFonts w:eastAsia="Calibri"/>
          <w:sz w:val="20"/>
          <w:szCs w:val="24"/>
        </w:rPr>
        <w:t>.</w:t>
      </w:r>
    </w:p>
    <w:p w:rsidR="004E5C7E" w:rsidRPr="004E5C7E" w:rsidRDefault="004E5C7E" w:rsidP="004E5C7E">
      <w:pPr>
        <w:spacing w:line="240" w:lineRule="auto"/>
        <w:ind w:firstLine="567"/>
        <w:contextualSpacing/>
        <w:jc w:val="both"/>
        <w:rPr>
          <w:rFonts w:eastAsia="Calibri"/>
          <w:sz w:val="24"/>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8.2.13. Размер земельного участка станции технического обслуживания (СТО) (Один пост на 100-200 автомобилей)</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69</w:t>
      </w:r>
    </w:p>
    <w:tbl>
      <w:tblPr>
        <w:tblW w:w="5000" w:type="pct"/>
        <w:tblLook w:val="0000" w:firstRow="0" w:lastRow="0" w:firstColumn="0" w:lastColumn="0" w:noHBand="0" w:noVBand="0"/>
      </w:tblPr>
      <w:tblGrid>
        <w:gridCol w:w="4978"/>
        <w:gridCol w:w="2883"/>
        <w:gridCol w:w="2277"/>
      </w:tblGrid>
      <w:tr w:rsidR="004E5C7E" w:rsidRPr="004E5C7E" w:rsidTr="00127B0F">
        <w:trPr>
          <w:trHeight w:val="345"/>
        </w:trPr>
        <w:tc>
          <w:tcPr>
            <w:tcW w:w="2455"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СТО при количестве постов</w:t>
            </w:r>
          </w:p>
        </w:tc>
        <w:tc>
          <w:tcPr>
            <w:tcW w:w="142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Единица измерения </w:t>
            </w:r>
          </w:p>
        </w:tc>
        <w:tc>
          <w:tcPr>
            <w:tcW w:w="112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Размер земельного участка</w:t>
            </w:r>
          </w:p>
        </w:tc>
      </w:tr>
      <w:tr w:rsidR="004E5C7E" w:rsidRPr="004E5C7E" w:rsidTr="00127B0F">
        <w:tc>
          <w:tcPr>
            <w:tcW w:w="2455"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на 10 постов</w:t>
            </w:r>
          </w:p>
        </w:tc>
        <w:tc>
          <w:tcPr>
            <w:tcW w:w="142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w:t>
            </w:r>
          </w:p>
        </w:tc>
      </w:tr>
      <w:tr w:rsidR="004E5C7E" w:rsidRPr="004E5C7E" w:rsidTr="00127B0F">
        <w:trPr>
          <w:trHeight w:val="243"/>
        </w:trPr>
        <w:tc>
          <w:tcPr>
            <w:tcW w:w="2455"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15 постов</w:t>
            </w:r>
          </w:p>
        </w:tc>
        <w:tc>
          <w:tcPr>
            <w:tcW w:w="1422"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1,5</w:t>
            </w:r>
          </w:p>
        </w:tc>
      </w:tr>
    </w:tbl>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8.2.14. Мощность станций технического обслуживания автомобилей и расстояние между ними вне пределов населенных пунктов на автомобильных дорогах с различной интенсивностью движения</w:t>
      </w:r>
    </w:p>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70</w:t>
      </w:r>
    </w:p>
    <w:tbl>
      <w:tblPr>
        <w:tblW w:w="5000" w:type="pct"/>
        <w:tblLook w:val="0000" w:firstRow="0" w:lastRow="0" w:firstColumn="0" w:lastColumn="0" w:noHBand="0" w:noVBand="0"/>
      </w:tblPr>
      <w:tblGrid>
        <w:gridCol w:w="2550"/>
        <w:gridCol w:w="1062"/>
        <w:gridCol w:w="1062"/>
        <w:gridCol w:w="1062"/>
        <w:gridCol w:w="1215"/>
        <w:gridCol w:w="1062"/>
        <w:gridCol w:w="2125"/>
      </w:tblGrid>
      <w:tr w:rsidR="004E5C7E" w:rsidRPr="004E5C7E" w:rsidTr="00127B0F">
        <w:trPr>
          <w:cantSplit/>
          <w:trHeight w:hRule="exact" w:val="783"/>
        </w:trPr>
        <w:tc>
          <w:tcPr>
            <w:tcW w:w="1257" w:type="pct"/>
            <w:vMerge w:val="restar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Интенсивность движения,</w:t>
            </w:r>
          </w:p>
          <w:p w:rsidR="004E5C7E" w:rsidRPr="004E5C7E" w:rsidRDefault="004E5C7E" w:rsidP="004E5C7E">
            <w:pPr>
              <w:spacing w:line="240" w:lineRule="auto"/>
              <w:jc w:val="both"/>
              <w:rPr>
                <w:rFonts w:eastAsia="Calibri"/>
                <w:sz w:val="24"/>
                <w:szCs w:val="24"/>
              </w:rPr>
            </w:pPr>
            <w:r w:rsidRPr="004E5C7E">
              <w:rPr>
                <w:rFonts w:eastAsia="Calibri"/>
                <w:sz w:val="24"/>
                <w:szCs w:val="24"/>
              </w:rPr>
              <w:t>трансп. ед./сут</w:t>
            </w:r>
          </w:p>
        </w:tc>
        <w:tc>
          <w:tcPr>
            <w:tcW w:w="2695" w:type="pct"/>
            <w:gridSpan w:val="5"/>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Число постов на СТО в зависимости от расстояния между ними, км</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Размещение СТО</w:t>
            </w:r>
          </w:p>
        </w:tc>
      </w:tr>
      <w:tr w:rsidR="004E5C7E" w:rsidRPr="004E5C7E" w:rsidTr="00127B0F">
        <w:trPr>
          <w:cantSplit/>
          <w:trHeight w:hRule="exact" w:val="462"/>
        </w:trPr>
        <w:tc>
          <w:tcPr>
            <w:tcW w:w="1257" w:type="pct"/>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52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80</w:t>
            </w:r>
          </w:p>
        </w:tc>
        <w:tc>
          <w:tcPr>
            <w:tcW w:w="52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100</w:t>
            </w:r>
          </w:p>
        </w:tc>
        <w:tc>
          <w:tcPr>
            <w:tcW w:w="52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150</w:t>
            </w:r>
          </w:p>
        </w:tc>
        <w:tc>
          <w:tcPr>
            <w:tcW w:w="599"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200</w:t>
            </w:r>
          </w:p>
        </w:tc>
        <w:tc>
          <w:tcPr>
            <w:tcW w:w="52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250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pacing w:line="240" w:lineRule="auto"/>
              <w:jc w:val="both"/>
              <w:rPr>
                <w:rFonts w:eastAsia="Calibri"/>
                <w:sz w:val="24"/>
                <w:szCs w:val="24"/>
              </w:rPr>
            </w:pPr>
          </w:p>
        </w:tc>
      </w:tr>
      <w:tr w:rsidR="004E5C7E" w:rsidRPr="004E5C7E" w:rsidTr="00127B0F">
        <w:trPr>
          <w:cantSplit/>
          <w:trHeight w:hRule="exact" w:val="241"/>
        </w:trPr>
        <w:tc>
          <w:tcPr>
            <w:tcW w:w="1257"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1000</w:t>
            </w:r>
          </w:p>
        </w:tc>
        <w:tc>
          <w:tcPr>
            <w:tcW w:w="52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w:t>
            </w:r>
          </w:p>
        </w:tc>
        <w:tc>
          <w:tcPr>
            <w:tcW w:w="52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w:t>
            </w:r>
          </w:p>
        </w:tc>
        <w:tc>
          <w:tcPr>
            <w:tcW w:w="524"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w:t>
            </w:r>
          </w:p>
        </w:tc>
        <w:tc>
          <w:tcPr>
            <w:tcW w:w="599"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w:t>
            </w:r>
          </w:p>
        </w:tc>
        <w:tc>
          <w:tcPr>
            <w:tcW w:w="524"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w:t>
            </w:r>
          </w:p>
        </w:tc>
        <w:tc>
          <w:tcPr>
            <w:tcW w:w="1048" w:type="pct"/>
            <w:vMerge w:val="restar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Одностороннее</w:t>
            </w:r>
          </w:p>
        </w:tc>
      </w:tr>
      <w:tr w:rsidR="004E5C7E" w:rsidRPr="004E5C7E" w:rsidTr="00127B0F">
        <w:trPr>
          <w:cantSplit/>
          <w:trHeight w:hRule="exact" w:val="241"/>
        </w:trPr>
        <w:tc>
          <w:tcPr>
            <w:tcW w:w="1257"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2000</w:t>
            </w:r>
          </w:p>
        </w:tc>
        <w:tc>
          <w:tcPr>
            <w:tcW w:w="52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w:t>
            </w:r>
          </w:p>
        </w:tc>
        <w:tc>
          <w:tcPr>
            <w:tcW w:w="52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w:t>
            </w:r>
          </w:p>
        </w:tc>
        <w:tc>
          <w:tcPr>
            <w:tcW w:w="524"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w:t>
            </w:r>
          </w:p>
        </w:tc>
        <w:tc>
          <w:tcPr>
            <w:tcW w:w="599"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w:t>
            </w:r>
          </w:p>
        </w:tc>
        <w:tc>
          <w:tcPr>
            <w:tcW w:w="524"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w:t>
            </w:r>
          </w:p>
        </w:tc>
        <w:tc>
          <w:tcPr>
            <w:tcW w:w="1048" w:type="pct"/>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rPr>
          <w:cantSplit/>
          <w:trHeight w:hRule="exact" w:val="241"/>
        </w:trPr>
        <w:tc>
          <w:tcPr>
            <w:tcW w:w="1257"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3000</w:t>
            </w:r>
          </w:p>
        </w:tc>
        <w:tc>
          <w:tcPr>
            <w:tcW w:w="52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w:t>
            </w:r>
          </w:p>
        </w:tc>
        <w:tc>
          <w:tcPr>
            <w:tcW w:w="52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w:t>
            </w:r>
          </w:p>
        </w:tc>
        <w:tc>
          <w:tcPr>
            <w:tcW w:w="524"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w:t>
            </w:r>
          </w:p>
        </w:tc>
        <w:tc>
          <w:tcPr>
            <w:tcW w:w="599"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w:t>
            </w:r>
          </w:p>
        </w:tc>
        <w:tc>
          <w:tcPr>
            <w:tcW w:w="524"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5</w:t>
            </w:r>
          </w:p>
        </w:tc>
        <w:tc>
          <w:tcPr>
            <w:tcW w:w="1048" w:type="pct"/>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rPr>
          <w:cantSplit/>
          <w:trHeight w:hRule="exact" w:val="241"/>
        </w:trPr>
        <w:tc>
          <w:tcPr>
            <w:tcW w:w="1257"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4000</w:t>
            </w:r>
          </w:p>
        </w:tc>
        <w:tc>
          <w:tcPr>
            <w:tcW w:w="52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w:t>
            </w:r>
          </w:p>
        </w:tc>
        <w:tc>
          <w:tcPr>
            <w:tcW w:w="52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w:t>
            </w:r>
          </w:p>
        </w:tc>
        <w:tc>
          <w:tcPr>
            <w:tcW w:w="524"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w:t>
            </w:r>
          </w:p>
        </w:tc>
        <w:tc>
          <w:tcPr>
            <w:tcW w:w="599"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w:t>
            </w:r>
          </w:p>
        </w:tc>
        <w:tc>
          <w:tcPr>
            <w:tcW w:w="524"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w:t>
            </w:r>
          </w:p>
        </w:tc>
        <w:tc>
          <w:tcPr>
            <w:tcW w:w="1048" w:type="pct"/>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bl>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8.2.15. Расстояние от станций технического обслуживания автомобилей до жилых домов, участков общеобразовательных школ, детских дошкольных и лечебных учреждений</w:t>
      </w:r>
    </w:p>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6"/>
        <w:gridCol w:w="2660"/>
        <w:gridCol w:w="1592"/>
      </w:tblGrid>
      <w:tr w:rsidR="004E5C7E" w:rsidRPr="004E5C7E" w:rsidTr="00127B0F">
        <w:tc>
          <w:tcPr>
            <w:tcW w:w="2903" w:type="pct"/>
            <w:vMerge w:val="restart"/>
            <w:shd w:val="clear" w:color="auto" w:fill="auto"/>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Здания, участки</w:t>
            </w:r>
          </w:p>
        </w:tc>
        <w:tc>
          <w:tcPr>
            <w:tcW w:w="2097" w:type="pct"/>
            <w:gridSpan w:val="2"/>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Расстояние, м от станций технического обслуживания при числе постов</w:t>
            </w:r>
          </w:p>
        </w:tc>
      </w:tr>
      <w:tr w:rsidR="004E5C7E" w:rsidRPr="004E5C7E" w:rsidTr="00127B0F">
        <w:tc>
          <w:tcPr>
            <w:tcW w:w="2903" w:type="pct"/>
            <w:vMerge/>
            <w:shd w:val="clear" w:color="auto" w:fill="auto"/>
          </w:tcPr>
          <w:p w:rsidR="004E5C7E" w:rsidRPr="004E5C7E" w:rsidRDefault="004E5C7E" w:rsidP="004E5C7E">
            <w:pPr>
              <w:spacing w:line="240" w:lineRule="auto"/>
              <w:jc w:val="both"/>
              <w:rPr>
                <w:rFonts w:eastAsia="Calibri"/>
                <w:sz w:val="24"/>
                <w:szCs w:val="24"/>
              </w:rPr>
            </w:pPr>
          </w:p>
        </w:tc>
        <w:tc>
          <w:tcPr>
            <w:tcW w:w="1312"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10 и менее</w:t>
            </w:r>
          </w:p>
        </w:tc>
        <w:tc>
          <w:tcPr>
            <w:tcW w:w="785"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11-30</w:t>
            </w:r>
          </w:p>
        </w:tc>
      </w:tr>
      <w:tr w:rsidR="004E5C7E" w:rsidRPr="004E5C7E" w:rsidTr="00127B0F">
        <w:tc>
          <w:tcPr>
            <w:tcW w:w="2903" w:type="pct"/>
            <w:shd w:val="clear" w:color="auto" w:fill="auto"/>
          </w:tcPr>
          <w:p w:rsidR="004E5C7E" w:rsidRPr="004E5C7E" w:rsidRDefault="004E5C7E" w:rsidP="004E5C7E">
            <w:pPr>
              <w:spacing w:line="240" w:lineRule="auto"/>
              <w:jc w:val="both"/>
              <w:rPr>
                <w:rFonts w:eastAsia="Calibri"/>
                <w:sz w:val="24"/>
                <w:szCs w:val="24"/>
              </w:rPr>
            </w:pPr>
            <w:r w:rsidRPr="004E5C7E">
              <w:rPr>
                <w:rFonts w:eastAsia="Calibri"/>
                <w:sz w:val="24"/>
                <w:szCs w:val="24"/>
              </w:rPr>
              <w:t>Жилые дома</w:t>
            </w:r>
          </w:p>
        </w:tc>
        <w:tc>
          <w:tcPr>
            <w:tcW w:w="1312"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50</w:t>
            </w:r>
          </w:p>
        </w:tc>
        <w:tc>
          <w:tcPr>
            <w:tcW w:w="78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100</w:t>
            </w:r>
          </w:p>
        </w:tc>
      </w:tr>
      <w:tr w:rsidR="004E5C7E" w:rsidRPr="004E5C7E" w:rsidTr="00127B0F">
        <w:tc>
          <w:tcPr>
            <w:tcW w:w="2903"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Торцы жилых домов без окон</w:t>
            </w:r>
          </w:p>
        </w:tc>
        <w:tc>
          <w:tcPr>
            <w:tcW w:w="1312"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50</w:t>
            </w:r>
          </w:p>
        </w:tc>
        <w:tc>
          <w:tcPr>
            <w:tcW w:w="78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100</w:t>
            </w:r>
          </w:p>
        </w:tc>
      </w:tr>
      <w:tr w:rsidR="004E5C7E" w:rsidRPr="004E5C7E" w:rsidTr="00127B0F">
        <w:tc>
          <w:tcPr>
            <w:tcW w:w="2903"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Общественные здания</w:t>
            </w:r>
          </w:p>
        </w:tc>
        <w:tc>
          <w:tcPr>
            <w:tcW w:w="1312"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78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20</w:t>
            </w:r>
          </w:p>
        </w:tc>
      </w:tr>
      <w:tr w:rsidR="004E5C7E" w:rsidRPr="004E5C7E" w:rsidTr="00127B0F">
        <w:tc>
          <w:tcPr>
            <w:tcW w:w="2903"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Общеобразовательные школы и детские дошкольные учреждения</w:t>
            </w:r>
          </w:p>
        </w:tc>
        <w:tc>
          <w:tcPr>
            <w:tcW w:w="1312"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50</w:t>
            </w:r>
          </w:p>
        </w:tc>
        <w:tc>
          <w:tcPr>
            <w:tcW w:w="78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w:t>
            </w:r>
          </w:p>
        </w:tc>
      </w:tr>
      <w:tr w:rsidR="004E5C7E" w:rsidRPr="004E5C7E" w:rsidTr="00127B0F">
        <w:tc>
          <w:tcPr>
            <w:tcW w:w="2903"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Лечебные учреждения со стационаром</w:t>
            </w:r>
          </w:p>
        </w:tc>
        <w:tc>
          <w:tcPr>
            <w:tcW w:w="1312"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50</w:t>
            </w:r>
          </w:p>
        </w:tc>
        <w:tc>
          <w:tcPr>
            <w:tcW w:w="78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u w:val="single"/>
        </w:rPr>
        <w:t>Примечание</w:t>
      </w:r>
      <w:r w:rsidRPr="004E5C7E">
        <w:rPr>
          <w:rFonts w:eastAsia="Calibri"/>
          <w:color w:val="000000"/>
          <w:sz w:val="20"/>
          <w:szCs w:val="24"/>
        </w:rPr>
        <w:t xml:space="preserve">: Расстояния определяются по согласованию с органами Роспотребнадзора.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8.2.16. Расстояния между площадками отдыха вне пределов населенных пунктов на автомобильных дорогах различных категорий</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72</w:t>
      </w:r>
    </w:p>
    <w:tbl>
      <w:tblPr>
        <w:tblW w:w="5000" w:type="pct"/>
        <w:tblLook w:val="0000" w:firstRow="0" w:lastRow="0" w:firstColumn="0" w:lastColumn="0" w:noHBand="0" w:noVBand="0"/>
      </w:tblPr>
      <w:tblGrid>
        <w:gridCol w:w="2622"/>
        <w:gridCol w:w="3252"/>
        <w:gridCol w:w="4264"/>
      </w:tblGrid>
      <w:tr w:rsidR="004E5C7E" w:rsidRPr="004E5C7E" w:rsidTr="00127B0F">
        <w:tc>
          <w:tcPr>
            <w:tcW w:w="129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Категория дорог</w:t>
            </w:r>
          </w:p>
        </w:tc>
        <w:tc>
          <w:tcPr>
            <w:tcW w:w="160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Расстояние между площадками отдыха, км</w:t>
            </w:r>
          </w:p>
        </w:tc>
        <w:tc>
          <w:tcPr>
            <w:tcW w:w="210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Примечание</w:t>
            </w:r>
          </w:p>
        </w:tc>
      </w:tr>
      <w:tr w:rsidR="004E5C7E" w:rsidRPr="004E5C7E" w:rsidTr="00127B0F">
        <w:trPr>
          <w:cantSplit/>
          <w:trHeight w:hRule="exact" w:val="300"/>
        </w:trPr>
        <w:tc>
          <w:tcPr>
            <w:tcW w:w="1293"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lang w:val="en-US"/>
              </w:rPr>
              <w:t xml:space="preserve">I </w:t>
            </w:r>
            <w:r w:rsidRPr="004E5C7E">
              <w:rPr>
                <w:rFonts w:eastAsia="Calibri"/>
                <w:sz w:val="24"/>
                <w:szCs w:val="24"/>
              </w:rPr>
              <w:t xml:space="preserve">и </w:t>
            </w:r>
            <w:r w:rsidRPr="004E5C7E">
              <w:rPr>
                <w:rFonts w:eastAsia="Calibri"/>
                <w:sz w:val="24"/>
                <w:szCs w:val="24"/>
                <w:lang w:val="en-US"/>
              </w:rPr>
              <w:t xml:space="preserve">II </w:t>
            </w:r>
            <w:r w:rsidRPr="004E5C7E">
              <w:rPr>
                <w:rFonts w:eastAsia="Calibri"/>
                <w:sz w:val="24"/>
                <w:szCs w:val="24"/>
              </w:rPr>
              <w:t>категория</w:t>
            </w:r>
          </w:p>
        </w:tc>
        <w:tc>
          <w:tcPr>
            <w:tcW w:w="160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15-20</w:t>
            </w:r>
          </w:p>
        </w:tc>
        <w:tc>
          <w:tcPr>
            <w:tcW w:w="2103" w:type="pct"/>
            <w:vMerge w:val="restar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На территории площадок отдыха могут быть предусмотрены сооружения для технического осмотра автомобилей и пункты торговли.</w:t>
            </w:r>
          </w:p>
        </w:tc>
      </w:tr>
      <w:tr w:rsidR="004E5C7E" w:rsidRPr="004E5C7E" w:rsidTr="00127B0F">
        <w:trPr>
          <w:cantSplit/>
          <w:trHeight w:hRule="exact" w:val="300"/>
        </w:trPr>
        <w:tc>
          <w:tcPr>
            <w:tcW w:w="1293"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lang w:val="en-US"/>
              </w:rPr>
              <w:t xml:space="preserve">III </w:t>
            </w:r>
            <w:r w:rsidRPr="004E5C7E">
              <w:rPr>
                <w:rFonts w:eastAsia="Calibri"/>
                <w:sz w:val="24"/>
                <w:szCs w:val="24"/>
              </w:rPr>
              <w:t>категория</w:t>
            </w:r>
          </w:p>
        </w:tc>
        <w:tc>
          <w:tcPr>
            <w:tcW w:w="160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25-35</w:t>
            </w:r>
          </w:p>
        </w:tc>
        <w:tc>
          <w:tcPr>
            <w:tcW w:w="2103" w:type="pct"/>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rPr>
          <w:cantSplit/>
          <w:trHeight w:hRule="exact" w:val="1012"/>
        </w:trPr>
        <w:tc>
          <w:tcPr>
            <w:tcW w:w="1293"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lang w:val="en-US"/>
              </w:rPr>
              <w:t xml:space="preserve">IV </w:t>
            </w:r>
            <w:r w:rsidRPr="004E5C7E">
              <w:rPr>
                <w:rFonts w:eastAsia="Calibri"/>
                <w:sz w:val="24"/>
                <w:szCs w:val="24"/>
              </w:rPr>
              <w:t>категория</w:t>
            </w:r>
          </w:p>
        </w:tc>
        <w:tc>
          <w:tcPr>
            <w:tcW w:w="160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45-55</w:t>
            </w:r>
          </w:p>
        </w:tc>
        <w:tc>
          <w:tcPr>
            <w:tcW w:w="2103" w:type="pct"/>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bl>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8.2.17. Вместимость площадок отдыха из расчета на одновременную остановку</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73</w:t>
      </w:r>
    </w:p>
    <w:tbl>
      <w:tblPr>
        <w:tblW w:w="5000" w:type="pct"/>
        <w:tblLook w:val="0000" w:firstRow="0" w:lastRow="0" w:firstColumn="0" w:lastColumn="0" w:noHBand="0" w:noVBand="0"/>
      </w:tblPr>
      <w:tblGrid>
        <w:gridCol w:w="2622"/>
        <w:gridCol w:w="3252"/>
        <w:gridCol w:w="4264"/>
      </w:tblGrid>
      <w:tr w:rsidR="004E5C7E" w:rsidRPr="004E5C7E" w:rsidTr="00127B0F">
        <w:tc>
          <w:tcPr>
            <w:tcW w:w="1293"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Категория дорог</w:t>
            </w:r>
          </w:p>
        </w:tc>
        <w:tc>
          <w:tcPr>
            <w:tcW w:w="160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Количество автомобилей при единовременной остановке</w:t>
            </w:r>
          </w:p>
          <w:p w:rsidR="004E5C7E" w:rsidRPr="004E5C7E" w:rsidRDefault="004E5C7E" w:rsidP="004E5C7E">
            <w:pPr>
              <w:spacing w:line="240" w:lineRule="auto"/>
              <w:jc w:val="both"/>
              <w:rPr>
                <w:rFonts w:eastAsia="Calibri"/>
                <w:sz w:val="24"/>
                <w:szCs w:val="24"/>
              </w:rPr>
            </w:pPr>
            <w:r w:rsidRPr="004E5C7E">
              <w:rPr>
                <w:rFonts w:eastAsia="Calibri"/>
                <w:sz w:val="24"/>
                <w:szCs w:val="24"/>
              </w:rPr>
              <w:t>(не менее)</w:t>
            </w:r>
          </w:p>
        </w:tc>
        <w:tc>
          <w:tcPr>
            <w:tcW w:w="210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Примечание</w:t>
            </w:r>
          </w:p>
        </w:tc>
      </w:tr>
      <w:tr w:rsidR="004E5C7E" w:rsidRPr="004E5C7E" w:rsidTr="00127B0F">
        <w:trPr>
          <w:cantSplit/>
          <w:trHeight w:hRule="exact" w:val="324"/>
        </w:trPr>
        <w:tc>
          <w:tcPr>
            <w:tcW w:w="1293"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lang w:val="en-US"/>
              </w:rPr>
              <w:t xml:space="preserve">I </w:t>
            </w:r>
            <w:r w:rsidRPr="004E5C7E">
              <w:rPr>
                <w:rFonts w:eastAsia="Calibri"/>
                <w:sz w:val="24"/>
                <w:szCs w:val="24"/>
              </w:rPr>
              <w:t>категория</w:t>
            </w:r>
          </w:p>
        </w:tc>
        <w:tc>
          <w:tcPr>
            <w:tcW w:w="160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20-50</w:t>
            </w:r>
          </w:p>
        </w:tc>
        <w:tc>
          <w:tcPr>
            <w:tcW w:w="2103" w:type="pct"/>
            <w:vMerge w:val="restar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При двустороннем размещении площадок отдуха на дорогах </w:t>
            </w:r>
            <w:r w:rsidRPr="004E5C7E">
              <w:rPr>
                <w:rFonts w:eastAsia="Calibri"/>
                <w:sz w:val="24"/>
                <w:szCs w:val="24"/>
                <w:lang w:val="en-US"/>
              </w:rPr>
              <w:t>I</w:t>
            </w:r>
            <w:r w:rsidRPr="004E5C7E">
              <w:rPr>
                <w:rFonts w:eastAsia="Calibri"/>
                <w:sz w:val="24"/>
                <w:szCs w:val="24"/>
              </w:rPr>
              <w:t xml:space="preserve"> категории их вместимость уменьшается вдвое.</w:t>
            </w:r>
          </w:p>
        </w:tc>
      </w:tr>
      <w:tr w:rsidR="004E5C7E" w:rsidRPr="004E5C7E" w:rsidTr="00127B0F">
        <w:trPr>
          <w:cantSplit/>
          <w:trHeight w:hRule="exact" w:val="427"/>
        </w:trPr>
        <w:tc>
          <w:tcPr>
            <w:tcW w:w="1293"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lang w:val="en-US"/>
              </w:rPr>
              <w:t xml:space="preserve">II </w:t>
            </w:r>
            <w:r w:rsidRPr="004E5C7E">
              <w:rPr>
                <w:rFonts w:eastAsia="Calibri"/>
                <w:sz w:val="24"/>
                <w:szCs w:val="24"/>
              </w:rPr>
              <w:t>и</w:t>
            </w:r>
            <w:r w:rsidRPr="004E5C7E">
              <w:rPr>
                <w:rFonts w:eastAsia="Calibri"/>
                <w:sz w:val="24"/>
                <w:szCs w:val="24"/>
                <w:lang w:val="en-US"/>
              </w:rPr>
              <w:t xml:space="preserve"> III </w:t>
            </w:r>
            <w:r w:rsidRPr="004E5C7E">
              <w:rPr>
                <w:rFonts w:eastAsia="Calibri"/>
                <w:sz w:val="24"/>
                <w:szCs w:val="24"/>
              </w:rPr>
              <w:t>категории</w:t>
            </w:r>
          </w:p>
        </w:tc>
        <w:tc>
          <w:tcPr>
            <w:tcW w:w="160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10-15</w:t>
            </w:r>
          </w:p>
        </w:tc>
        <w:tc>
          <w:tcPr>
            <w:tcW w:w="2103" w:type="pct"/>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r w:rsidR="004E5C7E" w:rsidRPr="004E5C7E" w:rsidTr="00127B0F">
        <w:trPr>
          <w:cantSplit/>
          <w:trHeight w:hRule="exact" w:val="575"/>
        </w:trPr>
        <w:tc>
          <w:tcPr>
            <w:tcW w:w="1293"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lang w:val="en-US"/>
              </w:rPr>
              <w:t xml:space="preserve">IV </w:t>
            </w:r>
            <w:r w:rsidRPr="004E5C7E">
              <w:rPr>
                <w:rFonts w:eastAsia="Calibri"/>
                <w:sz w:val="24"/>
                <w:szCs w:val="24"/>
              </w:rPr>
              <w:t>категория</w:t>
            </w:r>
          </w:p>
        </w:tc>
        <w:tc>
          <w:tcPr>
            <w:tcW w:w="160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10</w:t>
            </w:r>
          </w:p>
        </w:tc>
        <w:tc>
          <w:tcPr>
            <w:tcW w:w="2103" w:type="pct"/>
            <w:vMerge/>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pacing w:line="240" w:lineRule="auto"/>
              <w:jc w:val="both"/>
              <w:rPr>
                <w:rFonts w:eastAsia="Calibri"/>
                <w:sz w:val="24"/>
                <w:szCs w:val="24"/>
              </w:rPr>
            </w:pPr>
          </w:p>
        </w:tc>
      </w:tr>
    </w:tbl>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8.2.18. Размер участка при одноярусном хранении судов прогулочного и спортивного флота </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74</w:t>
      </w:r>
    </w:p>
    <w:tbl>
      <w:tblPr>
        <w:tblW w:w="5000" w:type="pct"/>
        <w:tblLook w:val="0000" w:firstRow="0" w:lastRow="0" w:firstColumn="0" w:lastColumn="0" w:noHBand="0" w:noVBand="0"/>
      </w:tblPr>
      <w:tblGrid>
        <w:gridCol w:w="4220"/>
        <w:gridCol w:w="3414"/>
        <w:gridCol w:w="2504"/>
      </w:tblGrid>
      <w:tr w:rsidR="004E5C7E" w:rsidRPr="004E5C7E" w:rsidTr="00127B0F">
        <w:tc>
          <w:tcPr>
            <w:tcW w:w="2081"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p>
        </w:tc>
        <w:tc>
          <w:tcPr>
            <w:tcW w:w="168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Единица измерения</w:t>
            </w:r>
          </w:p>
        </w:tc>
        <w:tc>
          <w:tcPr>
            <w:tcW w:w="1235"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Размер земельного участка</w:t>
            </w:r>
          </w:p>
        </w:tc>
      </w:tr>
      <w:tr w:rsidR="004E5C7E" w:rsidRPr="004E5C7E" w:rsidTr="00127B0F">
        <w:trPr>
          <w:cantSplit/>
          <w:trHeight w:hRule="exact" w:val="411"/>
        </w:trPr>
        <w:tc>
          <w:tcPr>
            <w:tcW w:w="2081"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Прогулочный флот</w:t>
            </w:r>
          </w:p>
        </w:tc>
        <w:tc>
          <w:tcPr>
            <w:tcW w:w="168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20-27</w:t>
            </w:r>
          </w:p>
        </w:tc>
        <w:tc>
          <w:tcPr>
            <w:tcW w:w="1235" w:type="pct"/>
            <w:vMerge w:val="restar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м2 на 1 место</w:t>
            </w:r>
          </w:p>
        </w:tc>
      </w:tr>
      <w:tr w:rsidR="004E5C7E" w:rsidRPr="004E5C7E" w:rsidTr="00127B0F">
        <w:trPr>
          <w:cantSplit/>
          <w:trHeight w:hRule="exact" w:val="388"/>
        </w:trPr>
        <w:tc>
          <w:tcPr>
            <w:tcW w:w="2081" w:type="pc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Спортивный флот</w:t>
            </w:r>
          </w:p>
        </w:tc>
        <w:tc>
          <w:tcPr>
            <w:tcW w:w="1684" w:type="pc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75</w:t>
            </w:r>
          </w:p>
        </w:tc>
        <w:tc>
          <w:tcPr>
            <w:tcW w:w="1235" w:type="pct"/>
            <w:vMerge/>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pacing w:line="240" w:lineRule="auto"/>
              <w:jc w:val="both"/>
              <w:rPr>
                <w:rFonts w:eastAsia="Calibri"/>
                <w:sz w:val="24"/>
                <w:szCs w:val="24"/>
              </w:rPr>
            </w:pPr>
          </w:p>
        </w:tc>
      </w:tr>
    </w:tbl>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8.2.19. Расстояние от стоянок маломерных судов до жилой застройки следует принимать не менее </w:t>
      </w:r>
      <w:smartTag w:uri="urn:schemas-microsoft-com:office:smarttags" w:element="metricconverter">
        <w:smartTagPr>
          <w:attr w:name="ProductID" w:val="50 м"/>
        </w:smartTagPr>
        <w:r w:rsidRPr="004E5C7E">
          <w:rPr>
            <w:rFonts w:eastAsia="Calibri"/>
            <w:color w:val="000000"/>
            <w:sz w:val="24"/>
            <w:szCs w:val="24"/>
          </w:rPr>
          <w:t>50 м</w:t>
        </w:r>
      </w:smartTag>
      <w:r w:rsidRPr="004E5C7E">
        <w:rPr>
          <w:rFonts w:eastAsia="Calibri"/>
          <w:color w:val="000000"/>
          <w:sz w:val="24"/>
          <w:szCs w:val="24"/>
        </w:rPr>
        <w:t xml:space="preserve">, до больниц и санаториев – не менее </w:t>
      </w:r>
      <w:smartTag w:uri="urn:schemas-microsoft-com:office:smarttags" w:element="metricconverter">
        <w:smartTagPr>
          <w:attr w:name="ProductID" w:val="200 м"/>
        </w:smartTagPr>
        <w:r w:rsidRPr="004E5C7E">
          <w:rPr>
            <w:rFonts w:eastAsia="Calibri"/>
            <w:color w:val="000000"/>
            <w:sz w:val="24"/>
            <w:szCs w:val="24"/>
          </w:rPr>
          <w:t>200 м</w:t>
        </w:r>
      </w:smartTag>
      <w:r w:rsidRPr="004E5C7E">
        <w:rPr>
          <w:rFonts w:eastAsia="Calibri"/>
          <w:color w:val="000000"/>
          <w:sz w:val="24"/>
          <w:szCs w:val="24"/>
        </w:rPr>
        <w:t>.</w:t>
      </w:r>
    </w:p>
    <w:p w:rsidR="004E5C7E" w:rsidRPr="004E5C7E" w:rsidRDefault="004E5C7E" w:rsidP="004E5C7E">
      <w:pPr>
        <w:spacing w:line="240" w:lineRule="auto"/>
        <w:jc w:val="both"/>
        <w:rPr>
          <w:rFonts w:eastAsia="Calibri"/>
          <w:sz w:val="24"/>
          <w:szCs w:val="24"/>
        </w:rPr>
      </w:pPr>
    </w:p>
    <w:p w:rsidR="004E5C7E" w:rsidRPr="004E5C7E" w:rsidRDefault="004E5C7E" w:rsidP="004E5C7E">
      <w:pPr>
        <w:tabs>
          <w:tab w:val="left" w:pos="142"/>
        </w:tabs>
        <w:spacing w:line="240" w:lineRule="auto"/>
        <w:ind w:firstLine="567"/>
        <w:jc w:val="both"/>
        <w:rPr>
          <w:rFonts w:eastAsia="Calibri"/>
          <w:b/>
          <w:sz w:val="24"/>
          <w:szCs w:val="24"/>
        </w:rPr>
      </w:pPr>
      <w:r w:rsidRPr="004E5C7E">
        <w:rPr>
          <w:rFonts w:eastAsia="Calibri"/>
          <w:b/>
          <w:sz w:val="24"/>
          <w:szCs w:val="24"/>
        </w:rPr>
        <w:t>9. РАСЧЕТНЫЕ ПОКАЗАТЕЛИ ОБЕСПЕЧЕННОСТИ И ИНТЕНСИВНОСТИ ИСПОЛЬЗОВАНИЯ ПРОИЗВОДСТВЕННЫХ И КОММУНАЛЬНО – СКЛАДСКИХ ЗОН.</w:t>
      </w:r>
    </w:p>
    <w:p w:rsidR="004E5C7E" w:rsidRPr="004E5C7E" w:rsidRDefault="004E5C7E" w:rsidP="004E5C7E">
      <w:pPr>
        <w:tabs>
          <w:tab w:val="left" w:pos="142"/>
        </w:tabs>
        <w:spacing w:line="240" w:lineRule="auto"/>
        <w:ind w:firstLine="567"/>
        <w:jc w:val="both"/>
        <w:rPr>
          <w:rFonts w:eastAsia="Calibri"/>
          <w:b/>
          <w:sz w:val="24"/>
          <w:szCs w:val="24"/>
        </w:rPr>
      </w:pPr>
      <w:r w:rsidRPr="004E5C7E">
        <w:rPr>
          <w:rFonts w:eastAsia="Calibri"/>
          <w:b/>
          <w:sz w:val="24"/>
          <w:szCs w:val="24"/>
        </w:rPr>
        <w:t>9.1. Общие требования</w:t>
      </w:r>
    </w:p>
    <w:p w:rsidR="004E5C7E" w:rsidRPr="004E5C7E" w:rsidRDefault="004E5C7E" w:rsidP="004E5C7E">
      <w:pPr>
        <w:tabs>
          <w:tab w:val="left" w:pos="142"/>
        </w:tabs>
        <w:spacing w:line="240" w:lineRule="auto"/>
        <w:ind w:firstLine="567"/>
        <w:jc w:val="both"/>
        <w:rPr>
          <w:rFonts w:eastAsia="Calibri"/>
          <w:sz w:val="24"/>
          <w:szCs w:val="24"/>
        </w:rPr>
      </w:pPr>
      <w:r w:rsidRPr="004E5C7E">
        <w:rPr>
          <w:rFonts w:eastAsia="Calibri"/>
          <w:sz w:val="24"/>
          <w:szCs w:val="24"/>
        </w:rPr>
        <w:t xml:space="preserve">9.1.1. Производственные территориальные зоны включают: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производственные зоны - зоны размещения производственных объектов с различными нормативами воздействия на окружающую среду;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коммунальные зоны - зоны размещения коммунальных и складских объектов, объектов жилищно-коммунального хозяйства, транспорта, оптовой торговли;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зоны инженерной инфраструктуры;</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зоны транспортной инфраструктуры;</w:t>
      </w:r>
    </w:p>
    <w:p w:rsidR="004E5C7E" w:rsidRPr="004E5C7E" w:rsidRDefault="004E5C7E" w:rsidP="004E5C7E">
      <w:pPr>
        <w:tabs>
          <w:tab w:val="left" w:pos="142"/>
        </w:tabs>
        <w:spacing w:line="240" w:lineRule="auto"/>
        <w:ind w:firstLine="567"/>
        <w:jc w:val="both"/>
        <w:rPr>
          <w:rFonts w:eastAsia="Calibri"/>
          <w:sz w:val="24"/>
          <w:szCs w:val="24"/>
        </w:rPr>
      </w:pPr>
      <w:r w:rsidRPr="004E5C7E">
        <w:rPr>
          <w:rFonts w:eastAsia="Calibri"/>
          <w:sz w:val="24"/>
          <w:szCs w:val="24"/>
        </w:rPr>
        <w:t xml:space="preserve">- иные виды зон производственной инфраструктуры.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9.1.1.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воздушного и трубопроводного транспорта, связи, которые требуют установление санитарно-защитных зон объектов в соответствии с требованиями настоящих нормативов. </w:t>
      </w:r>
    </w:p>
    <w:p w:rsidR="004E5C7E" w:rsidRPr="004E5C7E" w:rsidRDefault="004E5C7E" w:rsidP="004E5C7E">
      <w:pPr>
        <w:tabs>
          <w:tab w:val="left" w:pos="142"/>
        </w:tabs>
        <w:spacing w:line="240" w:lineRule="auto"/>
        <w:ind w:firstLine="567"/>
        <w:jc w:val="both"/>
        <w:rPr>
          <w:rFonts w:eastAsia="Calibri"/>
          <w:sz w:val="24"/>
          <w:szCs w:val="24"/>
        </w:rPr>
      </w:pPr>
      <w:r w:rsidRPr="004E5C7E">
        <w:rPr>
          <w:rFonts w:eastAsia="Calibri"/>
          <w:sz w:val="24"/>
          <w:szCs w:val="24"/>
        </w:rPr>
        <w:t xml:space="preserve">9.1.1. Границы производственных зон определяются на основании зонирования территории сельского поселения Калтымановский сельсовет муниципального района Иглинский район Республики Башкортостан и устанавливаются с учетом требуемых санитарно-защитных зон в соответствии с разделом 15 настоящих нормативов, обеспечивая максимально эффективное использование территории.       </w:t>
      </w:r>
    </w:p>
    <w:p w:rsidR="004E5C7E" w:rsidRPr="004E5C7E" w:rsidRDefault="004E5C7E" w:rsidP="004E5C7E">
      <w:pPr>
        <w:tabs>
          <w:tab w:val="left" w:pos="142"/>
        </w:tabs>
        <w:spacing w:line="240" w:lineRule="auto"/>
        <w:ind w:firstLine="567"/>
        <w:jc w:val="both"/>
        <w:rPr>
          <w:rFonts w:eastAsia="Calibri"/>
          <w:sz w:val="24"/>
          <w:szCs w:val="24"/>
        </w:rPr>
      </w:pPr>
    </w:p>
    <w:p w:rsidR="004E5C7E" w:rsidRPr="004E5C7E" w:rsidRDefault="004E5C7E" w:rsidP="004E5C7E">
      <w:pPr>
        <w:tabs>
          <w:tab w:val="left" w:pos="142"/>
        </w:tabs>
        <w:spacing w:line="240" w:lineRule="auto"/>
        <w:ind w:firstLine="567"/>
        <w:jc w:val="both"/>
        <w:rPr>
          <w:rFonts w:eastAsia="Calibri"/>
          <w:b/>
          <w:sz w:val="24"/>
          <w:szCs w:val="24"/>
        </w:rPr>
      </w:pPr>
      <w:r w:rsidRPr="004E5C7E">
        <w:rPr>
          <w:rFonts w:eastAsia="Calibri"/>
          <w:b/>
          <w:sz w:val="24"/>
          <w:szCs w:val="24"/>
        </w:rPr>
        <w:t xml:space="preserve">9.2. Производственные зоны.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9.2.1. Производственная территориальная зона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с учетом аэроклиматических характеристик, рельефа местности, закономерностей распространения промышленных выбросов в атмосфере, потенциала загрязнения атмосферы с подветренной стороны по отношению к жилой, рекреационной, курортной зоне, зоне отдыха населения в соответствии с генеральными планами сельского поселения.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9.2.2. Производственные территориальные зоны, предприятия (далее - производственная зона) и связанные с ними отвалы, отходы, очистные сооружения следует размещать на землях несельскохозяйственного назначения или не пригодных для сельского хозяйства. При отсутствии таких земель могут выбираться участки на сельскохозяйственных угодьях худшего качества.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9.2.3. Размещение производственной зоны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устанавливаемом законодательством. </w:t>
      </w:r>
    </w:p>
    <w:p w:rsidR="004E5C7E" w:rsidRPr="004E5C7E" w:rsidRDefault="004E5C7E" w:rsidP="004E5C7E">
      <w:pPr>
        <w:tabs>
          <w:tab w:val="left" w:pos="142"/>
        </w:tabs>
        <w:spacing w:line="240" w:lineRule="auto"/>
        <w:ind w:firstLine="567"/>
        <w:jc w:val="both"/>
        <w:rPr>
          <w:rFonts w:eastAsia="Calibri"/>
          <w:sz w:val="24"/>
          <w:szCs w:val="24"/>
        </w:rPr>
      </w:pPr>
      <w:r w:rsidRPr="004E5C7E">
        <w:rPr>
          <w:rFonts w:eastAsia="Calibri"/>
          <w:sz w:val="24"/>
          <w:szCs w:val="24"/>
        </w:rPr>
        <w:t>9.2.4. Устройство отвалов, шлаконакопителей, мест складирования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9.2.5.  Размещение производственной территориальной зоны не допускается: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составе рекреационных зон;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на землях особо охраняемых территорий, в том числе: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-в зонах охраны памятников истории и культуры без согласования с органами охраны памятников;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зонах активного карста, оползней, оседания или обрушения поверхности под влиянием горных разработок, которые могут угрожать застройке и эксплуатации предприятий;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на участках, загрязненных органическими и радиоактивными отходами, до истечения сроков, установленных органами Федеральной службы Роспотребнадзора;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зонах возможного катастрофического затопления в результате разрушения плотин или дамб.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9.2.6. Для промышленных предприятий с технологическими процессами, являющимися источниками неблагоприятного воздействия на здоровье человека и окружающую среду, устанавливаются санитарно – защитные зоны в соответствии с санитарной классификацией предприятий.</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9.2.7. Санитарная классификация устанавливается по классам предприятий – </w:t>
      </w:r>
      <w:r w:rsidRPr="004E5C7E">
        <w:rPr>
          <w:rFonts w:eastAsia="Calibri"/>
          <w:color w:val="000000"/>
          <w:sz w:val="24"/>
          <w:szCs w:val="24"/>
          <w:lang w:val="en-US"/>
        </w:rPr>
        <w:t>I</w:t>
      </w:r>
      <w:r w:rsidRPr="004E5C7E">
        <w:rPr>
          <w:rFonts w:eastAsia="Calibri"/>
          <w:color w:val="000000"/>
          <w:sz w:val="24"/>
          <w:szCs w:val="24"/>
        </w:rPr>
        <w:t xml:space="preserve">, </w:t>
      </w:r>
      <w:r w:rsidRPr="004E5C7E">
        <w:rPr>
          <w:rFonts w:eastAsia="Calibri"/>
          <w:color w:val="000000"/>
          <w:sz w:val="24"/>
          <w:szCs w:val="24"/>
          <w:lang w:val="en-US"/>
        </w:rPr>
        <w:t>II</w:t>
      </w:r>
      <w:r w:rsidRPr="004E5C7E">
        <w:rPr>
          <w:rFonts w:eastAsia="Calibri"/>
          <w:color w:val="000000"/>
          <w:sz w:val="24"/>
          <w:szCs w:val="24"/>
        </w:rPr>
        <w:t xml:space="preserve">, </w:t>
      </w:r>
      <w:r w:rsidRPr="004E5C7E">
        <w:rPr>
          <w:rFonts w:eastAsia="Calibri"/>
          <w:color w:val="000000"/>
          <w:sz w:val="24"/>
          <w:szCs w:val="24"/>
          <w:lang w:val="en-US"/>
        </w:rPr>
        <w:t>III</w:t>
      </w:r>
      <w:r w:rsidRPr="004E5C7E">
        <w:rPr>
          <w:rFonts w:eastAsia="Calibri"/>
          <w:color w:val="000000"/>
          <w:sz w:val="24"/>
          <w:szCs w:val="24"/>
        </w:rPr>
        <w:t xml:space="preserve">, </w:t>
      </w:r>
      <w:r w:rsidRPr="004E5C7E">
        <w:rPr>
          <w:rFonts w:eastAsia="Calibri"/>
          <w:color w:val="000000"/>
          <w:sz w:val="24"/>
          <w:szCs w:val="24"/>
          <w:lang w:val="en-US"/>
        </w:rPr>
        <w:t>IV</w:t>
      </w:r>
      <w:r w:rsidRPr="004E5C7E">
        <w:rPr>
          <w:rFonts w:eastAsia="Calibri"/>
          <w:color w:val="000000"/>
          <w:sz w:val="24"/>
          <w:szCs w:val="24"/>
        </w:rPr>
        <w:t xml:space="preserve">, </w:t>
      </w:r>
      <w:r w:rsidRPr="004E5C7E">
        <w:rPr>
          <w:rFonts w:eastAsia="Calibri"/>
          <w:color w:val="000000"/>
          <w:sz w:val="24"/>
          <w:szCs w:val="24"/>
          <w:lang w:val="en-US"/>
        </w:rPr>
        <w:t>V</w:t>
      </w:r>
      <w:r w:rsidRPr="004E5C7E">
        <w:rPr>
          <w:rFonts w:eastAsia="Calibri"/>
          <w:color w:val="000000"/>
          <w:sz w:val="24"/>
          <w:szCs w:val="24"/>
        </w:rPr>
        <w:t xml:space="preserve"> классы.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для предприятий  класса </w:t>
      </w:r>
      <w:r w:rsidRPr="004E5C7E">
        <w:rPr>
          <w:rFonts w:eastAsia="Calibri"/>
          <w:color w:val="000000"/>
          <w:sz w:val="24"/>
          <w:szCs w:val="24"/>
          <w:lang w:val="en-US"/>
        </w:rPr>
        <w:t>I</w:t>
      </w:r>
      <w:r w:rsidRPr="004E5C7E">
        <w:rPr>
          <w:rFonts w:eastAsia="Calibri"/>
          <w:color w:val="000000"/>
          <w:sz w:val="24"/>
          <w:szCs w:val="24"/>
        </w:rPr>
        <w:t xml:space="preserve"> - 1000 м;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для предприятий  класса </w:t>
      </w:r>
      <w:r w:rsidRPr="004E5C7E">
        <w:rPr>
          <w:rFonts w:eastAsia="Calibri"/>
          <w:color w:val="000000"/>
          <w:sz w:val="24"/>
          <w:szCs w:val="24"/>
          <w:lang w:val="en-US"/>
        </w:rPr>
        <w:t>II</w:t>
      </w:r>
      <w:r w:rsidRPr="004E5C7E">
        <w:rPr>
          <w:rFonts w:eastAsia="Calibri"/>
          <w:color w:val="000000"/>
          <w:sz w:val="24"/>
          <w:szCs w:val="24"/>
        </w:rPr>
        <w:t xml:space="preserve"> - 500 м;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для предприятий  класса </w:t>
      </w:r>
      <w:r w:rsidRPr="004E5C7E">
        <w:rPr>
          <w:rFonts w:eastAsia="Calibri"/>
          <w:color w:val="000000"/>
          <w:sz w:val="24"/>
          <w:szCs w:val="24"/>
          <w:lang w:val="en-US"/>
        </w:rPr>
        <w:t>III</w:t>
      </w:r>
      <w:r w:rsidRPr="004E5C7E">
        <w:rPr>
          <w:rFonts w:eastAsia="Calibri"/>
          <w:color w:val="000000"/>
          <w:sz w:val="24"/>
          <w:szCs w:val="24"/>
        </w:rPr>
        <w:t xml:space="preserve"> - 300 м;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для предприятий  класса </w:t>
      </w:r>
      <w:r w:rsidRPr="004E5C7E">
        <w:rPr>
          <w:rFonts w:eastAsia="Calibri"/>
          <w:color w:val="000000"/>
          <w:sz w:val="24"/>
          <w:szCs w:val="24"/>
          <w:lang w:val="en-US"/>
        </w:rPr>
        <w:t>IV</w:t>
      </w:r>
      <w:r w:rsidRPr="004E5C7E">
        <w:rPr>
          <w:rFonts w:eastAsia="Calibri"/>
          <w:color w:val="000000"/>
          <w:sz w:val="24"/>
          <w:szCs w:val="24"/>
        </w:rPr>
        <w:t xml:space="preserve"> - 100 м; </w:t>
      </w:r>
    </w:p>
    <w:p w:rsidR="004E5C7E" w:rsidRPr="004E5C7E" w:rsidRDefault="004E5C7E" w:rsidP="004E5C7E">
      <w:pPr>
        <w:tabs>
          <w:tab w:val="left" w:pos="142"/>
        </w:tabs>
        <w:spacing w:line="240" w:lineRule="auto"/>
        <w:ind w:firstLine="567"/>
        <w:jc w:val="both"/>
        <w:rPr>
          <w:rFonts w:eastAsia="Calibri"/>
          <w:sz w:val="24"/>
          <w:szCs w:val="24"/>
        </w:rPr>
      </w:pPr>
      <w:r w:rsidRPr="004E5C7E">
        <w:rPr>
          <w:rFonts w:eastAsia="Calibri"/>
          <w:sz w:val="24"/>
          <w:szCs w:val="24"/>
        </w:rPr>
        <w:t xml:space="preserve">- для предприятий  класса </w:t>
      </w:r>
      <w:r w:rsidRPr="004E5C7E">
        <w:rPr>
          <w:rFonts w:eastAsia="Calibri"/>
          <w:sz w:val="24"/>
          <w:szCs w:val="24"/>
          <w:lang w:val="en-US"/>
        </w:rPr>
        <w:t>V</w:t>
      </w:r>
      <w:r w:rsidRPr="004E5C7E">
        <w:rPr>
          <w:rFonts w:eastAsia="Calibri"/>
          <w:sz w:val="24"/>
          <w:szCs w:val="24"/>
        </w:rPr>
        <w:t xml:space="preserve"> - 50 м.</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9.2.8. Санитарно-защитные зоны установлены в соответствии с требованиями СанПин 2.2.1/2.1.1.1200-03.</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9.2.9. Для объектов, не включенных в санитарную классификацию, а также с новыми, недостаточно изученными технологиями, не имеющими аналогов в стране и за рубежом, размер санитарно-защитной зоны устанавливается в каждом конкретном случае главным государственным санитарным врачом Российской Федерации или его заместителем.</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9.2.10. Для групп промышленных предприятий устанавливается единая санитарно-защитная зона с учетом суммарных выбросов и физического воздействия всех источников загрязнения.</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9.2.11. Размещение промышленных предприятий </w:t>
      </w:r>
      <w:r w:rsidRPr="004E5C7E">
        <w:rPr>
          <w:rFonts w:eastAsia="Calibri"/>
          <w:color w:val="000000"/>
          <w:sz w:val="24"/>
          <w:szCs w:val="24"/>
          <w:lang w:val="en-US"/>
        </w:rPr>
        <w:t>I</w:t>
      </w:r>
      <w:r w:rsidRPr="004E5C7E">
        <w:rPr>
          <w:rFonts w:eastAsia="Calibri"/>
          <w:color w:val="000000"/>
          <w:sz w:val="24"/>
          <w:szCs w:val="24"/>
        </w:rPr>
        <w:t xml:space="preserve"> и </w:t>
      </w:r>
      <w:r w:rsidRPr="004E5C7E">
        <w:rPr>
          <w:rFonts w:eastAsia="Calibri"/>
          <w:color w:val="000000"/>
          <w:sz w:val="24"/>
          <w:szCs w:val="24"/>
          <w:lang w:val="en-US"/>
        </w:rPr>
        <w:t>II</w:t>
      </w:r>
      <w:r w:rsidRPr="004E5C7E">
        <w:rPr>
          <w:rFonts w:eastAsia="Calibri"/>
          <w:color w:val="000000"/>
          <w:sz w:val="24"/>
          <w:szCs w:val="24"/>
        </w:rPr>
        <w:t xml:space="preserve"> классов, требующих организации санитарно-защитной зоны 1000 и 500 м соответственно, на территории населенных пунктов Республики Башкортостан не допускается.</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ab/>
        <w:t xml:space="preserve">Кроме этого, на территориях предприятий </w:t>
      </w:r>
      <w:r w:rsidRPr="004E5C7E">
        <w:rPr>
          <w:rFonts w:eastAsia="Calibri"/>
          <w:color w:val="000000"/>
          <w:sz w:val="24"/>
          <w:szCs w:val="24"/>
          <w:lang w:val="en-US"/>
        </w:rPr>
        <w:t>I</w:t>
      </w:r>
      <w:r w:rsidRPr="004E5C7E">
        <w:rPr>
          <w:rFonts w:eastAsia="Calibri"/>
          <w:color w:val="000000"/>
          <w:sz w:val="24"/>
          <w:szCs w:val="24"/>
        </w:rPr>
        <w:t>-</w:t>
      </w:r>
      <w:r w:rsidRPr="004E5C7E">
        <w:rPr>
          <w:rFonts w:eastAsia="Calibri"/>
          <w:color w:val="000000"/>
          <w:sz w:val="24"/>
          <w:szCs w:val="24"/>
          <w:lang w:val="en-US"/>
        </w:rPr>
        <w:t>II</w:t>
      </w:r>
      <w:r w:rsidRPr="004E5C7E">
        <w:rPr>
          <w:rFonts w:eastAsia="Calibri"/>
          <w:color w:val="000000"/>
          <w:sz w:val="24"/>
          <w:szCs w:val="24"/>
        </w:rPr>
        <w:t xml:space="preserve">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санитарно-защитной зоной 50-100 м.</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9.2.12. Участки производственных территорий с производствами </w:t>
      </w:r>
      <w:r w:rsidRPr="004E5C7E">
        <w:rPr>
          <w:rFonts w:eastAsia="Calibri"/>
          <w:color w:val="000000"/>
          <w:sz w:val="24"/>
          <w:szCs w:val="24"/>
          <w:lang w:val="en-US"/>
        </w:rPr>
        <w:t>III</w:t>
      </w:r>
      <w:r w:rsidRPr="004E5C7E">
        <w:rPr>
          <w:rFonts w:eastAsia="Calibri"/>
          <w:color w:val="000000"/>
          <w:sz w:val="24"/>
          <w:szCs w:val="24"/>
        </w:rPr>
        <w:t xml:space="preserve"> и </w:t>
      </w:r>
      <w:r w:rsidRPr="004E5C7E">
        <w:rPr>
          <w:rFonts w:eastAsia="Calibri"/>
          <w:color w:val="000000"/>
          <w:sz w:val="24"/>
          <w:szCs w:val="24"/>
          <w:lang w:val="en-US"/>
        </w:rPr>
        <w:t>IV</w:t>
      </w:r>
      <w:r w:rsidRPr="004E5C7E">
        <w:rPr>
          <w:rFonts w:eastAsia="Calibri"/>
          <w:color w:val="000000"/>
          <w:sz w:val="24"/>
          <w:szCs w:val="24"/>
        </w:rPr>
        <w:t xml:space="preserve"> класса, размещение которых по санитарным требованиям не допустимо в составе других зон (жилых, общественно-деловых, рекреационных, сельскохозяйственного назначения), следует размещать только в производственной зоне.</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9.2.13. Для объектов по изготовлению и хранению взрывчатых веществ, материалов и изделий на их основе следует предусматривать запретные (опасные) зоны. Размеры этих зон и возможность строительства в них определяются специальными нормативными документами, утвержденными в установленном порядке, и согласовываются с органами государственного надзора, министерствами и ведомствами, в ведении которых находятся указанные объекты. Застройка запретных (опасных) зон жилыми, общественными и производственными зданиями не допускается. </w:t>
      </w:r>
    </w:p>
    <w:p w:rsidR="004E5C7E" w:rsidRPr="004E5C7E" w:rsidRDefault="004E5C7E" w:rsidP="004E5C7E">
      <w:pPr>
        <w:tabs>
          <w:tab w:val="left" w:pos="142"/>
        </w:tabs>
        <w:spacing w:line="240" w:lineRule="auto"/>
        <w:ind w:firstLine="567"/>
        <w:jc w:val="both"/>
        <w:rPr>
          <w:rFonts w:eastAsia="Calibri"/>
          <w:sz w:val="24"/>
          <w:szCs w:val="24"/>
        </w:rPr>
      </w:pPr>
      <w:r w:rsidRPr="004E5C7E">
        <w:rPr>
          <w:rFonts w:eastAsia="Calibri"/>
          <w:sz w:val="24"/>
          <w:szCs w:val="24"/>
        </w:rPr>
        <w:t xml:space="preserve">9.2.14. Не допускается размещение на территории жилых и общественно-деловых зон производственных объектов </w:t>
      </w:r>
      <w:r w:rsidRPr="004E5C7E">
        <w:rPr>
          <w:rFonts w:eastAsia="Calibri"/>
          <w:sz w:val="24"/>
          <w:szCs w:val="24"/>
          <w:lang w:val="en-US"/>
        </w:rPr>
        <w:t>V</w:t>
      </w:r>
      <w:r w:rsidRPr="004E5C7E">
        <w:rPr>
          <w:rFonts w:eastAsia="Calibri"/>
          <w:sz w:val="24"/>
          <w:szCs w:val="24"/>
        </w:rPr>
        <w:t xml:space="preserve"> класса, если зона распространения химических и физических факторов до уровня ПДК не ограничивается размерами собственной территории предприятия производственной зоны.</w:t>
      </w:r>
    </w:p>
    <w:p w:rsidR="004E5C7E" w:rsidRPr="004E5C7E" w:rsidRDefault="004E5C7E" w:rsidP="004E5C7E">
      <w:pPr>
        <w:tabs>
          <w:tab w:val="left" w:pos="142"/>
        </w:tabs>
        <w:spacing w:line="240" w:lineRule="auto"/>
        <w:ind w:firstLine="567"/>
        <w:jc w:val="both"/>
        <w:rPr>
          <w:rFonts w:eastAsia="Calibri"/>
          <w:sz w:val="24"/>
          <w:szCs w:val="24"/>
        </w:rPr>
      </w:pPr>
      <w:r w:rsidRPr="004E5C7E">
        <w:rPr>
          <w:rFonts w:eastAsia="Calibri"/>
          <w:sz w:val="24"/>
          <w:szCs w:val="24"/>
        </w:rPr>
        <w:t>9.2.15. 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p>
    <w:p w:rsidR="004E5C7E" w:rsidRPr="004E5C7E" w:rsidRDefault="004E5C7E" w:rsidP="004E5C7E">
      <w:pPr>
        <w:tabs>
          <w:tab w:val="left" w:pos="142"/>
        </w:tabs>
        <w:spacing w:line="240" w:lineRule="auto"/>
        <w:ind w:firstLine="567"/>
        <w:jc w:val="both"/>
        <w:rPr>
          <w:rFonts w:eastAsia="Calibri"/>
          <w:sz w:val="24"/>
          <w:szCs w:val="24"/>
        </w:rPr>
      </w:pPr>
      <w:r w:rsidRPr="004E5C7E">
        <w:rPr>
          <w:rFonts w:eastAsia="Calibri"/>
          <w:sz w:val="24"/>
          <w:szCs w:val="24"/>
        </w:rPr>
        <w:t xml:space="preserve"> В том числе, выбор и отвод участка под строительство предприятий пищевой и перерабатывающей промышленности должен производиться при обязательном участии органов Государственного санитарно-эпидемиологического надзора с наветренной стороны для ветров преобладающего направления по отношению к санитарно-техническим сооружениям, установкам коммунального назначения и предприятиям с технологическими процессами, являющимся источниками загрязнения атмосферного воздуха вредными и неприятно пахнущими веществами, с подветренной стороны по отношению к жилым и общественным зданиям.</w:t>
      </w:r>
    </w:p>
    <w:p w:rsidR="004E5C7E" w:rsidRPr="004E5C7E" w:rsidRDefault="004E5C7E" w:rsidP="004E5C7E">
      <w:pPr>
        <w:tabs>
          <w:tab w:val="left" w:pos="142"/>
        </w:tabs>
        <w:spacing w:line="240" w:lineRule="auto"/>
        <w:ind w:firstLine="567"/>
        <w:jc w:val="both"/>
        <w:rPr>
          <w:rFonts w:eastAsia="Calibri"/>
          <w:sz w:val="24"/>
          <w:szCs w:val="24"/>
        </w:rPr>
      </w:pPr>
      <w:r w:rsidRPr="004E5C7E">
        <w:rPr>
          <w:rFonts w:eastAsia="Calibri"/>
          <w:sz w:val="24"/>
          <w:szCs w:val="24"/>
        </w:rPr>
        <w:t xml:space="preserve">9.2.16. В границах населенных пунктов допускается размещать производственные предприятия и объекты </w:t>
      </w:r>
      <w:r w:rsidRPr="004E5C7E">
        <w:rPr>
          <w:rFonts w:eastAsia="Calibri"/>
          <w:sz w:val="24"/>
          <w:szCs w:val="24"/>
          <w:lang w:val="en-US"/>
        </w:rPr>
        <w:t>III</w:t>
      </w:r>
      <w:r w:rsidRPr="004E5C7E">
        <w:rPr>
          <w:rFonts w:eastAsia="Calibri"/>
          <w:sz w:val="24"/>
          <w:szCs w:val="24"/>
        </w:rPr>
        <w:t xml:space="preserve">, </w:t>
      </w:r>
      <w:r w:rsidRPr="004E5C7E">
        <w:rPr>
          <w:rFonts w:eastAsia="Calibri"/>
          <w:sz w:val="24"/>
          <w:szCs w:val="24"/>
          <w:lang w:val="en-US"/>
        </w:rPr>
        <w:t>IV</w:t>
      </w:r>
      <w:r w:rsidRPr="004E5C7E">
        <w:rPr>
          <w:rFonts w:eastAsia="Calibri"/>
          <w:sz w:val="24"/>
          <w:szCs w:val="24"/>
        </w:rPr>
        <w:t xml:space="preserve"> и </w:t>
      </w:r>
      <w:r w:rsidRPr="004E5C7E">
        <w:rPr>
          <w:rFonts w:eastAsia="Calibri"/>
          <w:sz w:val="24"/>
          <w:szCs w:val="24"/>
          <w:lang w:val="en-US"/>
        </w:rPr>
        <w:t>V</w:t>
      </w:r>
      <w:r w:rsidRPr="004E5C7E">
        <w:rPr>
          <w:rFonts w:eastAsia="Calibri"/>
          <w:sz w:val="24"/>
          <w:szCs w:val="24"/>
        </w:rPr>
        <w:t xml:space="preserve"> класса с установлением соответствующих санитарно-защитных зон.</w:t>
      </w:r>
    </w:p>
    <w:p w:rsidR="004E5C7E" w:rsidRPr="004E5C7E" w:rsidRDefault="004E5C7E" w:rsidP="004E5C7E">
      <w:pPr>
        <w:tabs>
          <w:tab w:val="left" w:pos="142"/>
        </w:tabs>
        <w:spacing w:line="240" w:lineRule="auto"/>
        <w:ind w:firstLine="567"/>
        <w:jc w:val="both"/>
        <w:rPr>
          <w:rFonts w:eastAsia="Calibri"/>
          <w:sz w:val="24"/>
          <w:szCs w:val="24"/>
        </w:rPr>
      </w:pPr>
      <w:r w:rsidRPr="004E5C7E">
        <w:rPr>
          <w:rFonts w:eastAsia="Calibri"/>
          <w:sz w:val="24"/>
          <w:szCs w:val="24"/>
        </w:rPr>
        <w:t>9.2.17. В пределах селитебной территории населенных пунктов допускается размещать производственные предприятия, не выделяющие вредные вещества, с непожароопасными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и подъезда грузового автотранспорта более 50 автомобилей в сутки. При этом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9.2.18. Производственные зоны с источниками загрязнения атмосферного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16 настоящих нормативов.</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9.2.19. Кроме санитарной классификации, производственные предприятия и объекты имеют ряд характеристик и различаются по их параметрам, в том числе: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по величине занимаемой территории: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участок - до 0,5 га; 0,5 - 5,0 га; 5,0 - 25,0 га;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зона - 25,0 - 200,0 га;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по интенсивности использования территории: плотность застройки от 10 до 75%;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по численности работающих: до 50 человек; 50 - 500 человек; 500 - 1000 человек; 1000 - 4000 человек; 4000 - 10000 человек; более 10000 человек;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по величине грузооборота (принимаемой по большему из двух грузопотоков - прибытия или отправления):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автомобилей в сутки - до 2; от 2 до 40; более 40;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тонн в год - до 40; от 40 до 100000; более 100000;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по величине потребляемых ресурсов: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водопотребление (тыс. куб. м/сутки) - до 5; от 5 до 20; более 20;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теплопотребление (Гкал/час) - до 5; от 5 до 20; более 20.</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9.2.20. В случае негативного влияния производственных зон, расположенных в границах  округов и поселений, на окружающую среду следует предусматривать уменьшение мощности, перепрофилирование предприятия или вынос экологически неблагополучных промышленных предприятий из селитебных зон  округов и поселений.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9.2.21. При реконструкции производственных зон территории следует преобразовывать с учетом примыкания к территориям иного функционального назначения: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автостоянок различных типов, зеленых насаждений;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9.2.22. После проведения реконструкции или перепрофилирования производственного объекта следует пересмотреть санитарную классификацию объекта с целью установления санитарно-защитной зоны.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Не допускается расширение производственных предприятий, если при этом требуется увеличение размера санитарно-защитных зон.</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9.2.23. Параметры производственных территорий должны подчиняться Правилам землепользования и застройки территорий  округов и поселений по экологической безопасности, величине и интенсивности использования территорий.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9.2.24.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4E5C7E" w:rsidRPr="004E5C7E" w:rsidRDefault="004E5C7E" w:rsidP="004E5C7E">
      <w:pPr>
        <w:tabs>
          <w:tab w:val="left" w:pos="142"/>
        </w:tabs>
        <w:autoSpaceDE w:val="0"/>
        <w:autoSpaceDN w:val="0"/>
        <w:adjustRightInd w:val="0"/>
        <w:spacing w:line="240" w:lineRule="auto"/>
        <w:ind w:firstLine="567"/>
        <w:jc w:val="both"/>
        <w:rPr>
          <w:rFonts w:eastAsia="Calibri"/>
          <w:b/>
          <w:color w:val="000000"/>
          <w:sz w:val="24"/>
          <w:szCs w:val="24"/>
        </w:rPr>
      </w:pPr>
    </w:p>
    <w:p w:rsidR="004E5C7E" w:rsidRPr="004E5C7E" w:rsidRDefault="004E5C7E" w:rsidP="004E5C7E">
      <w:pPr>
        <w:tabs>
          <w:tab w:val="left" w:pos="142"/>
        </w:tabs>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9.3. Нормативные параметры застройки производственных зон.</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9.3.1.Нормативный размер земельного участка производственного предприятия принимается равным отношению площади его застройки к показателю нормативной плотности застройки, выраженной в процентах застройки.</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9.3.2.Площадь земельных участков должна обеспечивать нормативную плотность застройки участка, предусмотренную для предприятий данной отрасли промышленности; коэффициент использования территории должен быть не ниже нормативного; в целях экономии производственных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9.3.3.Занятость территории (интенсивность использования) производственной подзоны определяется в процентах как отношение суммы площадок производственных предприятий в пределах ограждения (при отсутствии ограждения - в соответствующих условных границах), а также объектов обслуживания с включением площади, занятой железнодорожными станциями, к общей территории производственной зоны. Территория предприятия должна включать резервные участки, намеченные в соответствии с заданием на проектирование для размещения на них зданий и сооружений в случае расширения и модернизации производства.</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9.3.4.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общей территории производственной зоны.</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9.3.5. 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9.3.6.Организация санитарно-защитных зон осуществляется в соответствии с требованиями раздела 16 настоящих нормативов.</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9.3.7.Санитарно-защитная зона для предприятий </w:t>
      </w:r>
      <w:r w:rsidRPr="004E5C7E">
        <w:rPr>
          <w:rFonts w:eastAsia="Calibri"/>
          <w:color w:val="000000"/>
          <w:sz w:val="24"/>
          <w:szCs w:val="24"/>
          <w:lang w:val="en-US"/>
        </w:rPr>
        <w:t>IV</w:t>
      </w:r>
      <w:r w:rsidRPr="004E5C7E">
        <w:rPr>
          <w:rFonts w:eastAsia="Calibri"/>
          <w:color w:val="000000"/>
          <w:sz w:val="24"/>
          <w:szCs w:val="24"/>
        </w:rPr>
        <w:t xml:space="preserve">, </w:t>
      </w:r>
      <w:r w:rsidRPr="004E5C7E">
        <w:rPr>
          <w:rFonts w:eastAsia="Calibri"/>
          <w:color w:val="000000"/>
          <w:sz w:val="24"/>
          <w:szCs w:val="24"/>
          <w:lang w:val="en-US"/>
        </w:rPr>
        <w:t>V</w:t>
      </w:r>
      <w:r w:rsidRPr="004E5C7E">
        <w:rPr>
          <w:rFonts w:eastAsia="Calibri"/>
          <w:color w:val="000000"/>
          <w:sz w:val="24"/>
          <w:szCs w:val="24"/>
        </w:rPr>
        <w:t xml:space="preserve"> классов должна быть максимально озеленена – не менее 60% площади; для предприятий </w:t>
      </w:r>
      <w:r w:rsidRPr="004E5C7E">
        <w:rPr>
          <w:rFonts w:eastAsia="Calibri"/>
          <w:color w:val="000000"/>
          <w:sz w:val="24"/>
          <w:szCs w:val="24"/>
          <w:lang w:val="en-US"/>
        </w:rPr>
        <w:t>II</w:t>
      </w:r>
      <w:r w:rsidRPr="004E5C7E">
        <w:rPr>
          <w:rFonts w:eastAsia="Calibri"/>
          <w:color w:val="000000"/>
          <w:sz w:val="24"/>
          <w:szCs w:val="24"/>
        </w:rPr>
        <w:t xml:space="preserve"> и </w:t>
      </w:r>
      <w:r w:rsidRPr="004E5C7E">
        <w:rPr>
          <w:rFonts w:eastAsia="Calibri"/>
          <w:color w:val="000000"/>
          <w:sz w:val="24"/>
          <w:szCs w:val="24"/>
          <w:lang w:val="en-US"/>
        </w:rPr>
        <w:t>III</w:t>
      </w:r>
      <w:r w:rsidRPr="004E5C7E">
        <w:rPr>
          <w:rFonts w:eastAsia="Calibri"/>
          <w:color w:val="000000"/>
          <w:sz w:val="24"/>
          <w:szCs w:val="24"/>
        </w:rPr>
        <w:t xml:space="preserve"> класса – не менее 50%; для предприятий, имеющих санитарно-защитную зону 1000 м более – не менее 40% ее территории с обязательной организацией полосы древесно-кустарниковых насаждений со стороны жилой застройки.</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9.3.8. В пределах санитарно-защитных зон не допускается размещать:</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жилые здания;</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дошкольные образовательные учреждения;</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общеобразовательные учреждения;</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учреждения здравоохранения и отдыха;</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спортивные сооружения;</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другие общественные здания, не связанные с обслуживанием производства;</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коллективные или индивидуальные дачные и садово-огородные участки;</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профилактические и оздоровительные учреждения общего пользования;</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участки предприятий, на продукцию которых может быть оказано негативное воздействие выбросами и неблагоприятными физическими факторами в пределах санитарно-защитных зон.</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9.3.9. Территория санитарно-защитных зон не должна использоваться для рекреационных целей и производства сельскохозяйственной продукции.</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9.3.10. Санитарно-защитная зона или ее часть не могут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9.3.11. В границах санитарно-защитной зоны не допускается размещать:</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сельскохозяйственные угодья для выращивания технических культур, не используемых для производства продуктов питания;</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предприятия, их отдельные здания и сооружения с производствами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 превышения гигиенических нормативов на границе санитарно-защитной зоны и за ее пределами при суммарном учете;</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пожарные депо, бани, прачечные, объекты торговли и общественного питания, мотели, стоянки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 оздоровительные сооружения для работников предприятия, общественные здания административного назначения;</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линии электропередач, электроподстанции, нефте- и газопроводы, артезианские скважины для технического водоснабжения, водоохлаждающие сооружения оборотного водоснабжения, питомники растений для озеленения промплощадки, предприятий и санитарно-защитной зоны.</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9.3.12. В санитарно-защитной зоне предприятий пищевых отраслей промышленности, оптовых складов продовольственного сырья и пищевой продукции допускается размещение новых профильных, однотипных объектов при исключении взаимного негативного воздействия</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9.3.13. Нормативы на проектирование и строительство объектов и сетей инженерной инфраструктуры производственных зон (водоснабжение, канализация, электро-, тепло-, газоснабжение, связь, радиовещание и телевидение) принимаются в соответствии с требованиями раздела 11 настоящих нормативов.</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9.3.14.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9.3.15. При проектировании мест захоронения отходов производства должны соблюдаться требования раздела 12 настоящих нормативов.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9.3.16. Нормативы на проектирование и строительство транспортной инфраструктуры производственных зон принимаются в соответствии с требованиями раздела 7, 8 настоящих нормативов.</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9.3.17. Условия транспортной организации территорий при их планировке и застройке должны соответствовать требованиям разделов 7,8.</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9.3.18. Обеспеченность сооружениями и устройствами для хранения и обслуживания транспортных средств следует принимать в соответствии с требованиями раздела 8 настоящих нормативов.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9.3.19. Площадь участков, предназначенных для озеленения в пределах ограды предприятия, следует определять из расчета не менее 3 кв. м на одного работающего в наиболее многочисленной смене. Для предприятий с численностью работающих 300 человек и более на 1 га площадки предприятия площадь участков, предназначенных для озеленения, допускается уменьшать из расчета обеспечения установленного показателя плотности застройки. Предельный размер участков, предназначенных для озеленения, не должен превышать 15% площади предприятия.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9.3.20. При устройстве санитарно-защитных посадок между отдельными производственными объектами следует размещать деревья не ближе 5 м от зданий и сооружений; не следует применять хвойные и другие легковоспламеняющиеся породы деревьев и кустарников.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9.3.21. Расстояния от производственных, административных зданий и сооружений и объектов инженерной и транспортной инфраструктур до зеленых насаждений следует принимать в соответствии с требованиями раздела "Рекреационные зоны".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9.3.22. Расстояния между зданиями и сооружениями в зависимости от степени огнестойкости и категории производств, расположение пожарных депо, пожарных постов и радиусы их обслуживания следует принимать в соответствии с требованиями раздела 16 настоящих нормативов.</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tabs>
          <w:tab w:val="left" w:pos="142"/>
        </w:tabs>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9.4. Коммунально-складские зоны</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9.4.1. Территории коммунальных зон предназначены для размещения общетоварных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9.4.2. Систему складских комплексов, не связанных с непосредственным обслуживанием населения, следует формировать за пределами населенных пунктов.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9.4.3. За пределами населенных пунктов, поселений и особо охраняемых территорий пригородных зеленых зон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9.4.4. Для сельского поселения следует предусматривать централизованные склады, обслуживающие группу поселений, располагая такие склады преимущественно в центрах муниципальных районов.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9.4.5. В районах с ограниченными территориальными ресурсами и ценными сельскохозяйственными угодьями допускается при наличии отработанных горных выработок и участков недр, пригодных для размещения в них объектов, осуществлять строительство хранилищ продовольственных и промышленных товаров, распределительных холодильников и других объектов, требующих обеспечения устойчивости к внешним воздействиям и надежности функционирования.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9.4.6. Группы предприятий и объектов, входящие в состав коммунальных зон, необходимо размещать с учетом технологических и санитарно-гигиенических требований, кооперированного использования общих объектов, обеспечения последовательного ввода мощностей.</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9.4.7.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Размеры санитарно-защитных зон для картофеле-, овоще-, фрукто- и зернохранилищ следует принимать из расчета 50 м.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9.4.8. Нормативная плотность застройки предприятий коммунальной зоны принимается в соответствии с разделом 95.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9.4.9. Размеры земельных участков административных, коммунальных объектов, объектов обслуживания, жилищно-коммунального хозяйства, объектов транспорта, оптовой торговли принимаются в соответствии с соответствующими разделами настоящих нормативов.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9.4.10. Размеры земельных участков складов, предназначенных для обслуживания территорий, допускается принимать из расчета 2 кв. м на одного человека в крупных сельских  поселениях с учетом строительства многоэтажных складов и 2,5 кв. м - в остальных сельском поселении.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9.4.11. На территориях сельского поселения при наличии санаториев и домов отдыха размеры коммунально-складских зон для обслуживания лечащихся и отдыхающих следует принимать из расчета 6 кв. м на одного лечащегося или отдыхающего, а в случае размещения в этих зонах оранжерейно-тепличного хозяйства - 8 кв. м. </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9.4.12. В сельском поселении общая площадь коллективных хранилищ сельскохозяйственных продуктов определяется из расчета 4 - 5 кв. м на одну семью. Число семей, пользующихся хранилищами, устанавливается заданием на проектирование.</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9.4.13. При реконструкции предприятий в коммунальной зоне целесообразно проектировать многоэтажные здания общетоварных складов и блокировать одноэтажные торгово-складские здания со сходными в функциональном отношении предприятиями, что может обеспечить требуемую плотность застройки.</w:t>
      </w:r>
    </w:p>
    <w:p w:rsidR="004E5C7E" w:rsidRPr="004E5C7E" w:rsidRDefault="004E5C7E" w:rsidP="004E5C7E">
      <w:pPr>
        <w:tabs>
          <w:tab w:val="left" w:pos="142"/>
        </w:tabs>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9.4.14.При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4E5C7E" w:rsidRPr="004E5C7E" w:rsidRDefault="004E5C7E" w:rsidP="004E5C7E">
      <w:pPr>
        <w:tabs>
          <w:tab w:val="left" w:pos="142"/>
        </w:tabs>
        <w:autoSpaceDE w:val="0"/>
        <w:autoSpaceDN w:val="0"/>
        <w:adjustRightInd w:val="0"/>
        <w:spacing w:line="240" w:lineRule="auto"/>
        <w:jc w:val="both"/>
        <w:rPr>
          <w:rFonts w:eastAsia="Calibri"/>
          <w:color w:val="000000"/>
          <w:sz w:val="24"/>
          <w:szCs w:val="24"/>
        </w:rPr>
      </w:pPr>
    </w:p>
    <w:p w:rsidR="004E5C7E" w:rsidRPr="004E5C7E" w:rsidRDefault="004E5C7E" w:rsidP="004E5C7E">
      <w:pPr>
        <w:tabs>
          <w:tab w:val="left" w:pos="142"/>
        </w:tabs>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9.5. Расчетные показатели</w:t>
      </w:r>
    </w:p>
    <w:p w:rsidR="004E5C7E" w:rsidRPr="004E5C7E" w:rsidRDefault="004E5C7E" w:rsidP="004E5C7E">
      <w:pPr>
        <w:tabs>
          <w:tab w:val="left" w:pos="142"/>
        </w:tabs>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9.5. 1. Размеры земельных участков складов, предназначенных для обслуживания населения (м2 на 1 чел.) – </w:t>
      </w:r>
      <w:smartTag w:uri="urn:schemas-microsoft-com:office:smarttags" w:element="metricconverter">
        <w:smartTagPr>
          <w:attr w:name="ProductID" w:val="2,5 м2"/>
        </w:smartTagPr>
        <w:r w:rsidRPr="004E5C7E">
          <w:rPr>
            <w:rFonts w:eastAsia="Times New Roman"/>
            <w:sz w:val="24"/>
            <w:szCs w:val="24"/>
            <w:lang w:eastAsia="ar-SA"/>
          </w:rPr>
          <w:t>2,5 м2</w:t>
        </w:r>
      </w:smartTag>
      <w:r w:rsidRPr="004E5C7E">
        <w:rPr>
          <w:rFonts w:eastAsia="Times New Roman"/>
          <w:sz w:val="24"/>
          <w:szCs w:val="24"/>
          <w:lang w:eastAsia="ar-SA"/>
        </w:rPr>
        <w:t>.</w:t>
      </w:r>
    </w:p>
    <w:p w:rsidR="004E5C7E" w:rsidRPr="004E5C7E" w:rsidRDefault="004E5C7E" w:rsidP="004E5C7E">
      <w:pPr>
        <w:tabs>
          <w:tab w:val="left" w:pos="142"/>
        </w:tabs>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9.5. 2. Норма обеспеченности общетоварными складами и размер их земельного участка </w:t>
      </w:r>
    </w:p>
    <w:p w:rsidR="004E5C7E" w:rsidRPr="004E5C7E" w:rsidRDefault="004E5C7E" w:rsidP="004E5C7E">
      <w:pPr>
        <w:tabs>
          <w:tab w:val="left" w:pos="142"/>
        </w:tabs>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75</w:t>
      </w:r>
    </w:p>
    <w:tbl>
      <w:tblPr>
        <w:tblW w:w="5000" w:type="pct"/>
        <w:tblLook w:val="0000" w:firstRow="0" w:lastRow="0" w:firstColumn="0" w:lastColumn="0" w:noHBand="0" w:noVBand="0"/>
      </w:tblPr>
      <w:tblGrid>
        <w:gridCol w:w="3461"/>
        <w:gridCol w:w="2429"/>
        <w:gridCol w:w="2543"/>
        <w:gridCol w:w="1705"/>
      </w:tblGrid>
      <w:tr w:rsidR="004E5C7E" w:rsidRPr="004E5C7E" w:rsidTr="00127B0F">
        <w:trPr>
          <w:trHeight w:val="415"/>
        </w:trPr>
        <w:tc>
          <w:tcPr>
            <w:tcW w:w="1707"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Тип склада</w:t>
            </w:r>
          </w:p>
        </w:tc>
        <w:tc>
          <w:tcPr>
            <w:tcW w:w="1198"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Единица измерения</w:t>
            </w:r>
          </w:p>
        </w:tc>
        <w:tc>
          <w:tcPr>
            <w:tcW w:w="1254"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Площадь складов, м</w:t>
            </w:r>
            <w:r w:rsidRPr="004E5C7E">
              <w:rPr>
                <w:rFonts w:eastAsia="Calibri"/>
                <w:sz w:val="24"/>
                <w:szCs w:val="24"/>
                <w:vertAlign w:val="superscript"/>
              </w:rPr>
              <w:t>2</w:t>
            </w:r>
          </w:p>
        </w:tc>
        <w:tc>
          <w:tcPr>
            <w:tcW w:w="842"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Размер земельного участка</w:t>
            </w:r>
          </w:p>
        </w:tc>
      </w:tr>
      <w:tr w:rsidR="004E5C7E" w:rsidRPr="004E5C7E" w:rsidTr="00127B0F">
        <w:tc>
          <w:tcPr>
            <w:tcW w:w="1707" w:type="pct"/>
            <w:tcBorders>
              <w:top w:val="single" w:sz="4" w:space="0" w:color="000000"/>
              <w:left w:val="single" w:sz="4" w:space="0" w:color="000000"/>
              <w:bottom w:val="single" w:sz="4" w:space="0" w:color="000000"/>
            </w:tcBorders>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 xml:space="preserve">Продовольственных товаров </w:t>
            </w:r>
          </w:p>
        </w:tc>
        <w:tc>
          <w:tcPr>
            <w:tcW w:w="1198" w:type="pct"/>
            <w:tcBorders>
              <w:top w:val="single" w:sz="4" w:space="0" w:color="000000"/>
              <w:left w:val="single" w:sz="4" w:space="0" w:color="000000"/>
              <w:bottom w:val="single" w:sz="4" w:space="0" w:color="000000"/>
            </w:tcBorders>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м2 на 1 тыс.чел.</w:t>
            </w:r>
          </w:p>
        </w:tc>
        <w:tc>
          <w:tcPr>
            <w:tcW w:w="1254" w:type="pct"/>
            <w:tcBorders>
              <w:top w:val="single" w:sz="4" w:space="0" w:color="000000"/>
              <w:left w:val="single" w:sz="4" w:space="0" w:color="000000"/>
              <w:bottom w:val="single" w:sz="4" w:space="0" w:color="000000"/>
            </w:tcBorders>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77</w:t>
            </w:r>
          </w:p>
        </w:tc>
        <w:tc>
          <w:tcPr>
            <w:tcW w:w="842"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310</w:t>
            </w:r>
          </w:p>
        </w:tc>
      </w:tr>
      <w:tr w:rsidR="004E5C7E" w:rsidRPr="004E5C7E" w:rsidTr="00127B0F">
        <w:tc>
          <w:tcPr>
            <w:tcW w:w="1707" w:type="pct"/>
            <w:tcBorders>
              <w:top w:val="single" w:sz="4" w:space="0" w:color="000000"/>
              <w:left w:val="single" w:sz="4" w:space="0" w:color="000000"/>
              <w:bottom w:val="single" w:sz="4" w:space="0" w:color="000000"/>
            </w:tcBorders>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Непродовольственных товаров</w:t>
            </w:r>
          </w:p>
        </w:tc>
        <w:tc>
          <w:tcPr>
            <w:tcW w:w="1198" w:type="pct"/>
            <w:tcBorders>
              <w:top w:val="single" w:sz="4" w:space="0" w:color="000000"/>
              <w:left w:val="single" w:sz="4" w:space="0" w:color="000000"/>
              <w:bottom w:val="single" w:sz="4" w:space="0" w:color="000000"/>
            </w:tcBorders>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м2 на 1 тыс.чел.</w:t>
            </w:r>
          </w:p>
        </w:tc>
        <w:tc>
          <w:tcPr>
            <w:tcW w:w="1254" w:type="pct"/>
            <w:tcBorders>
              <w:top w:val="single" w:sz="4" w:space="0" w:color="000000"/>
              <w:left w:val="single" w:sz="4" w:space="0" w:color="000000"/>
              <w:bottom w:val="single" w:sz="4" w:space="0" w:color="000000"/>
            </w:tcBorders>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217</w:t>
            </w:r>
          </w:p>
        </w:tc>
        <w:tc>
          <w:tcPr>
            <w:tcW w:w="842"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740</w:t>
            </w:r>
          </w:p>
        </w:tc>
      </w:tr>
    </w:tbl>
    <w:p w:rsidR="004E5C7E" w:rsidRPr="004E5C7E" w:rsidRDefault="004E5C7E" w:rsidP="004E5C7E">
      <w:pPr>
        <w:tabs>
          <w:tab w:val="left" w:pos="142"/>
        </w:tabs>
        <w:suppressAutoHyphens/>
        <w:spacing w:line="240" w:lineRule="auto"/>
        <w:ind w:firstLine="567"/>
        <w:jc w:val="both"/>
        <w:rPr>
          <w:rFonts w:eastAsia="Times New Roman"/>
          <w:sz w:val="20"/>
          <w:szCs w:val="24"/>
          <w:lang w:eastAsia="ar-SA"/>
        </w:rPr>
      </w:pPr>
      <w:r w:rsidRPr="004E5C7E">
        <w:rPr>
          <w:rFonts w:eastAsia="Times New Roman"/>
          <w:sz w:val="20"/>
          <w:szCs w:val="24"/>
          <w:u w:val="single"/>
          <w:lang w:eastAsia="ar-SA"/>
        </w:rPr>
        <w:t xml:space="preserve">Примечание: </w:t>
      </w:r>
      <w:r w:rsidRPr="004E5C7E">
        <w:rPr>
          <w:rFonts w:eastAsia="Times New Roman"/>
          <w:sz w:val="20"/>
          <w:szCs w:val="24"/>
          <w:lang w:eastAsia="ar-SA"/>
        </w:rPr>
        <w:t>При размещении общетоварных складов в составе специализированных групп размеры земельных участков рекомендуется сокращать до 30%.</w:t>
      </w:r>
    </w:p>
    <w:p w:rsidR="004E5C7E" w:rsidRPr="004E5C7E" w:rsidRDefault="004E5C7E" w:rsidP="004E5C7E">
      <w:pPr>
        <w:tabs>
          <w:tab w:val="left" w:pos="142"/>
        </w:tabs>
        <w:suppressAutoHyphens/>
        <w:spacing w:line="240" w:lineRule="auto"/>
        <w:ind w:firstLine="567"/>
        <w:jc w:val="both"/>
        <w:rPr>
          <w:rFonts w:eastAsia="Times New Roman"/>
          <w:sz w:val="20"/>
          <w:szCs w:val="24"/>
          <w:lang w:eastAsia="ar-SA"/>
        </w:rPr>
      </w:pPr>
    </w:p>
    <w:p w:rsidR="004E5C7E" w:rsidRPr="004E5C7E" w:rsidRDefault="004E5C7E" w:rsidP="004E5C7E">
      <w:pPr>
        <w:tabs>
          <w:tab w:val="left" w:pos="142"/>
        </w:tabs>
        <w:spacing w:line="240" w:lineRule="auto"/>
        <w:ind w:firstLine="567"/>
        <w:contextualSpacing/>
        <w:jc w:val="both"/>
        <w:rPr>
          <w:rFonts w:eastAsia="Calibri"/>
          <w:sz w:val="24"/>
          <w:szCs w:val="24"/>
        </w:rPr>
      </w:pPr>
      <w:r w:rsidRPr="004E5C7E">
        <w:rPr>
          <w:rFonts w:eastAsia="Calibri"/>
          <w:sz w:val="24"/>
          <w:szCs w:val="24"/>
        </w:rPr>
        <w:t xml:space="preserve">9.5. 3. Норма обеспеченности специализированными складами и размер их земельного участка </w:t>
      </w:r>
    </w:p>
    <w:p w:rsidR="004E5C7E" w:rsidRPr="004E5C7E" w:rsidRDefault="004E5C7E" w:rsidP="004E5C7E">
      <w:pPr>
        <w:tabs>
          <w:tab w:val="left" w:pos="142"/>
        </w:tabs>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76</w:t>
      </w:r>
    </w:p>
    <w:tbl>
      <w:tblPr>
        <w:tblW w:w="5000" w:type="pct"/>
        <w:tblLook w:val="0000" w:firstRow="0" w:lastRow="0" w:firstColumn="0" w:lastColumn="0" w:noHBand="0" w:noVBand="0"/>
      </w:tblPr>
      <w:tblGrid>
        <w:gridCol w:w="5279"/>
        <w:gridCol w:w="1841"/>
        <w:gridCol w:w="1646"/>
        <w:gridCol w:w="1372"/>
      </w:tblGrid>
      <w:tr w:rsidR="004E5C7E" w:rsidRPr="004E5C7E" w:rsidTr="00127B0F">
        <w:tc>
          <w:tcPr>
            <w:tcW w:w="2605"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Тип склада</w:t>
            </w:r>
          </w:p>
        </w:tc>
        <w:tc>
          <w:tcPr>
            <w:tcW w:w="909"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Единица измерения</w:t>
            </w:r>
          </w:p>
        </w:tc>
        <w:tc>
          <w:tcPr>
            <w:tcW w:w="813"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Вместимость складов, т</w:t>
            </w:r>
          </w:p>
        </w:tc>
        <w:tc>
          <w:tcPr>
            <w:tcW w:w="674"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Размер земельного участка</w:t>
            </w:r>
          </w:p>
        </w:tc>
      </w:tr>
      <w:tr w:rsidR="004E5C7E" w:rsidRPr="004E5C7E" w:rsidTr="00127B0F">
        <w:tc>
          <w:tcPr>
            <w:tcW w:w="2605" w:type="pct"/>
            <w:tcBorders>
              <w:top w:val="single" w:sz="4" w:space="0" w:color="000000"/>
              <w:left w:val="single" w:sz="4" w:space="0" w:color="000000"/>
              <w:bottom w:val="single" w:sz="4" w:space="0" w:color="000000"/>
            </w:tcBorders>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 xml:space="preserve">Холодильники распределительные (хранение мяса и мясных продуктов, рыбы и рыбопродуктов, молочных продуктов и яиц) </w:t>
            </w:r>
          </w:p>
        </w:tc>
        <w:tc>
          <w:tcPr>
            <w:tcW w:w="909"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м2 на 1 тыс.чел.</w:t>
            </w:r>
          </w:p>
        </w:tc>
        <w:tc>
          <w:tcPr>
            <w:tcW w:w="813"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27</w:t>
            </w:r>
          </w:p>
        </w:tc>
        <w:tc>
          <w:tcPr>
            <w:tcW w:w="674"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190</w:t>
            </w:r>
          </w:p>
        </w:tc>
      </w:tr>
      <w:tr w:rsidR="004E5C7E" w:rsidRPr="004E5C7E" w:rsidTr="00127B0F">
        <w:trPr>
          <w:cantSplit/>
          <w:trHeight w:hRule="exact" w:val="749"/>
        </w:trPr>
        <w:tc>
          <w:tcPr>
            <w:tcW w:w="2605" w:type="pct"/>
            <w:tcBorders>
              <w:top w:val="single" w:sz="4" w:space="0" w:color="000000"/>
              <w:left w:val="single" w:sz="4" w:space="0" w:color="000000"/>
              <w:bottom w:val="single" w:sz="4" w:space="0" w:color="000000"/>
            </w:tcBorders>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 xml:space="preserve">Фруктохранилища </w:t>
            </w:r>
          </w:p>
        </w:tc>
        <w:tc>
          <w:tcPr>
            <w:tcW w:w="909"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м2 на 1 тыс.чел.</w:t>
            </w:r>
          </w:p>
        </w:tc>
        <w:tc>
          <w:tcPr>
            <w:tcW w:w="813"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17</w:t>
            </w:r>
          </w:p>
        </w:tc>
        <w:tc>
          <w:tcPr>
            <w:tcW w:w="674" w:type="pct"/>
            <w:vMerge w:val="restar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1300</w:t>
            </w:r>
          </w:p>
        </w:tc>
      </w:tr>
      <w:tr w:rsidR="004E5C7E" w:rsidRPr="004E5C7E" w:rsidTr="00127B0F">
        <w:trPr>
          <w:cantSplit/>
          <w:trHeight w:hRule="exact" w:val="715"/>
        </w:trPr>
        <w:tc>
          <w:tcPr>
            <w:tcW w:w="2605" w:type="pct"/>
            <w:tcBorders>
              <w:top w:val="single" w:sz="4" w:space="0" w:color="000000"/>
              <w:left w:val="single" w:sz="4" w:space="0" w:color="000000"/>
              <w:bottom w:val="single" w:sz="4" w:space="0" w:color="000000"/>
            </w:tcBorders>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 xml:space="preserve">Овощехранилища </w:t>
            </w:r>
          </w:p>
        </w:tc>
        <w:tc>
          <w:tcPr>
            <w:tcW w:w="909"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м2 на 1 тыс.чел.</w:t>
            </w:r>
          </w:p>
        </w:tc>
        <w:tc>
          <w:tcPr>
            <w:tcW w:w="813"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54</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tabs>
                <w:tab w:val="left" w:pos="142"/>
              </w:tabs>
              <w:spacing w:line="240" w:lineRule="auto"/>
              <w:jc w:val="both"/>
              <w:rPr>
                <w:rFonts w:eastAsia="Calibri"/>
                <w:sz w:val="24"/>
                <w:szCs w:val="24"/>
              </w:rPr>
            </w:pPr>
          </w:p>
        </w:tc>
      </w:tr>
      <w:tr w:rsidR="004E5C7E" w:rsidRPr="004E5C7E" w:rsidTr="00127B0F">
        <w:trPr>
          <w:cantSplit/>
          <w:trHeight w:hRule="exact" w:val="713"/>
        </w:trPr>
        <w:tc>
          <w:tcPr>
            <w:tcW w:w="2605" w:type="pct"/>
            <w:tcBorders>
              <w:top w:val="single" w:sz="4" w:space="0" w:color="000000"/>
              <w:left w:val="single" w:sz="4" w:space="0" w:color="000000"/>
              <w:bottom w:val="single" w:sz="4" w:space="0" w:color="000000"/>
            </w:tcBorders>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Картофелехранилища</w:t>
            </w:r>
          </w:p>
        </w:tc>
        <w:tc>
          <w:tcPr>
            <w:tcW w:w="909"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м2 на 1 тыс.чел.</w:t>
            </w:r>
          </w:p>
        </w:tc>
        <w:tc>
          <w:tcPr>
            <w:tcW w:w="813"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57</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tabs>
                <w:tab w:val="left" w:pos="142"/>
              </w:tabs>
              <w:spacing w:line="240" w:lineRule="auto"/>
              <w:jc w:val="both"/>
              <w:rPr>
                <w:rFonts w:eastAsia="Calibri"/>
                <w:sz w:val="24"/>
                <w:szCs w:val="24"/>
              </w:rPr>
            </w:pPr>
          </w:p>
        </w:tc>
      </w:tr>
    </w:tbl>
    <w:p w:rsidR="004E5C7E" w:rsidRPr="004E5C7E" w:rsidRDefault="004E5C7E" w:rsidP="004E5C7E">
      <w:pPr>
        <w:tabs>
          <w:tab w:val="left" w:pos="142"/>
        </w:tabs>
        <w:spacing w:line="240" w:lineRule="auto"/>
        <w:ind w:firstLine="567"/>
        <w:jc w:val="both"/>
        <w:rPr>
          <w:rFonts w:eastAsia="Calibri"/>
          <w:sz w:val="24"/>
          <w:szCs w:val="24"/>
        </w:rPr>
      </w:pPr>
    </w:p>
    <w:p w:rsidR="004E5C7E" w:rsidRPr="004E5C7E" w:rsidRDefault="004E5C7E" w:rsidP="004E5C7E">
      <w:pPr>
        <w:tabs>
          <w:tab w:val="left" w:pos="142"/>
        </w:tabs>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9.5. 4. Размеры земельных участков складов строительных материалов и твердого топлива</w:t>
      </w:r>
    </w:p>
    <w:p w:rsidR="004E5C7E" w:rsidRPr="004E5C7E" w:rsidRDefault="004E5C7E" w:rsidP="004E5C7E">
      <w:pPr>
        <w:tabs>
          <w:tab w:val="left" w:pos="142"/>
        </w:tabs>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77</w:t>
      </w:r>
    </w:p>
    <w:tbl>
      <w:tblPr>
        <w:tblW w:w="5000" w:type="pct"/>
        <w:tblLook w:val="0000" w:firstRow="0" w:lastRow="0" w:firstColumn="0" w:lastColumn="0" w:noHBand="0" w:noVBand="0"/>
      </w:tblPr>
      <w:tblGrid>
        <w:gridCol w:w="4220"/>
        <w:gridCol w:w="3400"/>
        <w:gridCol w:w="2518"/>
      </w:tblGrid>
      <w:tr w:rsidR="004E5C7E" w:rsidRPr="004E5C7E" w:rsidTr="00127B0F">
        <w:tc>
          <w:tcPr>
            <w:tcW w:w="2081"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 xml:space="preserve">Склады </w:t>
            </w:r>
          </w:p>
        </w:tc>
        <w:tc>
          <w:tcPr>
            <w:tcW w:w="1677"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Единица измерения</w:t>
            </w:r>
          </w:p>
        </w:tc>
        <w:tc>
          <w:tcPr>
            <w:tcW w:w="1242"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Размер земельного участка</w:t>
            </w:r>
          </w:p>
        </w:tc>
      </w:tr>
      <w:tr w:rsidR="004E5C7E" w:rsidRPr="004E5C7E" w:rsidTr="00127B0F">
        <w:tc>
          <w:tcPr>
            <w:tcW w:w="2081" w:type="pct"/>
            <w:tcBorders>
              <w:top w:val="single" w:sz="4" w:space="0" w:color="000000"/>
              <w:left w:val="single" w:sz="4" w:space="0" w:color="000000"/>
              <w:bottom w:val="single" w:sz="4" w:space="0" w:color="000000"/>
            </w:tcBorders>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Склады строительных материалов (потребительские)</w:t>
            </w:r>
          </w:p>
        </w:tc>
        <w:tc>
          <w:tcPr>
            <w:tcW w:w="1677"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м2 на 1 тыс.чел.</w:t>
            </w:r>
          </w:p>
        </w:tc>
        <w:tc>
          <w:tcPr>
            <w:tcW w:w="1242"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300</w:t>
            </w:r>
          </w:p>
        </w:tc>
      </w:tr>
      <w:tr w:rsidR="004E5C7E" w:rsidRPr="004E5C7E" w:rsidTr="00127B0F">
        <w:tc>
          <w:tcPr>
            <w:tcW w:w="2081" w:type="pct"/>
            <w:tcBorders>
              <w:top w:val="single" w:sz="4" w:space="0" w:color="000000"/>
              <w:left w:val="single" w:sz="4" w:space="0" w:color="000000"/>
              <w:bottom w:val="single" w:sz="4" w:space="0" w:color="000000"/>
            </w:tcBorders>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 xml:space="preserve">Склады твердого топлива </w:t>
            </w:r>
          </w:p>
          <w:p w:rsidR="004E5C7E" w:rsidRPr="004E5C7E" w:rsidRDefault="004E5C7E" w:rsidP="004E5C7E">
            <w:pPr>
              <w:tabs>
                <w:tab w:val="left" w:pos="142"/>
              </w:tabs>
              <w:spacing w:line="240" w:lineRule="auto"/>
              <w:jc w:val="both"/>
              <w:rPr>
                <w:rFonts w:eastAsia="Calibri"/>
                <w:sz w:val="24"/>
                <w:szCs w:val="24"/>
              </w:rPr>
            </w:pPr>
            <w:r w:rsidRPr="004E5C7E">
              <w:rPr>
                <w:rFonts w:eastAsia="Calibri"/>
                <w:sz w:val="24"/>
                <w:szCs w:val="24"/>
              </w:rPr>
              <w:t>(уголь, дрова)</w:t>
            </w:r>
          </w:p>
        </w:tc>
        <w:tc>
          <w:tcPr>
            <w:tcW w:w="1677"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м2 на 1 тыс.чел.</w:t>
            </w:r>
          </w:p>
        </w:tc>
        <w:tc>
          <w:tcPr>
            <w:tcW w:w="1242"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300</w:t>
            </w:r>
          </w:p>
        </w:tc>
      </w:tr>
    </w:tbl>
    <w:p w:rsidR="004E5C7E" w:rsidRPr="004E5C7E" w:rsidRDefault="004E5C7E" w:rsidP="004E5C7E">
      <w:pPr>
        <w:tabs>
          <w:tab w:val="left" w:pos="142"/>
        </w:tabs>
        <w:spacing w:line="240" w:lineRule="auto"/>
        <w:ind w:firstLine="567"/>
        <w:jc w:val="both"/>
        <w:rPr>
          <w:rFonts w:eastAsia="Calibri"/>
          <w:sz w:val="24"/>
          <w:szCs w:val="24"/>
        </w:rPr>
      </w:pPr>
    </w:p>
    <w:p w:rsidR="004E5C7E" w:rsidRPr="004E5C7E" w:rsidRDefault="004E5C7E" w:rsidP="004E5C7E">
      <w:pPr>
        <w:tabs>
          <w:tab w:val="left" w:pos="142"/>
        </w:tabs>
        <w:spacing w:line="240" w:lineRule="auto"/>
        <w:ind w:firstLine="567"/>
        <w:contextualSpacing/>
        <w:jc w:val="both"/>
        <w:rPr>
          <w:rFonts w:eastAsia="Calibri"/>
          <w:sz w:val="24"/>
          <w:szCs w:val="24"/>
        </w:rPr>
      </w:pPr>
      <w:r w:rsidRPr="004E5C7E">
        <w:rPr>
          <w:rFonts w:eastAsia="Calibri"/>
          <w:sz w:val="24"/>
          <w:szCs w:val="24"/>
        </w:rPr>
        <w:t xml:space="preserve">9.5.5. Размер санитарно-защитной зоны для овоще-, картофеле- и фруктохранилища – </w:t>
      </w:r>
      <w:smartTag w:uri="urn:schemas-microsoft-com:office:smarttags" w:element="metricconverter">
        <w:smartTagPr>
          <w:attr w:name="ProductID" w:val="50 м"/>
        </w:smartTagPr>
        <w:r w:rsidRPr="004E5C7E">
          <w:rPr>
            <w:rFonts w:eastAsia="Calibri"/>
            <w:sz w:val="24"/>
            <w:szCs w:val="24"/>
          </w:rPr>
          <w:t>50 м</w:t>
        </w:r>
      </w:smartTag>
      <w:r w:rsidRPr="004E5C7E">
        <w:rPr>
          <w:rFonts w:eastAsia="Calibri"/>
          <w:sz w:val="24"/>
          <w:szCs w:val="24"/>
        </w:rPr>
        <w:t>.</w:t>
      </w:r>
    </w:p>
    <w:p w:rsidR="004E5C7E" w:rsidRPr="004E5C7E" w:rsidRDefault="004E5C7E" w:rsidP="004E5C7E">
      <w:pPr>
        <w:tabs>
          <w:tab w:val="left" w:pos="142"/>
        </w:tabs>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9.5.6. Расстояние от границ участка промышленных предприятий, размещаемых в пределах селитебной территории сельского поселения, до жилых зданий, участков детских дошкольных учреждений, общеобразовательных школ, учреждений здравоохранения и отдыха – не менее </w:t>
      </w:r>
      <w:smartTag w:uri="urn:schemas-microsoft-com:office:smarttags" w:element="metricconverter">
        <w:smartTagPr>
          <w:attr w:name="ProductID" w:val="50 м"/>
        </w:smartTagPr>
        <w:r w:rsidRPr="004E5C7E">
          <w:rPr>
            <w:rFonts w:eastAsia="Times New Roman"/>
            <w:sz w:val="24"/>
            <w:szCs w:val="24"/>
            <w:lang w:eastAsia="ar-SA"/>
          </w:rPr>
          <w:t>50 м</w:t>
        </w:r>
      </w:smartTag>
      <w:r w:rsidRPr="004E5C7E">
        <w:rPr>
          <w:rFonts w:eastAsia="Times New Roman"/>
          <w:sz w:val="24"/>
          <w:szCs w:val="24"/>
          <w:lang w:eastAsia="ar-SA"/>
        </w:rPr>
        <w:t>.</w:t>
      </w:r>
    </w:p>
    <w:p w:rsidR="004E5C7E" w:rsidRPr="004E5C7E" w:rsidRDefault="004E5C7E" w:rsidP="004E5C7E">
      <w:pPr>
        <w:tabs>
          <w:tab w:val="left" w:pos="142"/>
        </w:tabs>
        <w:spacing w:line="240" w:lineRule="auto"/>
        <w:ind w:firstLine="567"/>
        <w:contextualSpacing/>
        <w:jc w:val="both"/>
        <w:rPr>
          <w:rFonts w:eastAsia="Calibri"/>
          <w:sz w:val="24"/>
          <w:szCs w:val="24"/>
        </w:rPr>
      </w:pPr>
      <w:r w:rsidRPr="004E5C7E">
        <w:rPr>
          <w:rFonts w:eastAsia="Calibri"/>
          <w:sz w:val="24"/>
          <w:szCs w:val="24"/>
        </w:rPr>
        <w:t>9.5.7. Площадь озеленения санитарно-защитных зон промышленных предприятий</w:t>
      </w:r>
    </w:p>
    <w:p w:rsidR="004E5C7E" w:rsidRPr="004E5C7E" w:rsidRDefault="004E5C7E" w:rsidP="004E5C7E">
      <w:pPr>
        <w:tabs>
          <w:tab w:val="left" w:pos="142"/>
        </w:tabs>
        <w:spacing w:line="240" w:lineRule="auto"/>
        <w:ind w:firstLine="567"/>
        <w:contextualSpacing/>
        <w:jc w:val="both"/>
        <w:rPr>
          <w:rFonts w:eastAsia="Calibri"/>
          <w:sz w:val="24"/>
          <w:szCs w:val="24"/>
        </w:rPr>
      </w:pPr>
    </w:p>
    <w:p w:rsidR="004E5C7E" w:rsidRPr="004E5C7E" w:rsidRDefault="004E5C7E" w:rsidP="004E5C7E">
      <w:pPr>
        <w:tabs>
          <w:tab w:val="left" w:pos="142"/>
        </w:tabs>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78</w:t>
      </w:r>
    </w:p>
    <w:tbl>
      <w:tblPr>
        <w:tblW w:w="5000" w:type="pct"/>
        <w:tblLook w:val="0000" w:firstRow="0" w:lastRow="0" w:firstColumn="0" w:lastColumn="0" w:noHBand="0" w:noVBand="0"/>
      </w:tblPr>
      <w:tblGrid>
        <w:gridCol w:w="4675"/>
        <w:gridCol w:w="3881"/>
        <w:gridCol w:w="1582"/>
      </w:tblGrid>
      <w:tr w:rsidR="004E5C7E" w:rsidRPr="004E5C7E" w:rsidTr="00127B0F">
        <w:tc>
          <w:tcPr>
            <w:tcW w:w="2305"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Ширина санитарно-защитной зоны предприятия</w:t>
            </w:r>
          </w:p>
        </w:tc>
        <w:tc>
          <w:tcPr>
            <w:tcW w:w="1914"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Норма обеспеченности</w:t>
            </w:r>
          </w:p>
        </w:tc>
        <w:tc>
          <w:tcPr>
            <w:tcW w:w="780"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Единица измерения</w:t>
            </w:r>
          </w:p>
        </w:tc>
      </w:tr>
      <w:tr w:rsidR="004E5C7E" w:rsidRPr="004E5C7E" w:rsidTr="00127B0F">
        <w:tc>
          <w:tcPr>
            <w:tcW w:w="2305" w:type="pct"/>
            <w:tcBorders>
              <w:top w:val="single" w:sz="4" w:space="0" w:color="000000"/>
              <w:left w:val="single" w:sz="4" w:space="0" w:color="000000"/>
              <w:bottom w:val="single" w:sz="4" w:space="0" w:color="000000"/>
            </w:tcBorders>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до 300</w:t>
            </w:r>
          </w:p>
        </w:tc>
        <w:tc>
          <w:tcPr>
            <w:tcW w:w="1914"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60</w:t>
            </w:r>
          </w:p>
        </w:tc>
        <w:tc>
          <w:tcPr>
            <w:tcW w:w="780"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w:t>
            </w:r>
          </w:p>
        </w:tc>
      </w:tr>
      <w:tr w:rsidR="004E5C7E" w:rsidRPr="004E5C7E" w:rsidTr="00127B0F">
        <w:tc>
          <w:tcPr>
            <w:tcW w:w="2305" w:type="pct"/>
            <w:tcBorders>
              <w:top w:val="single" w:sz="4" w:space="0" w:color="000000"/>
              <w:left w:val="single" w:sz="4" w:space="0" w:color="000000"/>
              <w:bottom w:val="single" w:sz="4" w:space="0" w:color="000000"/>
            </w:tcBorders>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св. 300 до 1000</w:t>
            </w:r>
          </w:p>
        </w:tc>
        <w:tc>
          <w:tcPr>
            <w:tcW w:w="1914"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50</w:t>
            </w:r>
          </w:p>
        </w:tc>
        <w:tc>
          <w:tcPr>
            <w:tcW w:w="780"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w:t>
            </w:r>
          </w:p>
        </w:tc>
      </w:tr>
    </w:tbl>
    <w:p w:rsidR="004E5C7E" w:rsidRPr="004E5C7E" w:rsidRDefault="004E5C7E" w:rsidP="004E5C7E">
      <w:pPr>
        <w:tabs>
          <w:tab w:val="left" w:pos="142"/>
        </w:tabs>
        <w:suppressAutoHyphens/>
        <w:spacing w:line="240" w:lineRule="auto"/>
        <w:ind w:firstLine="567"/>
        <w:jc w:val="both"/>
        <w:rPr>
          <w:rFonts w:eastAsia="Times New Roman"/>
          <w:b/>
          <w:sz w:val="24"/>
          <w:szCs w:val="24"/>
          <w:lang w:eastAsia="ar-SA"/>
        </w:rPr>
      </w:pPr>
    </w:p>
    <w:p w:rsidR="004E5C7E" w:rsidRPr="004E5C7E" w:rsidRDefault="004E5C7E" w:rsidP="004E5C7E">
      <w:pPr>
        <w:tabs>
          <w:tab w:val="left" w:pos="142"/>
        </w:tabs>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9.5.8. Ширина полосы древесно-кустарниковых насаждений, со стороны территории  жилой зоны, в составе санитарно-защитной зоны предприятий (не менее)</w:t>
      </w:r>
    </w:p>
    <w:p w:rsidR="004E5C7E" w:rsidRPr="004E5C7E" w:rsidRDefault="004E5C7E" w:rsidP="004E5C7E">
      <w:pPr>
        <w:tabs>
          <w:tab w:val="left" w:pos="142"/>
        </w:tabs>
        <w:suppressAutoHyphens/>
        <w:spacing w:line="240" w:lineRule="auto"/>
        <w:jc w:val="both"/>
        <w:rPr>
          <w:rFonts w:eastAsia="Times New Roman"/>
          <w:sz w:val="24"/>
          <w:szCs w:val="24"/>
          <w:lang w:eastAsia="ar-SA"/>
        </w:rPr>
      </w:pPr>
    </w:p>
    <w:p w:rsidR="004E5C7E" w:rsidRPr="004E5C7E" w:rsidRDefault="004E5C7E" w:rsidP="004E5C7E">
      <w:pPr>
        <w:tabs>
          <w:tab w:val="left" w:pos="142"/>
        </w:tabs>
        <w:suppressAutoHyphens/>
        <w:spacing w:line="240" w:lineRule="auto"/>
        <w:jc w:val="both"/>
        <w:rPr>
          <w:rFonts w:eastAsia="Times New Roman"/>
          <w:sz w:val="24"/>
          <w:szCs w:val="24"/>
          <w:lang w:eastAsia="ar-SA"/>
        </w:rPr>
      </w:pPr>
    </w:p>
    <w:p w:rsidR="004E5C7E" w:rsidRPr="004E5C7E" w:rsidRDefault="004E5C7E" w:rsidP="004E5C7E">
      <w:pPr>
        <w:tabs>
          <w:tab w:val="left" w:pos="142"/>
        </w:tabs>
        <w:suppressAutoHyphens/>
        <w:spacing w:line="240" w:lineRule="auto"/>
        <w:jc w:val="both"/>
        <w:rPr>
          <w:rFonts w:eastAsia="Times New Roman"/>
          <w:sz w:val="24"/>
          <w:szCs w:val="24"/>
          <w:lang w:eastAsia="ar-SA"/>
        </w:rPr>
      </w:pPr>
      <w:r w:rsidRPr="004E5C7E">
        <w:rPr>
          <w:rFonts w:eastAsia="Times New Roman"/>
          <w:sz w:val="24"/>
          <w:szCs w:val="24"/>
          <w:lang w:eastAsia="ar-SA"/>
        </w:rPr>
        <w:t>Таблица 79</w:t>
      </w:r>
    </w:p>
    <w:tbl>
      <w:tblPr>
        <w:tblW w:w="5000" w:type="pct"/>
        <w:tblLook w:val="0000" w:firstRow="0" w:lastRow="0" w:firstColumn="0" w:lastColumn="0" w:noHBand="0" w:noVBand="0"/>
      </w:tblPr>
      <w:tblGrid>
        <w:gridCol w:w="4220"/>
        <w:gridCol w:w="4436"/>
        <w:gridCol w:w="1482"/>
      </w:tblGrid>
      <w:tr w:rsidR="004E5C7E" w:rsidRPr="004E5C7E" w:rsidTr="00127B0F">
        <w:tc>
          <w:tcPr>
            <w:tcW w:w="2081"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Ширина санитарно-защитной зоны предприятия</w:t>
            </w:r>
          </w:p>
        </w:tc>
        <w:tc>
          <w:tcPr>
            <w:tcW w:w="2188"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Норма обеспеченности</w:t>
            </w:r>
          </w:p>
        </w:tc>
        <w:tc>
          <w:tcPr>
            <w:tcW w:w="731"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Единица измерения</w:t>
            </w:r>
          </w:p>
        </w:tc>
      </w:tr>
      <w:tr w:rsidR="004E5C7E" w:rsidRPr="004E5C7E" w:rsidTr="00127B0F">
        <w:tc>
          <w:tcPr>
            <w:tcW w:w="2081" w:type="pct"/>
            <w:tcBorders>
              <w:top w:val="single" w:sz="4" w:space="0" w:color="000000"/>
              <w:left w:val="single" w:sz="4" w:space="0" w:color="000000"/>
              <w:bottom w:val="single" w:sz="4" w:space="0" w:color="000000"/>
            </w:tcBorders>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до 100</w:t>
            </w:r>
          </w:p>
        </w:tc>
        <w:tc>
          <w:tcPr>
            <w:tcW w:w="2188" w:type="pct"/>
            <w:tcBorders>
              <w:top w:val="single" w:sz="4" w:space="0" w:color="000000"/>
              <w:left w:val="single" w:sz="4" w:space="0" w:color="000000"/>
              <w:bottom w:val="single" w:sz="4" w:space="0" w:color="000000"/>
            </w:tcBorders>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20</w:t>
            </w:r>
          </w:p>
        </w:tc>
        <w:tc>
          <w:tcPr>
            <w:tcW w:w="731"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м</w:t>
            </w:r>
          </w:p>
        </w:tc>
      </w:tr>
      <w:tr w:rsidR="004E5C7E" w:rsidRPr="004E5C7E" w:rsidTr="00127B0F">
        <w:tc>
          <w:tcPr>
            <w:tcW w:w="2081" w:type="pct"/>
            <w:tcBorders>
              <w:top w:val="single" w:sz="4" w:space="0" w:color="000000"/>
              <w:left w:val="single" w:sz="4" w:space="0" w:color="000000"/>
              <w:bottom w:val="single" w:sz="4" w:space="0" w:color="000000"/>
            </w:tcBorders>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 xml:space="preserve">св. 100 </w:t>
            </w:r>
          </w:p>
        </w:tc>
        <w:tc>
          <w:tcPr>
            <w:tcW w:w="2188" w:type="pct"/>
            <w:tcBorders>
              <w:top w:val="single" w:sz="4" w:space="0" w:color="000000"/>
              <w:left w:val="single" w:sz="4" w:space="0" w:color="000000"/>
              <w:bottom w:val="single" w:sz="4" w:space="0" w:color="000000"/>
            </w:tcBorders>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50</w:t>
            </w:r>
          </w:p>
        </w:tc>
        <w:tc>
          <w:tcPr>
            <w:tcW w:w="731"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tabs>
                <w:tab w:val="left" w:pos="142"/>
              </w:tabs>
              <w:snapToGrid w:val="0"/>
              <w:spacing w:line="240" w:lineRule="auto"/>
              <w:jc w:val="both"/>
              <w:rPr>
                <w:rFonts w:eastAsia="Calibri"/>
                <w:sz w:val="24"/>
                <w:szCs w:val="24"/>
              </w:rPr>
            </w:pPr>
            <w:r w:rsidRPr="004E5C7E">
              <w:rPr>
                <w:rFonts w:eastAsia="Calibri"/>
                <w:sz w:val="24"/>
                <w:szCs w:val="24"/>
              </w:rPr>
              <w:t>м</w:t>
            </w:r>
          </w:p>
        </w:tc>
      </w:tr>
    </w:tbl>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b/>
          <w:sz w:val="24"/>
          <w:szCs w:val="24"/>
        </w:rPr>
      </w:pPr>
      <w:r w:rsidRPr="004E5C7E">
        <w:rPr>
          <w:rFonts w:eastAsia="Calibri"/>
          <w:b/>
          <w:sz w:val="24"/>
          <w:szCs w:val="24"/>
        </w:rPr>
        <w:t>10. РАСЧЕТНЫЕ ПОКАЗАТЕЛИ ОБЕСПЕЧЕННОСТИ И ИНТЕНСИВНОСТИ ИСПОЛЬЗОВАНИЯ ТЕРРИТОРИЙ ЗОН СЕЛЬСКОХОЗЯЙСТВЕННОГО НАЗНАЧЕНИЯ</w:t>
      </w:r>
    </w:p>
    <w:p w:rsidR="004E5C7E" w:rsidRPr="004E5C7E" w:rsidRDefault="004E5C7E" w:rsidP="004E5C7E">
      <w:pPr>
        <w:spacing w:line="240" w:lineRule="auto"/>
        <w:ind w:firstLine="567"/>
        <w:jc w:val="both"/>
        <w:rPr>
          <w:rFonts w:eastAsia="Calibri"/>
          <w:b/>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10.1. Общие требования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10.1.1. В состав территориальных зон, устанавливаемых в границах территории сельского поселения входят зоны сельскохозяйственного назначения, занятые объектами сельскохозяйственного назначения и предназначенные для ведения сельского хозяйства, дачного хозяйства, садоводства.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10.1.2. 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Развитие, связанное с расширением территорий сельскохозяйственного производства, садоводческих (дачных) объединений, в зоне сельскохозяйственного использования запрещено.</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10.1.3. В состав территориальных зон, устанавливаемых в границах территории населенных пунктов, могут включаться зоны сельскохозяйственного использования,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10.1.4. Зоны сельскохозяйственных угодий - земли за границей населенных пунктов, предоставленные для нужд сельского хозяйства, а также предназначенные для ведения сельского хозяйства.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10.1.5. 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10.2. Зоны размещения объектов сельскохозяйственного назначения (производственная зона)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10.2.1. Производственные зоны сельского поселения и населенных пунктов следует размещать в соответствии с документами территориального планирования.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10.2.2. В производственных зонах сельского поселения и населенных пунктов (далее - производственные зоны)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10.2.3. В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10.2.4. Размещение производственных зон на пашнях, землях, орошаемых и осушенных, занятых многолетними плодовыми насаждениями и виноградниками, водоохранными, защитными и другими лесами первой группы, допускается в исключительных случаях.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10.2.5. Не допускается размещение производственных зон: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на площадках залегания полезных ископаемых без согласования с органами Государственного горного надзора;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опасных зонах обогатительных фабрик;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зонах оползней, которые могут угрожать застройке и эксплуатации предприятий, зданий и сооружений;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зонах санитарной охраны источников питьевого водоснабжения;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во всех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на землях пригородных зеленых зон  округов и  поселений;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Роспотребнадзора и ветеринарного надзора;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10.2.6. Допускается размещение сельскохозяйственных предприятий, зданий и сооружений производственных зон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10.2.7. Условия размещения намечаемых объектов должны быть согласованы с ведомствами, в ведении которых находятся особо охраняемые природные территории.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10.2.8. При размещении производственных зон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10.2.9.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10.2.10. 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10.2.11. При размещении производственных зон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10.2.12.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10.2.13. Сельскохозяйственные предприятия, производственные зоны, 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10.2.14. При размещении в производственных зонах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10.2.15.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10.2.16. Территории производственных зон не должны разделяться на обособленные участки железными или автомобильными дорогами общей сети, а также реками.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10.3. Нормативные параметры застройки производственных зон</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10.3.1. Интенсивность использования территории производственной зоны определяется плотностью застройки площадок сельскохозяйственных предприятий.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Минимальная плотность застройки площадок сельскохозяйственных предприятий производственной зоны должна быть не менее предусмотренной в градостроительных нормативах РБ.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10.3.2.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10.3.3. 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 в соответствии с требованиями настоящих нормативов.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10.3.4. Расстояния между зданиями и сооружениями сельскохозяйственных предприятий в зависимости от степени их огнестойкости следует принимать по таблицам 80 и 81.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Таблица 80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7"/>
        <w:gridCol w:w="1942"/>
        <w:gridCol w:w="3124"/>
        <w:gridCol w:w="1534"/>
        <w:gridCol w:w="1501"/>
      </w:tblGrid>
      <w:tr w:rsidR="004E5C7E" w:rsidRPr="004E5C7E" w:rsidTr="00127B0F">
        <w:tc>
          <w:tcPr>
            <w:tcW w:w="2063" w:type="dxa"/>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Степень огнестойкости зданий и сооружений</w:t>
            </w:r>
          </w:p>
        </w:tc>
        <w:tc>
          <w:tcPr>
            <w:tcW w:w="1947" w:type="dxa"/>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Класс конструктивной пожарной опасности</w:t>
            </w:r>
          </w:p>
        </w:tc>
        <w:tc>
          <w:tcPr>
            <w:tcW w:w="6410" w:type="dxa"/>
            <w:gridSpan w:val="3"/>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Расстояния при степени огнестойкости и классе конструктивной пожарной опасности зданий или сооружений, м</w:t>
            </w:r>
          </w:p>
        </w:tc>
      </w:tr>
      <w:tr w:rsidR="004E5C7E" w:rsidRPr="004E5C7E" w:rsidTr="00127B0F">
        <w:tc>
          <w:tcPr>
            <w:tcW w:w="2063" w:type="dxa"/>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947" w:type="dxa"/>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3221"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I, II, III</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С0</w:t>
            </w:r>
          </w:p>
        </w:tc>
        <w:tc>
          <w:tcPr>
            <w:tcW w:w="1613"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II, III, IV</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С1</w:t>
            </w:r>
          </w:p>
        </w:tc>
        <w:tc>
          <w:tcPr>
            <w:tcW w:w="1576"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IV, V</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С2</w:t>
            </w:r>
          </w:p>
        </w:tc>
      </w:tr>
      <w:tr w:rsidR="004E5C7E" w:rsidRPr="004E5C7E" w:rsidTr="00127B0F">
        <w:tc>
          <w:tcPr>
            <w:tcW w:w="2063" w:type="dxa"/>
          </w:tcPr>
          <w:p w:rsidR="004E5C7E" w:rsidRPr="004E5C7E" w:rsidRDefault="004E5C7E" w:rsidP="004E5C7E">
            <w:pPr>
              <w:autoSpaceDE w:val="0"/>
              <w:autoSpaceDN w:val="0"/>
              <w:adjustRightInd w:val="0"/>
              <w:spacing w:line="240" w:lineRule="auto"/>
              <w:jc w:val="both"/>
              <w:rPr>
                <w:rFonts w:eastAsia="Calibri"/>
                <w:color w:val="000000"/>
                <w:sz w:val="24"/>
                <w:szCs w:val="24"/>
                <w:lang w:val="en-US"/>
              </w:rPr>
            </w:pPr>
            <w:r w:rsidRPr="004E5C7E">
              <w:rPr>
                <w:rFonts w:eastAsia="Calibri"/>
                <w:color w:val="000000"/>
                <w:sz w:val="24"/>
                <w:szCs w:val="24"/>
                <w:lang w:val="en-US"/>
              </w:rPr>
              <w:t>I, II, III</w:t>
            </w:r>
          </w:p>
        </w:tc>
        <w:tc>
          <w:tcPr>
            <w:tcW w:w="1947"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С0</w:t>
            </w:r>
          </w:p>
        </w:tc>
        <w:tc>
          <w:tcPr>
            <w:tcW w:w="3221"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Не нормируются для зданий и сооружений с производствами категорий Г и Д;</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9 – для зданий и сооружений с производствами категорий А, Б и В (см. примечание 3)</w:t>
            </w:r>
          </w:p>
        </w:tc>
        <w:tc>
          <w:tcPr>
            <w:tcW w:w="1613"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9</w:t>
            </w:r>
          </w:p>
        </w:tc>
        <w:tc>
          <w:tcPr>
            <w:tcW w:w="1576"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12</w:t>
            </w:r>
          </w:p>
        </w:tc>
      </w:tr>
      <w:tr w:rsidR="004E5C7E" w:rsidRPr="004E5C7E" w:rsidTr="00127B0F">
        <w:tc>
          <w:tcPr>
            <w:tcW w:w="2063" w:type="dxa"/>
          </w:tcPr>
          <w:p w:rsidR="004E5C7E" w:rsidRPr="004E5C7E" w:rsidRDefault="004E5C7E" w:rsidP="004E5C7E">
            <w:pPr>
              <w:autoSpaceDE w:val="0"/>
              <w:autoSpaceDN w:val="0"/>
              <w:adjustRightInd w:val="0"/>
              <w:spacing w:line="240" w:lineRule="auto"/>
              <w:jc w:val="both"/>
              <w:rPr>
                <w:rFonts w:eastAsia="Calibri"/>
                <w:color w:val="000000"/>
                <w:sz w:val="24"/>
                <w:szCs w:val="24"/>
                <w:lang w:val="en-US"/>
              </w:rPr>
            </w:pPr>
            <w:r w:rsidRPr="004E5C7E">
              <w:rPr>
                <w:rFonts w:eastAsia="Calibri"/>
                <w:color w:val="000000"/>
                <w:sz w:val="24"/>
                <w:szCs w:val="24"/>
                <w:lang w:val="en-US"/>
              </w:rPr>
              <w:t>II, III, IV</w:t>
            </w:r>
          </w:p>
        </w:tc>
        <w:tc>
          <w:tcPr>
            <w:tcW w:w="1947"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С1</w:t>
            </w:r>
          </w:p>
        </w:tc>
        <w:tc>
          <w:tcPr>
            <w:tcW w:w="3221"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9</w:t>
            </w:r>
          </w:p>
        </w:tc>
        <w:tc>
          <w:tcPr>
            <w:tcW w:w="1613"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12</w:t>
            </w:r>
          </w:p>
        </w:tc>
        <w:tc>
          <w:tcPr>
            <w:tcW w:w="1576"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15</w:t>
            </w:r>
          </w:p>
        </w:tc>
      </w:tr>
      <w:tr w:rsidR="004E5C7E" w:rsidRPr="004E5C7E" w:rsidTr="00127B0F">
        <w:tc>
          <w:tcPr>
            <w:tcW w:w="2063" w:type="dxa"/>
          </w:tcPr>
          <w:p w:rsidR="004E5C7E" w:rsidRPr="004E5C7E" w:rsidRDefault="004E5C7E" w:rsidP="004E5C7E">
            <w:pPr>
              <w:autoSpaceDE w:val="0"/>
              <w:autoSpaceDN w:val="0"/>
              <w:adjustRightInd w:val="0"/>
              <w:spacing w:line="240" w:lineRule="auto"/>
              <w:jc w:val="both"/>
              <w:rPr>
                <w:rFonts w:eastAsia="Calibri"/>
                <w:color w:val="000000"/>
                <w:sz w:val="24"/>
                <w:szCs w:val="24"/>
                <w:lang w:val="en-US"/>
              </w:rPr>
            </w:pPr>
            <w:r w:rsidRPr="004E5C7E">
              <w:rPr>
                <w:rFonts w:eastAsia="Calibri"/>
                <w:color w:val="000000"/>
                <w:sz w:val="24"/>
                <w:szCs w:val="24"/>
                <w:lang w:val="en-US"/>
              </w:rPr>
              <w:t>IV, V</w:t>
            </w:r>
          </w:p>
        </w:tc>
        <w:tc>
          <w:tcPr>
            <w:tcW w:w="1947"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С2, С3</w:t>
            </w:r>
          </w:p>
        </w:tc>
        <w:tc>
          <w:tcPr>
            <w:tcW w:w="3221"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12</w:t>
            </w:r>
          </w:p>
        </w:tc>
        <w:tc>
          <w:tcPr>
            <w:tcW w:w="1613"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15</w:t>
            </w:r>
          </w:p>
        </w:tc>
        <w:tc>
          <w:tcPr>
            <w:tcW w:w="1576"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18</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Примечания:</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сгораемых материалов наименьшим расстоянием считается расстояние между этими конструкциями.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2. Расстояния между зданиями и сооружениями не нормируются, если: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 суммарная площадь полов двух и более зданий или сооружений III, IV, V степеней огнестойкости не превышает нормируемой площади полов одного здания, допускаемой между противопожарными стенами; при этом нормируемая площадь принимается по наиболее пожароопасному производству и низшей степени огнестойкости зданий и сооружений;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 стена более высокого здания или сооружения, выходящая в сторону другого здания, является противопожарной;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3. Указанное расстояние для зданий и сооружений I, II, III степеней огнестойкости класса конструктивной опасности С0 с производствами категорий А, Б и В уменьшается с 9 до 6 м при соблюдении одного из следующих условий: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 здания и сооружения оборудуются стационарными автоматическими системами пожаротушения;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 удельная загрузка горючими веществами в зданиях с производствами категории В менее или равна 10 кг на 1 кв. м площади этажа.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4.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Таблица 81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8"/>
        <w:gridCol w:w="1829"/>
        <w:gridCol w:w="1549"/>
        <w:gridCol w:w="1354"/>
        <w:gridCol w:w="2028"/>
      </w:tblGrid>
      <w:tr w:rsidR="004E5C7E" w:rsidRPr="004E5C7E" w:rsidTr="00127B0F">
        <w:trPr>
          <w:trHeight w:val="758"/>
        </w:trPr>
        <w:tc>
          <w:tcPr>
            <w:tcW w:w="1666"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Склады </w:t>
            </w:r>
          </w:p>
        </w:tc>
        <w:tc>
          <w:tcPr>
            <w:tcW w:w="902"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Емкость складов </w:t>
            </w:r>
          </w:p>
        </w:tc>
        <w:tc>
          <w:tcPr>
            <w:tcW w:w="2432" w:type="pct"/>
            <w:gridSpan w:val="3"/>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Расстояние, м, при степени огнестойкости зданий и сооружений </w:t>
            </w:r>
          </w:p>
        </w:tc>
      </w:tr>
      <w:tr w:rsidR="004E5C7E" w:rsidRPr="004E5C7E" w:rsidTr="00127B0F">
        <w:trPr>
          <w:trHeight w:val="220"/>
        </w:trPr>
        <w:tc>
          <w:tcPr>
            <w:tcW w:w="1666"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902"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76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II</w:t>
            </w:r>
          </w:p>
        </w:tc>
        <w:tc>
          <w:tcPr>
            <w:tcW w:w="66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III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IV, V </w:t>
            </w:r>
          </w:p>
        </w:tc>
      </w:tr>
      <w:tr w:rsidR="004E5C7E" w:rsidRPr="004E5C7E" w:rsidTr="00127B0F">
        <w:trPr>
          <w:trHeight w:val="758"/>
        </w:trPr>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Открытого хранения сена, соломы, необмолоченного хлеба </w:t>
            </w:r>
          </w:p>
        </w:tc>
        <w:tc>
          <w:tcPr>
            <w:tcW w:w="902"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не нормируется </w:t>
            </w:r>
          </w:p>
        </w:tc>
        <w:tc>
          <w:tcPr>
            <w:tcW w:w="76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 </w:t>
            </w:r>
          </w:p>
        </w:tc>
        <w:tc>
          <w:tcPr>
            <w:tcW w:w="66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39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48 </w:t>
            </w:r>
          </w:p>
        </w:tc>
      </w:tr>
      <w:tr w:rsidR="004E5C7E" w:rsidRPr="004E5C7E" w:rsidTr="00127B0F">
        <w:trPr>
          <w:trHeight w:val="489"/>
        </w:trPr>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Открытого хранения табачного листа </w:t>
            </w:r>
          </w:p>
        </w:tc>
        <w:tc>
          <w:tcPr>
            <w:tcW w:w="902"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до 25 т </w:t>
            </w:r>
          </w:p>
        </w:tc>
        <w:tc>
          <w:tcPr>
            <w:tcW w:w="76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15 </w:t>
            </w:r>
          </w:p>
        </w:tc>
        <w:tc>
          <w:tcPr>
            <w:tcW w:w="66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18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24 </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Примечания: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1. При складировании материалов под навесами расстояния могут быть уменьшены в два раза.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2. Расстояния следует определять от границы площадей, предназначенных для размещения (складирования) указанных материалов.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3. Расстояния от складов указанного назначения до зданий и сооружений с производствами категорий А, Б и Г увеличиваются на 25%.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4. Расстояния от складов, указанных в таблице, до складов других сгораемых материалов следует принимать как до зданий или сооружений IV - V степени огнестойкости.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5. Расстояния от указанных складов открытого хранения до границ леса следует принимать не менее 100 м.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6. Расстояния от складов, не указанных в таблице, следует принимать в соответствии с действующими нормами и правилами.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10.3.5.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10.3.6. Территория санитарно-защитных зон из землепользования не изымается и должна быть максимально использована для нужд сельского хозяйства.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10.3.7. В санитарно-защитных зонах допускается размещать объекты, здания и сооружения, указанные в разделе 15 настоящих нормативов.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10.3.8.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10.3.9. Предприятия и объекты, размер санитарно-защитных зон которых превышает 500 м, следует размещать на обособленных земельных участках производственных зон сельских населенных пунктов.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10.3.10. Проектируемые сельскохозяйственные предприятия, здания и сооружения производственных зон сельских населенных пунктов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площадок предприятий;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общих объектов подсобных производств;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складов.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10.3.11. При проектировании площадок сельскохозяйственных предприятий необходимо учитывать нормы по их размещению.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10.3.12. Животноводческие и птицеводческие фермы, ветеринарные учреждения и предприятия по производству молока, мяса и яиц на промышленной основе следует размещать с подветренной стороны по отношению к другим сельскохозяйственным объектам и селитебной территории.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10.3.13. При проектировании животноводческих и птицеводческих предприятий размещение кормоцехов и складов грубых кормов следует принимать по соответствующим нормам технологического проектирования.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10.3.14. 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10.3.15. Ветеринарные учреждения (за исключением ветсанпропускников), котельные, навозохранилища открытого типа следует размещать с подветренной стороны по отношению к животноводческим и птицеводческим зданиям и сооружениям.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10.3.16.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10.3.17. 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10.3.18. Здания и помещения для хранения и переработки сельскохозяйственной продукции (овощей, картофеля, для первичной переработки молока, скота и птицы, шерсти, масличных культур) проектируются в соответствии с требованиями СНиП, нормативными требованиями настоящего раздела, а также соответствующих разделов настоящих нормативов.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10.3.19. Предприятия, здания и сооружения по хранению и переработке зерна проектируются в составе промышленных узлов с общими вспомогательными производствами и хозяйствами, инженерными сооружениями и коммуникациями в соответствии с требованиями раздела 9 настоящих нормативов.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10.3.20. 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10.3.21. 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10.3.22. Пожарные депо проектируются на отдельных участках с выездами на дороги общей сети, при этом выезды из пожарных депо не должны пересекать скотопрогонов.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Место расположения пожарного депо следует выбирать из расчета радиуса обслуживания.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10.3.23. В случае превышения указанного радиуса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10.3.24. Размеры земельных участков пожарных депо и постов и другие нормативы следует принимать в соответствии с требованиями раздела 16 настоящих нормативов.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10.3.25. Площадки для стоянки автотранспорта, принадлежащего гражданам, следует предусматривать: на первую очередь – 2 автомобиля, на расчетный срок – 7 автомобилей на 100 работающих в двух смежных сменах. Размеры земельных участков указанных площадок следует принимать из расчета 25 м2 на1 автомобиль.</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10.3.26.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10.3.27. Ширину полос зеленых насаждений, предназначенных для защиты от шума производственных объектов, следует принимать по таблице 82</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Таблица 82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9"/>
        <w:gridCol w:w="5069"/>
      </w:tblGrid>
      <w:tr w:rsidR="004E5C7E" w:rsidRPr="004E5C7E" w:rsidTr="00127B0F">
        <w:trPr>
          <w:trHeight w:val="489"/>
        </w:trPr>
        <w:tc>
          <w:tcPr>
            <w:tcW w:w="25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Полоса </w:t>
            </w:r>
          </w:p>
        </w:tc>
        <w:tc>
          <w:tcPr>
            <w:tcW w:w="25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Ширина полосы, м, не менее </w:t>
            </w:r>
          </w:p>
        </w:tc>
      </w:tr>
      <w:tr w:rsidR="004E5C7E" w:rsidRPr="004E5C7E" w:rsidTr="00127B0F">
        <w:trPr>
          <w:trHeight w:val="1094"/>
        </w:trPr>
        <w:tc>
          <w:tcPr>
            <w:tcW w:w="25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Газон с рядовой посадкой деревьев или деревьев в одном ряду с кустарниками: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 однорядная посадка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 двухрядная посадка </w:t>
            </w:r>
          </w:p>
        </w:tc>
        <w:tc>
          <w:tcPr>
            <w:tcW w:w="25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p>
          <w:p w:rsidR="004E5C7E" w:rsidRPr="004E5C7E" w:rsidRDefault="004E5C7E" w:rsidP="004E5C7E">
            <w:pPr>
              <w:autoSpaceDE w:val="0"/>
              <w:autoSpaceDN w:val="0"/>
              <w:adjustRightInd w:val="0"/>
              <w:spacing w:line="240" w:lineRule="auto"/>
              <w:jc w:val="both"/>
              <w:rPr>
                <w:rFonts w:eastAsia="Calibri"/>
                <w:color w:val="000000"/>
                <w:sz w:val="24"/>
                <w:szCs w:val="24"/>
              </w:rPr>
            </w:pP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 </w:t>
            </w:r>
          </w:p>
        </w:tc>
      </w:tr>
      <w:tr w:rsidR="004E5C7E" w:rsidRPr="004E5C7E" w:rsidTr="00127B0F">
        <w:trPr>
          <w:trHeight w:val="1343"/>
        </w:trPr>
        <w:tc>
          <w:tcPr>
            <w:tcW w:w="25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Газон с однорядной посадкой кустарников высотой, м: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 свыше 1,8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 свыше 1,2 до 1,8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 до 1,2 </w:t>
            </w:r>
          </w:p>
        </w:tc>
        <w:tc>
          <w:tcPr>
            <w:tcW w:w="25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p>
          <w:p w:rsidR="004E5C7E" w:rsidRPr="004E5C7E" w:rsidRDefault="004E5C7E" w:rsidP="004E5C7E">
            <w:pPr>
              <w:autoSpaceDE w:val="0"/>
              <w:autoSpaceDN w:val="0"/>
              <w:adjustRightInd w:val="0"/>
              <w:spacing w:line="240" w:lineRule="auto"/>
              <w:jc w:val="both"/>
              <w:rPr>
                <w:rFonts w:eastAsia="Calibri"/>
                <w:color w:val="000000"/>
                <w:sz w:val="24"/>
                <w:szCs w:val="24"/>
              </w:rPr>
            </w:pP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1,2</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0,8 </w:t>
            </w:r>
          </w:p>
        </w:tc>
      </w:tr>
      <w:tr w:rsidR="004E5C7E" w:rsidRPr="004E5C7E" w:rsidTr="00127B0F">
        <w:trPr>
          <w:trHeight w:val="220"/>
        </w:trPr>
        <w:tc>
          <w:tcPr>
            <w:tcW w:w="25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Газон с групповой или куртинной посадкой деревьев </w:t>
            </w:r>
          </w:p>
        </w:tc>
        <w:tc>
          <w:tcPr>
            <w:tcW w:w="25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4,5 </w:t>
            </w:r>
          </w:p>
        </w:tc>
      </w:tr>
      <w:tr w:rsidR="004E5C7E" w:rsidRPr="004E5C7E" w:rsidTr="00127B0F">
        <w:trPr>
          <w:trHeight w:val="220"/>
        </w:trPr>
        <w:tc>
          <w:tcPr>
            <w:tcW w:w="25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Газон с групповой или куртинной посадкой кустарников </w:t>
            </w:r>
          </w:p>
        </w:tc>
        <w:tc>
          <w:tcPr>
            <w:tcW w:w="25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 </w:t>
            </w:r>
          </w:p>
        </w:tc>
      </w:tr>
      <w:tr w:rsidR="004E5C7E" w:rsidRPr="004E5C7E" w:rsidTr="00127B0F">
        <w:trPr>
          <w:trHeight w:val="220"/>
        </w:trPr>
        <w:tc>
          <w:tcPr>
            <w:tcW w:w="25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Газон </w:t>
            </w:r>
          </w:p>
        </w:tc>
        <w:tc>
          <w:tcPr>
            <w:tcW w:w="25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 </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10.3.28. Внешний транспорт и сеть дорог производственной зоны должны обеспечивать транспортные связи со всеми сельскохозяйственными предприятиями и селитебной зоной и соответствовать требованиям раздела 7 настоящих нормативов, а также настоящего раздела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10.3.29. К зданиям и сооружениям по всей их длине должен быть обеспечен свободный проезд пожарных автомобилей: с одной стороны здания или сооружения – при ширине их до 18 м и с двух сторон – при ширине более 18 м.</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Расстояние от края проезжей части дорог или спланированной поверхности, обеспечивающей подъезд пожарных машин, до зданий или сооружений должно быть не более 25 м.</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10.4. Зоны, предназначенные для ведения личного подсобного хозяйства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10.4.1.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10.4.2. 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10.4.3. Для ведения личного подсобного хозяйства могут использоваться земельный участок в границах поселений (приусадебный земельный участок) и земельный участок за границами поселений (полевой земельный участок).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10.4.4.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Нормативов, экологических, санитарно-гигиенических, противопожарных и иных правил.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10.4.5. Полевой земельный участок используется исключительно для производства сельскохозяйственной продукции без права возведения на нем зданий и строений.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10.4.6. Предельные (максимальные и минимальные) размеры земельных участков, предоставляемых гражданам для ведения личного подсобного хозяйства, устанавливаются органами местного самоуправления в соответствии с Законом Республики Башкортостан "О регулировании земельных отношений в Республике Башкортостан" от 5.01.2004 г. №59-з.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10.4.7. Ведение гражданами личного подсобного хозяйства на территории сельских населенных пунктов (в том числе размеры земельных участков, параметры застройки и др.) осуществляется в соответствии с требованиями раздела 2 настоящих нормативов.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10.4.8. Ведение гражданами личного подсобного хозяйства на территории малоэтажной застройки осуществляется в соответствии с разделом 2 настоящих нормативов.</w:t>
      </w:r>
    </w:p>
    <w:p w:rsidR="004E5C7E" w:rsidRPr="004E5C7E" w:rsidRDefault="004E5C7E" w:rsidP="004E5C7E">
      <w:pPr>
        <w:autoSpaceDE w:val="0"/>
        <w:autoSpaceDN w:val="0"/>
        <w:adjustRightInd w:val="0"/>
        <w:spacing w:line="240" w:lineRule="auto"/>
        <w:ind w:firstLine="567"/>
        <w:jc w:val="both"/>
        <w:rPr>
          <w:rFonts w:ascii="Arial" w:eastAsia="Calibri" w:hAnsi="Arial" w:cs="Arial"/>
          <w:b/>
          <w:color w:val="000000"/>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11. РАСЧЕТНЫЕ ПОКАЗАТЕЛИ ОБЕСПЕЧЕННОСТИ И ИНТЕНСТИВНОСТИ ИСПОЛЬЗОВАНИЯ ТЕРРИТОРИЙ ЗОН ИНЖЕНЕРНОЙ ИНФРАСТРУКТУРЫ</w:t>
      </w:r>
    </w:p>
    <w:p w:rsidR="004E5C7E" w:rsidRPr="004E5C7E" w:rsidRDefault="004E5C7E" w:rsidP="004E5C7E">
      <w:pPr>
        <w:spacing w:line="240" w:lineRule="auto"/>
        <w:ind w:firstLine="567"/>
        <w:jc w:val="both"/>
        <w:rPr>
          <w:rFonts w:eastAsia="Calibri"/>
          <w:b/>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11.1. Общие положения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11.1.1.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11.1.2. 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11.1.3. Схемы теплогазоснабжения разрабатываются на основе планировочных решений застройки с учетом требований раздела 11.5 настоящих нормативов.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11.1.4. В схемах определяются: тепловые нагрузки и расходы газа; степень централизации или децентрализации теплоснабжения; тип, мощность и количество централизованных источников тепла (котельных); трассировка тепловых и газовых сетей; количество и места размещения центральных тепловых пунктов и газорегуляторных пунктов или газорегуляторных установок; тип прокладки сетей теплоснабжения и др.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xml:space="preserve">11.1.5. Теплогазоснабжение допускается предусматривать как децентрализованным - от поквартирных генераторов автономного типа, так и централизованным - от существующих или вновь проектируемых котельных с соответствующими инженерными коммуникациями.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11.1.6. 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11.1.7. В случае невозможности или нецелесообразности использования систем централизованного теплоснабжения в районах малоэтажной застройки рекомендуется проектировать системы децентрализованного теплоснабжения с использованием природного газа по ГОСТ 5542-87 как наиболее эффективного единого энергоносителя, обеспечивающего работу теплогенераторов автономного типа, устанавливаемых у каждого владельца дома, квартиры или в объектах социальной сферы частного владения.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11.1.8. Проектирование систем теплогазоснабжения осуществляется после принятия решения по централизации или децентрализации теплогазоснабжения.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11.1.9. Проектирование газораспределительных систем следует осуществлять в соответствии с требованиями раздела 11.4 настоящих нормативов.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11.1.10. По территории малоэтажной застройки не допускается прокладка газопроводов высокого давления. В случае их наличия на прилегающих территориях технические зоны и расстояния от газораспределительных станций и газорегуляторных пунктов до жилой застройки следует принимать в соответствии с требованиями раздела 11.4 настоящих нормативов.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11.1.11. Водоснабжение для многоквартирных домов на территории малоэтажной застройки следует проектировать от централизованных систем.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11.1.12. В районах, где отсутствует водопровод,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Артезианские скважины и головные сооружения водопровода следует размещать на одной площадке с обеспечением зон санитарной охраны источников водоснабжения.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11.1.13. В отдельных случаях допускается устраивать автономное водоснабжение для одно-, двухквартирных домов от шахтных и мелкотрубчатых колодцев, каптажей, родников в соответствии с проектом.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11.1.14. Наружные сети и сооружения водопровода следует проектировать в соответствии с требованиями раздела 11.4 настоящих нормативов.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11.1.15.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т.п.) и их согласования с эксплуатирующей организацией.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11.1.16. Расстояние от ввода водопровода, прокладываемого по территории жилого участка, до зданий, расположенных на данном участке, должно быть не менее 3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11.1.17.  Расход воды на полив приквартирных участков малоэтажной застройки должен приниматься до 10 л/кв. м в сутки; при этом на водозаборных устройствах следует предусматривать установку счетчиков.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11.1.18.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11.1.19. Выбор схемы канализования малоэтажной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малоэтажной застройки, требований санитарных, природоохранных и административных органов, а также планировочных решений застройки.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11.1.20. При отсутствии существующей канализации следует проектировать новую систему канализации (со всеми необходимыми сооружениями, в т.ч. очистными) в соответствии с заключениями органов Федеральной службы Роспотребнадзора, Государственного экологического надзора и других заинтересованных организаций.</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11.1.21. Наружные сети и сооружения канализации следует проектировать в соответствии с требованиями раздела 11.7 настоящих нормативов.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11.1.22. Расстояние от дворовой сети канализации, прокладываемой по территории участка до домов, расположенных на данном участке, должно быть не менее 2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11.1.23. 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11.1.24. В отдельных случаях при соответствующем обосновании и согласовании с органами Федеральной службы Роспотребнадзора и другими заинтересованными организациями допускается проектировать для одного или нескольких многоквартирных зданий устройство локальных очистных сооружений с расходом стоков не более 15 куб. м/сут.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11.1.25. Для одно-, двухквартирных жилых домов допускается предусматривать устройство локальных очистных сооружений с расходом стоков не более 3 куб. м/сут.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11.1.26. Устройство выгребов для канализования малоэтажной застройки, в том числе коттеджей, не допускается, за исключением случаев, указанных в подпункте 3.4.2.13 пункта 3.4.2 "Канализация" Нормативов.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11.1.27. Систему дождевой канализации малоэтажной застройки следует проектировать в соответствии с требованиями раздела 11.8 настоящих нормативов.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11.1.28. Электроснабжение малоэтажной застройки следует проектировать в соответствии с разделом 11.2 настоящих нормативов.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11.1.29. Мощность трансформаторов трансформаторной подстанции для электроснабжения малоэтажной застройки следует принимать по расчету.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11.1.30. Сеть 0,38 кВт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11.1.31. Трассы воздушных и кабельных линий 0,38 кВт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11.1.32. Требуемые разрывы следует принимать в соответствии с разделом 11.2 настоящих нормативов.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11.1.33. На территории малоэтажной застройки следует проектировать системы телефонной связи, радиотрансляции, кабельного телевидения, пожарной и охранной сигнализации в соответствии с требованиями раздела 11.3 настоящих нормативов.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11.1.34. Необходимость дополнительных систем связи и сигнализации определяется заказчиком и оговаривается в задании на проектирование.</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11.2. Электроснабжение.</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11.2.1. При проектировании электроснабжения сельского поселения определение электрической нагрузки на электроисточники следует производить в соответствии с требованиями РД 34.20.185-94, СП 31-110-2003 и Положением о технической политике ОАО "ФСК ЕЭС" от 2 июня 2006 года.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11.2.2. Укрупненные показатели электропотребления сельском поселении допускается принимать в соответствии с рекомендациями настоящих нормативов.</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11.2.3. Укрупненные показатели электропотребления (удельная расчетная нагрузка на 1 чел.)</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83</w:t>
      </w:r>
    </w:p>
    <w:tbl>
      <w:tblPr>
        <w:tblW w:w="5000" w:type="pct"/>
        <w:tblLook w:val="0000" w:firstRow="0" w:lastRow="0" w:firstColumn="0" w:lastColumn="0" w:noHBand="0" w:noVBand="0"/>
      </w:tblPr>
      <w:tblGrid>
        <w:gridCol w:w="2192"/>
        <w:gridCol w:w="3423"/>
        <w:gridCol w:w="2414"/>
        <w:gridCol w:w="2109"/>
      </w:tblGrid>
      <w:tr w:rsidR="004E5C7E" w:rsidRPr="004E5C7E" w:rsidTr="00127B0F">
        <w:tc>
          <w:tcPr>
            <w:tcW w:w="2805" w:type="pct"/>
            <w:gridSpan w:val="2"/>
            <w:tcBorders>
              <w:top w:val="single" w:sz="4" w:space="0" w:color="000000"/>
              <w:left w:val="single" w:sz="4" w:space="0" w:color="000000"/>
              <w:bottom w:val="single" w:sz="4" w:space="0" w:color="000000"/>
            </w:tcBorders>
            <w:vAlign w:val="center"/>
          </w:tcPr>
          <w:p w:rsidR="004E5C7E" w:rsidRPr="004E5C7E" w:rsidRDefault="004E5C7E" w:rsidP="004E5C7E">
            <w:pPr>
              <w:tabs>
                <w:tab w:val="left" w:pos="3420"/>
              </w:tabs>
              <w:snapToGrid w:val="0"/>
              <w:spacing w:line="240" w:lineRule="auto"/>
              <w:jc w:val="both"/>
              <w:rPr>
                <w:rFonts w:eastAsia="Calibri"/>
                <w:sz w:val="24"/>
                <w:szCs w:val="24"/>
              </w:rPr>
            </w:pPr>
            <w:r w:rsidRPr="004E5C7E">
              <w:rPr>
                <w:rFonts w:eastAsia="Calibri"/>
                <w:sz w:val="24"/>
                <w:szCs w:val="24"/>
              </w:rPr>
              <w:t>Степень благоустройства населенного пункта</w:t>
            </w:r>
          </w:p>
        </w:tc>
        <w:tc>
          <w:tcPr>
            <w:tcW w:w="1137"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3420"/>
              </w:tabs>
              <w:snapToGrid w:val="0"/>
              <w:spacing w:line="240" w:lineRule="auto"/>
              <w:jc w:val="both"/>
              <w:rPr>
                <w:rFonts w:eastAsia="Calibri"/>
                <w:sz w:val="24"/>
                <w:szCs w:val="24"/>
              </w:rPr>
            </w:pPr>
            <w:r w:rsidRPr="004E5C7E">
              <w:rPr>
                <w:rFonts w:eastAsia="Calibri"/>
                <w:sz w:val="24"/>
                <w:szCs w:val="24"/>
              </w:rPr>
              <w:t xml:space="preserve">Электропотребление, </w:t>
            </w:r>
          </w:p>
          <w:p w:rsidR="004E5C7E" w:rsidRPr="004E5C7E" w:rsidRDefault="004E5C7E" w:rsidP="004E5C7E">
            <w:pPr>
              <w:tabs>
                <w:tab w:val="left" w:pos="3420"/>
              </w:tabs>
              <w:spacing w:line="240" w:lineRule="auto"/>
              <w:jc w:val="both"/>
              <w:rPr>
                <w:rFonts w:eastAsia="Calibri"/>
                <w:sz w:val="24"/>
                <w:szCs w:val="24"/>
              </w:rPr>
            </w:pPr>
            <w:r w:rsidRPr="004E5C7E">
              <w:rPr>
                <w:rFonts w:eastAsia="Calibri"/>
                <w:sz w:val="24"/>
                <w:szCs w:val="24"/>
              </w:rPr>
              <w:t>кВт х ч/год на 1 чел.</w:t>
            </w:r>
          </w:p>
        </w:tc>
        <w:tc>
          <w:tcPr>
            <w:tcW w:w="1058" w:type="pct"/>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tabs>
                <w:tab w:val="left" w:pos="3420"/>
              </w:tabs>
              <w:snapToGrid w:val="0"/>
              <w:spacing w:line="240" w:lineRule="auto"/>
              <w:jc w:val="both"/>
              <w:rPr>
                <w:rFonts w:eastAsia="Calibri"/>
                <w:sz w:val="24"/>
                <w:szCs w:val="24"/>
              </w:rPr>
            </w:pPr>
            <w:r w:rsidRPr="004E5C7E">
              <w:rPr>
                <w:rFonts w:eastAsia="Calibri"/>
                <w:sz w:val="24"/>
                <w:szCs w:val="24"/>
              </w:rPr>
              <w:t>Использование максимума электрической нагрузки, ч/год</w:t>
            </w:r>
          </w:p>
        </w:tc>
      </w:tr>
      <w:tr w:rsidR="004E5C7E" w:rsidRPr="004E5C7E" w:rsidTr="00127B0F">
        <w:trPr>
          <w:cantSplit/>
          <w:trHeight w:hRule="exact" w:val="1030"/>
        </w:trPr>
        <w:tc>
          <w:tcPr>
            <w:tcW w:w="1099" w:type="pct"/>
            <w:vMerge w:val="restart"/>
            <w:tcBorders>
              <w:top w:val="single" w:sz="4" w:space="0" w:color="000000"/>
              <w:left w:val="single" w:sz="4" w:space="0" w:color="000000"/>
              <w:bottom w:val="single" w:sz="4" w:space="0" w:color="000000"/>
            </w:tcBorders>
          </w:tcPr>
          <w:p w:rsidR="004E5C7E" w:rsidRPr="004E5C7E" w:rsidRDefault="004E5C7E" w:rsidP="004E5C7E">
            <w:pPr>
              <w:tabs>
                <w:tab w:val="left" w:pos="3420"/>
              </w:tabs>
              <w:snapToGrid w:val="0"/>
              <w:spacing w:line="240" w:lineRule="auto"/>
              <w:jc w:val="both"/>
              <w:rPr>
                <w:rFonts w:eastAsia="Calibri"/>
                <w:sz w:val="24"/>
                <w:szCs w:val="24"/>
              </w:rPr>
            </w:pPr>
            <w:r w:rsidRPr="004E5C7E">
              <w:rPr>
                <w:rFonts w:eastAsia="Calibri"/>
                <w:sz w:val="24"/>
                <w:szCs w:val="24"/>
              </w:rPr>
              <w:t>Поселки и села (без кондиционеров):</w:t>
            </w:r>
          </w:p>
        </w:tc>
        <w:tc>
          <w:tcPr>
            <w:tcW w:w="1706" w:type="pct"/>
            <w:tcBorders>
              <w:top w:val="single" w:sz="4" w:space="0" w:color="000000"/>
              <w:left w:val="single" w:sz="4" w:space="0" w:color="000000"/>
              <w:bottom w:val="single" w:sz="4" w:space="0" w:color="000000"/>
            </w:tcBorders>
          </w:tcPr>
          <w:p w:rsidR="004E5C7E" w:rsidRPr="004E5C7E" w:rsidRDefault="004E5C7E" w:rsidP="004E5C7E">
            <w:pPr>
              <w:tabs>
                <w:tab w:val="left" w:pos="3420"/>
              </w:tabs>
              <w:snapToGrid w:val="0"/>
              <w:spacing w:line="240" w:lineRule="auto"/>
              <w:jc w:val="both"/>
              <w:rPr>
                <w:rFonts w:eastAsia="Calibri"/>
                <w:sz w:val="24"/>
                <w:szCs w:val="24"/>
              </w:rPr>
            </w:pPr>
            <w:r w:rsidRPr="004E5C7E">
              <w:rPr>
                <w:rFonts w:eastAsia="Calibri"/>
                <w:sz w:val="24"/>
                <w:szCs w:val="24"/>
              </w:rPr>
              <w:t>не оборудованные стационарными электроплитами</w:t>
            </w:r>
          </w:p>
        </w:tc>
        <w:tc>
          <w:tcPr>
            <w:tcW w:w="1137"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3420"/>
              </w:tabs>
              <w:snapToGrid w:val="0"/>
              <w:spacing w:line="240" w:lineRule="auto"/>
              <w:jc w:val="both"/>
              <w:rPr>
                <w:rFonts w:eastAsia="Calibri"/>
                <w:sz w:val="24"/>
                <w:szCs w:val="24"/>
              </w:rPr>
            </w:pPr>
            <w:r w:rsidRPr="004E5C7E">
              <w:rPr>
                <w:rFonts w:eastAsia="Calibri"/>
                <w:sz w:val="24"/>
                <w:szCs w:val="24"/>
              </w:rPr>
              <w:t>950</w:t>
            </w:r>
          </w:p>
        </w:tc>
        <w:tc>
          <w:tcPr>
            <w:tcW w:w="1058"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tabs>
                <w:tab w:val="left" w:pos="3420"/>
              </w:tabs>
              <w:snapToGrid w:val="0"/>
              <w:spacing w:line="240" w:lineRule="auto"/>
              <w:jc w:val="both"/>
              <w:rPr>
                <w:rFonts w:eastAsia="Calibri"/>
                <w:sz w:val="24"/>
                <w:szCs w:val="24"/>
              </w:rPr>
            </w:pPr>
            <w:r w:rsidRPr="004E5C7E">
              <w:rPr>
                <w:rFonts w:eastAsia="Calibri"/>
                <w:sz w:val="24"/>
                <w:szCs w:val="24"/>
              </w:rPr>
              <w:t>4100</w:t>
            </w:r>
          </w:p>
        </w:tc>
      </w:tr>
      <w:tr w:rsidR="004E5C7E" w:rsidRPr="004E5C7E" w:rsidTr="00127B0F">
        <w:trPr>
          <w:cantSplit/>
        </w:trPr>
        <w:tc>
          <w:tcPr>
            <w:tcW w:w="1099" w:type="pct"/>
            <w:vMerge/>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p>
        </w:tc>
        <w:tc>
          <w:tcPr>
            <w:tcW w:w="1706" w:type="pct"/>
            <w:tcBorders>
              <w:top w:val="single" w:sz="4" w:space="0" w:color="000000"/>
              <w:left w:val="single" w:sz="4" w:space="0" w:color="000000"/>
              <w:bottom w:val="single" w:sz="4" w:space="0" w:color="000000"/>
            </w:tcBorders>
          </w:tcPr>
          <w:p w:rsidR="004E5C7E" w:rsidRPr="004E5C7E" w:rsidRDefault="004E5C7E" w:rsidP="004E5C7E">
            <w:pPr>
              <w:tabs>
                <w:tab w:val="left" w:pos="3420"/>
              </w:tabs>
              <w:snapToGrid w:val="0"/>
              <w:spacing w:line="240" w:lineRule="auto"/>
              <w:jc w:val="both"/>
              <w:rPr>
                <w:rFonts w:eastAsia="Calibri"/>
                <w:sz w:val="24"/>
                <w:szCs w:val="24"/>
              </w:rPr>
            </w:pPr>
            <w:r w:rsidRPr="004E5C7E">
              <w:rPr>
                <w:rFonts w:eastAsia="Calibri"/>
                <w:sz w:val="24"/>
                <w:szCs w:val="24"/>
              </w:rPr>
              <w:t>оборудованные стационарными электроплитами (100% охвата)</w:t>
            </w:r>
          </w:p>
        </w:tc>
        <w:tc>
          <w:tcPr>
            <w:tcW w:w="1137" w:type="pct"/>
            <w:tcBorders>
              <w:top w:val="single" w:sz="4" w:space="0" w:color="000000"/>
              <w:left w:val="single" w:sz="4" w:space="0" w:color="000000"/>
              <w:bottom w:val="single" w:sz="4" w:space="0" w:color="000000"/>
            </w:tcBorders>
            <w:vAlign w:val="center"/>
          </w:tcPr>
          <w:p w:rsidR="004E5C7E" w:rsidRPr="004E5C7E" w:rsidRDefault="004E5C7E" w:rsidP="004E5C7E">
            <w:pPr>
              <w:tabs>
                <w:tab w:val="left" w:pos="3420"/>
              </w:tabs>
              <w:snapToGrid w:val="0"/>
              <w:spacing w:line="240" w:lineRule="auto"/>
              <w:jc w:val="both"/>
              <w:rPr>
                <w:rFonts w:eastAsia="Calibri"/>
                <w:sz w:val="24"/>
                <w:szCs w:val="24"/>
              </w:rPr>
            </w:pPr>
            <w:r w:rsidRPr="004E5C7E">
              <w:rPr>
                <w:rFonts w:eastAsia="Calibri"/>
                <w:sz w:val="24"/>
                <w:szCs w:val="24"/>
              </w:rPr>
              <w:t>1350</w:t>
            </w:r>
          </w:p>
        </w:tc>
        <w:tc>
          <w:tcPr>
            <w:tcW w:w="1058"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tabs>
                <w:tab w:val="left" w:pos="3420"/>
              </w:tabs>
              <w:snapToGrid w:val="0"/>
              <w:spacing w:line="240" w:lineRule="auto"/>
              <w:jc w:val="both"/>
              <w:rPr>
                <w:rFonts w:eastAsia="Calibri"/>
                <w:sz w:val="24"/>
                <w:szCs w:val="24"/>
              </w:rPr>
            </w:pPr>
            <w:r w:rsidRPr="004E5C7E">
              <w:rPr>
                <w:rFonts w:eastAsia="Calibri"/>
                <w:sz w:val="24"/>
                <w:szCs w:val="24"/>
              </w:rPr>
              <w:t>4400</w:t>
            </w:r>
          </w:p>
        </w:tc>
      </w:tr>
    </w:tbl>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0"/>
          <w:szCs w:val="24"/>
          <w:u w:val="single"/>
          <w:lang w:eastAsia="ar-SA"/>
        </w:rPr>
        <w:t>Примечание:</w:t>
      </w:r>
      <w:r w:rsidRPr="004E5C7E">
        <w:rPr>
          <w:rFonts w:eastAsia="Times New Roman"/>
          <w:sz w:val="20"/>
          <w:szCs w:val="24"/>
          <w:lang w:eastAsia="ar-SA"/>
        </w:rPr>
        <w:t xml:space="preserve">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r w:rsidRPr="004E5C7E">
        <w:rPr>
          <w:rFonts w:eastAsia="Times New Roman"/>
          <w:sz w:val="24"/>
          <w:szCs w:val="24"/>
          <w:lang w:eastAsia="ar-SA"/>
        </w:rPr>
        <w:t>.</w:t>
      </w:r>
    </w:p>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11.2.4. При развитии систем электроснабжения в Республике Башкортостан на расчетный период электрические сети следует проектировать с учетом перехода на более высокие классы среднего напряжения (с 6 - 10 кВ на 20 - 35 кВ).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xml:space="preserve">11.2.5. Напряжение электрических сетей  округов и поселений выбирается с учетом концепции их развития в пределах расчетного срока и системы напряжений в энергосистеме: 35-110-220-500 кВ или 35-110-330-750 кВ.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11.2.6. Напряжение системы электроснабжения должно выбираться с учетом наименьшего количества ступеней трансформации энергии.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11.2.7. При проектировании в сельской местности следует предусматривать вариант перевода сетей при соответствующем технико-экономическом обосновании на напряжение 35 кВ.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11.2.8. 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К третьей категории относятся все остальные электроприемники, не подходящие под определение первой и второй категории.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угрозы жизни людей, взрывов, пожаров и повреждения дорогостоящего основного оборудования.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11.2.9. Перечень основных электроприемников потребителей сельского поселения с их категорированием по надежности электроснабжения определяется в соответствии с требованиями РД 34.20.185-94.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11.2.10. Проектирование электроснабжения по условиям обеспечения необходимой надежности выполняется применительно к основной массе электроприемников проектируемой территории. 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электроприемников.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11.2.11. При проектировании нового строительства, расширения, реконструкции и технического перевооружения сетевых объектов РСК необходимо: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проектировать сетевое резервирование в качестве схемного решения повышения надежности электроснабжения;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сетевым резервированием должны быть обеспечены все подстанции напряжением 35 - 220 кВ;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формировать систему электроснабжения потребителей из условия однократного сетевого резервирования;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для особой группы электроприемников необходимо проектировать резервный (автономный) источник питания, который устанавливает потребитель.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11.2.12. В качестве основных линий в сетях 35 - 220 кВ следует проектировать воздушные взаимно резервируемые линии электропередачи 35 - 220 кВ с автоматическим вводом резервного питания от разных подстанций или разных шин одной подстанции, имеющей двухстороннее независимое питание.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11.2.13. Проектирование электрических сетей должно выполняться комплексно с увязкой между собой электроснабжающих сетей 35 - 110 кВ и выше и распределительных сетей 6 - 20 кВ с учетом всех потребителей  округов и поселений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11.2.14. Основным принципом построения сетей с воздушными линиями 6 - 20 кВ при проектировании следует принимать магистральный принцип в соответствии с требованиями "Положения о технической политике ОАО "ФСК ЕЭС" от 2 июня 2006 года.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11.2.15. Проектирование систем электроснабжения промышленных предприятий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11.2.16.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11.2.17. Воздушные линии электропередачи напряжением 110 - 220 кВ рекомендуется размещать за пределами жилой застройки.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11.2.18. Проектируемые линии электропередачи напряжением 110 - 220 кВ к понизительным электроподстанциям глубокого ввода в пределах жилой застройки следует предусматривать кабельными линиями по согласованию с электроснабжающей организацией.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11.2.19. Существующие воздушные линии электропередачи напряжением 110 кВ и выше рекомендуется предусматривать к выносу за пределы жилой застройки или замену воздушных линий кабельными.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11.2.20. Линии электропередачи напряжением до 10 кВ на территории жилой зоны в застройке зданиями 4 этажа и выше должны выполняться кабельными, а в застройке зданиями 3 этажа и ниже - воздушными.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11.2.21. В сетях с кабельными линиями 6 - 20 кВ при проектировании следует применять двулучевую или петлевую схему. Выбор схемы построения следует осуществлять на основании технико-экономического анализа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11.2.22. Выбор, отвод и использование земель для электрических сетей осуществляется в соответствии с требованиями СН 465-74, в том числе: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земельные участки для размещения опор воздушных линий электропередачи (далее - ЛЭП) напряжением выше 1000 В, наземных сооружений кабельных линий, понижающих подстанций, распределительных и секционирующих пунктов отводятся в постоянное пользование, площади таких участков определяются проектом;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земельные участки для размещения опор воздушных ЛЭП напряжением до 1000 В не изымаются;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полосы земель для воздушных и кабельных ЛЭП, а также земельные участки для монтажа опор воздушных ЛЭП предоставляются во временное пользование на период строительства;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не допускается размещать наземные кабельные сооружения (вентиляционные шахты, кабельные колодцы, подпитывающие устройства, переходные пункты) на землях сельскохозяйственного назначения, а указательные столбики - на пахотных землях.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11.2.23. Для проектируемых воздушных ЛЭП напряжением 330 кВ и выше переменного тока промышленной частоты, а также зданий и сооружений допускается принимать границы санитарных разрывов вдоль трассы воздушных ЛЭП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воздушным ЛЭП: </w:t>
      </w:r>
    </w:p>
    <w:p w:rsidR="004E5C7E" w:rsidRPr="004E5C7E" w:rsidRDefault="004E5C7E" w:rsidP="004E5C7E">
      <w:pPr>
        <w:autoSpaceDE w:val="0"/>
        <w:autoSpaceDN w:val="0"/>
        <w:adjustRightInd w:val="0"/>
        <w:spacing w:line="240" w:lineRule="auto"/>
        <w:ind w:left="708" w:firstLine="567"/>
        <w:jc w:val="both"/>
        <w:rPr>
          <w:rFonts w:eastAsia="Calibri"/>
          <w:color w:val="000000"/>
          <w:sz w:val="24"/>
          <w:szCs w:val="24"/>
        </w:rPr>
      </w:pPr>
      <w:r w:rsidRPr="004E5C7E">
        <w:rPr>
          <w:rFonts w:eastAsia="Calibri"/>
          <w:color w:val="000000"/>
          <w:sz w:val="24"/>
          <w:szCs w:val="24"/>
        </w:rPr>
        <w:t xml:space="preserve">- 20 м - для воздушных ЛЭП напряжением 330 кВ; </w:t>
      </w:r>
    </w:p>
    <w:p w:rsidR="004E5C7E" w:rsidRPr="004E5C7E" w:rsidRDefault="004E5C7E" w:rsidP="004E5C7E">
      <w:pPr>
        <w:autoSpaceDE w:val="0"/>
        <w:autoSpaceDN w:val="0"/>
        <w:adjustRightInd w:val="0"/>
        <w:spacing w:line="240" w:lineRule="auto"/>
        <w:ind w:left="708" w:firstLine="567"/>
        <w:jc w:val="both"/>
        <w:rPr>
          <w:rFonts w:eastAsia="Calibri"/>
          <w:color w:val="000000"/>
          <w:sz w:val="24"/>
          <w:szCs w:val="24"/>
        </w:rPr>
      </w:pPr>
      <w:r w:rsidRPr="004E5C7E">
        <w:rPr>
          <w:rFonts w:eastAsia="Calibri"/>
          <w:color w:val="000000"/>
          <w:sz w:val="24"/>
          <w:szCs w:val="24"/>
        </w:rPr>
        <w:t xml:space="preserve">- 30 м - для воздушных ЛЭП напряжением 500 кВ; </w:t>
      </w:r>
    </w:p>
    <w:p w:rsidR="004E5C7E" w:rsidRPr="004E5C7E" w:rsidRDefault="004E5C7E" w:rsidP="004E5C7E">
      <w:pPr>
        <w:autoSpaceDE w:val="0"/>
        <w:autoSpaceDN w:val="0"/>
        <w:adjustRightInd w:val="0"/>
        <w:spacing w:line="240" w:lineRule="auto"/>
        <w:ind w:left="708" w:firstLine="567"/>
        <w:jc w:val="both"/>
        <w:rPr>
          <w:rFonts w:eastAsia="Calibri"/>
          <w:color w:val="000000"/>
          <w:sz w:val="24"/>
          <w:szCs w:val="24"/>
        </w:rPr>
      </w:pPr>
      <w:r w:rsidRPr="004E5C7E">
        <w:rPr>
          <w:rFonts w:eastAsia="Calibri"/>
          <w:color w:val="000000"/>
          <w:sz w:val="24"/>
          <w:szCs w:val="24"/>
        </w:rPr>
        <w:t xml:space="preserve">- 40 м - для воздушных ЛЭП напряжением 750 кВ; </w:t>
      </w:r>
    </w:p>
    <w:p w:rsidR="004E5C7E" w:rsidRPr="004E5C7E" w:rsidRDefault="004E5C7E" w:rsidP="004E5C7E">
      <w:pPr>
        <w:autoSpaceDE w:val="0"/>
        <w:autoSpaceDN w:val="0"/>
        <w:adjustRightInd w:val="0"/>
        <w:spacing w:line="240" w:lineRule="auto"/>
        <w:ind w:left="708" w:firstLine="567"/>
        <w:jc w:val="both"/>
        <w:rPr>
          <w:rFonts w:eastAsia="Calibri"/>
          <w:color w:val="000000"/>
          <w:sz w:val="24"/>
          <w:szCs w:val="24"/>
        </w:rPr>
      </w:pPr>
      <w:r w:rsidRPr="004E5C7E">
        <w:rPr>
          <w:rFonts w:eastAsia="Calibri"/>
          <w:color w:val="000000"/>
          <w:sz w:val="24"/>
          <w:szCs w:val="24"/>
        </w:rPr>
        <w:t xml:space="preserve">- 55 м - для воздушных ЛЭП напряжением 1150 кВ.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11.2.24. При вводе объекта в эксплуатацию и в процессе эксплуатации санитарный разрыв должен быть скорректирован по результатам инструментальных измерений.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11.2.25.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для кабельных линий выше 1 кВ по 1 м с каждой стороны от крайних кабелей;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для кабельных линий до 1 кВ по 1 м с каждой стороны от крайних кабелей, а при прохождении кабельных линий в  округах и поселениях под тротуарами - на 0,6 м в сторону зданий, сооружений и на 1 м в сторону проезжей части улицы.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11.2.26. Для подводных кабельных линий до и выше 1 кВ должна быть установлена охранная зона, определяемая параллельными прямыми на расстоянии 100 м от крайних кабелей.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11.2.27. Охранные зоны кабельных линий используются с соблюдением требований правил охраны электрических сетей.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11.2.28. 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xml:space="preserve">11.2.29. На территории сельского поселения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"Положения о технической политике ОАО "ФСК ЕЭС" от 2 июня 2006 года.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11.2.30. Понизительные подстанции с трансформаторами мощностью 16 тысяч кВт*А и выше, распределительные устройства и пункты перехода воздушных линий в кабельные, размещаемые на территории жилой застройки, следует предусматривать закрытого типа. Закрытые подстанции могут размещаться в отдельно стоящих зданиях, быть встроенными и пристроенными.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11.2.31. В общественных зданиях разрешается размещать встроенные и пристроенные трансформаторные подстанции, в том числе комплектные трансформаторные подстанции, при условии соблюдения требований ПУЭ, соответствующих санитарных и противопожарных норм, требований СП 31-110-2003.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11.2.32. 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т.п. сооружение встроенных и пристроенных подстанций не допускается.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11.2.33. 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11.2.34. Размещение новых подстанций открытого типа в районах массового жилищного строительства и в существующих жилых районах запрещается.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11.2.35. На существующих подстанциях открытого типа следует осуществлять шумозащитные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11.2.36.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11.2.37. При размещении отдельно стоящих распределительных пунктов и трансформаторных подстанций напряжением 6 - 20 кВ при числе трансформаторов не более двух мощностью каждого до 1000 кВт*А и выполнении мер по шумозащите расстояние от них до окон жилых и общественных зданий следует принимать не менее 10 м, а до зданий лечебно-профилактических учреждений - не менее 25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11.2.38.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11.2.39. Размеры земельных участков, отводимых для закрытых понизительных подстанций, включая распределительные и комплектные устройства напряжением 110 – 220 кВ, устанавливаются в соответствии с требованиями СН 465-74, но не более 0,6 га.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11.2.40. Территория 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11.2.41. Расстояния от подстанций и распределительных пунктов до жилых, общественных и производственных зданий и сооружений следует принимать в соответствии с СП 18.13330.2011 СНиП II-89-80* и СНиП 2.07.01-89*.</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11.2.42.Нормы электропотребления смотреть в приложении 14 в республиканских нормативах градостроительного проектирования.</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11.3. Объекты связи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11.3.1.Размещение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11.3.2.При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11.3.3.Расчет обеспеченности городского района поселения объектами связи производится по таблице 84.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11.3.4.Размеры земельных участков для сооружений связи устанавливаются по таблице 84.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84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38"/>
        <w:gridCol w:w="2737"/>
        <w:gridCol w:w="2352"/>
        <w:gridCol w:w="2311"/>
      </w:tblGrid>
      <w:tr w:rsidR="004E5C7E" w:rsidRPr="004E5C7E" w:rsidTr="00127B0F">
        <w:trPr>
          <w:trHeight w:val="489"/>
        </w:trPr>
        <w:tc>
          <w:tcPr>
            <w:tcW w:w="135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Наименование объектов</w:t>
            </w:r>
          </w:p>
        </w:tc>
        <w:tc>
          <w:tcPr>
            <w:tcW w:w="135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Единица измерения</w:t>
            </w:r>
          </w:p>
        </w:tc>
        <w:tc>
          <w:tcPr>
            <w:tcW w:w="116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Расчетные показатели</w:t>
            </w:r>
          </w:p>
        </w:tc>
        <w:tc>
          <w:tcPr>
            <w:tcW w:w="114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Площадь участка на единицу измерения</w:t>
            </w:r>
          </w:p>
        </w:tc>
      </w:tr>
      <w:tr w:rsidR="004E5C7E" w:rsidRPr="004E5C7E" w:rsidTr="00127B0F">
        <w:trPr>
          <w:trHeight w:val="220"/>
        </w:trPr>
        <w:tc>
          <w:tcPr>
            <w:tcW w:w="135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w:t>
            </w:r>
          </w:p>
        </w:tc>
        <w:tc>
          <w:tcPr>
            <w:tcW w:w="135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2</w:t>
            </w:r>
          </w:p>
        </w:tc>
        <w:tc>
          <w:tcPr>
            <w:tcW w:w="116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3</w:t>
            </w:r>
          </w:p>
        </w:tc>
        <w:tc>
          <w:tcPr>
            <w:tcW w:w="114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4</w:t>
            </w:r>
          </w:p>
        </w:tc>
      </w:tr>
      <w:tr w:rsidR="004E5C7E" w:rsidRPr="004E5C7E" w:rsidTr="00127B0F">
        <w:trPr>
          <w:trHeight w:val="489"/>
        </w:trPr>
        <w:tc>
          <w:tcPr>
            <w:tcW w:w="135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Отделение почтовой связи (на микрорайон) </w:t>
            </w:r>
          </w:p>
        </w:tc>
        <w:tc>
          <w:tcPr>
            <w:tcW w:w="135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объект на 9 - 25 тысяч жителей</w:t>
            </w:r>
          </w:p>
        </w:tc>
        <w:tc>
          <w:tcPr>
            <w:tcW w:w="116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 на микрорайон</w:t>
            </w:r>
          </w:p>
        </w:tc>
        <w:tc>
          <w:tcPr>
            <w:tcW w:w="114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700 - 1200 кв. м</w:t>
            </w:r>
          </w:p>
        </w:tc>
      </w:tr>
      <w:tr w:rsidR="004E5C7E" w:rsidRPr="004E5C7E" w:rsidTr="00127B0F">
        <w:trPr>
          <w:trHeight w:val="489"/>
        </w:trPr>
        <w:tc>
          <w:tcPr>
            <w:tcW w:w="135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Межрайонный почтамт </w:t>
            </w:r>
          </w:p>
        </w:tc>
        <w:tc>
          <w:tcPr>
            <w:tcW w:w="135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объект на 50 - 70 отделений связи</w:t>
            </w:r>
          </w:p>
        </w:tc>
        <w:tc>
          <w:tcPr>
            <w:tcW w:w="116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по расчету</w:t>
            </w:r>
          </w:p>
        </w:tc>
        <w:tc>
          <w:tcPr>
            <w:tcW w:w="114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0,6 - 1 га</w:t>
            </w:r>
          </w:p>
        </w:tc>
      </w:tr>
      <w:tr w:rsidR="004E5C7E" w:rsidRPr="004E5C7E" w:rsidTr="00127B0F">
        <w:trPr>
          <w:trHeight w:val="489"/>
        </w:trPr>
        <w:tc>
          <w:tcPr>
            <w:tcW w:w="135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АТС (из расчета 600 номеров на 1000 жителей) </w:t>
            </w:r>
          </w:p>
        </w:tc>
        <w:tc>
          <w:tcPr>
            <w:tcW w:w="135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объект на 10 - 40 тысяч номеров</w:t>
            </w:r>
          </w:p>
        </w:tc>
        <w:tc>
          <w:tcPr>
            <w:tcW w:w="116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по расчету</w:t>
            </w:r>
          </w:p>
        </w:tc>
        <w:tc>
          <w:tcPr>
            <w:tcW w:w="114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0,25 га на объект</w:t>
            </w:r>
          </w:p>
        </w:tc>
      </w:tr>
      <w:tr w:rsidR="004E5C7E" w:rsidRPr="004E5C7E" w:rsidTr="00127B0F">
        <w:trPr>
          <w:trHeight w:val="489"/>
        </w:trPr>
        <w:tc>
          <w:tcPr>
            <w:tcW w:w="135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Узловая АТС (из расчета 1 узел на 10 АТС) </w:t>
            </w:r>
          </w:p>
        </w:tc>
        <w:tc>
          <w:tcPr>
            <w:tcW w:w="135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объект</w:t>
            </w:r>
          </w:p>
        </w:tc>
        <w:tc>
          <w:tcPr>
            <w:tcW w:w="116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по расчету</w:t>
            </w:r>
          </w:p>
        </w:tc>
        <w:tc>
          <w:tcPr>
            <w:tcW w:w="114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0,3 га на объект</w:t>
            </w:r>
          </w:p>
        </w:tc>
      </w:tr>
      <w:tr w:rsidR="004E5C7E" w:rsidRPr="004E5C7E" w:rsidTr="00127B0F">
        <w:trPr>
          <w:trHeight w:val="489"/>
        </w:trPr>
        <w:tc>
          <w:tcPr>
            <w:tcW w:w="135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Концентратор </w:t>
            </w:r>
          </w:p>
        </w:tc>
        <w:tc>
          <w:tcPr>
            <w:tcW w:w="135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объект на 1,0 - 5,0 тысяч номеров</w:t>
            </w:r>
          </w:p>
        </w:tc>
        <w:tc>
          <w:tcPr>
            <w:tcW w:w="116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по расчету</w:t>
            </w:r>
          </w:p>
        </w:tc>
        <w:tc>
          <w:tcPr>
            <w:tcW w:w="114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40 - 100 кв. м</w:t>
            </w:r>
          </w:p>
        </w:tc>
      </w:tr>
      <w:tr w:rsidR="004E5C7E" w:rsidRPr="004E5C7E" w:rsidTr="00127B0F">
        <w:trPr>
          <w:trHeight w:val="758"/>
        </w:trPr>
        <w:tc>
          <w:tcPr>
            <w:tcW w:w="135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Опорно-усилительная станция (из расчета 60 - 120 тыс. абонентов) </w:t>
            </w:r>
          </w:p>
        </w:tc>
        <w:tc>
          <w:tcPr>
            <w:tcW w:w="135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объект</w:t>
            </w:r>
          </w:p>
        </w:tc>
        <w:tc>
          <w:tcPr>
            <w:tcW w:w="116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по расчету</w:t>
            </w:r>
          </w:p>
        </w:tc>
        <w:tc>
          <w:tcPr>
            <w:tcW w:w="114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0,1 - 0,15 га на объект</w:t>
            </w:r>
          </w:p>
        </w:tc>
      </w:tr>
      <w:tr w:rsidR="004E5C7E" w:rsidRPr="004E5C7E" w:rsidTr="00127B0F">
        <w:trPr>
          <w:trHeight w:val="758"/>
        </w:trPr>
        <w:tc>
          <w:tcPr>
            <w:tcW w:w="135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Блок-станция проводного вещания (из расчета 30 - 60 тыс. абонентов) </w:t>
            </w:r>
          </w:p>
        </w:tc>
        <w:tc>
          <w:tcPr>
            <w:tcW w:w="135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объект</w:t>
            </w:r>
          </w:p>
        </w:tc>
        <w:tc>
          <w:tcPr>
            <w:tcW w:w="116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по расчету</w:t>
            </w:r>
          </w:p>
        </w:tc>
        <w:tc>
          <w:tcPr>
            <w:tcW w:w="114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0,05 - 0,1 га на объект</w:t>
            </w:r>
          </w:p>
        </w:tc>
      </w:tr>
      <w:tr w:rsidR="004E5C7E" w:rsidRPr="004E5C7E" w:rsidTr="00127B0F">
        <w:trPr>
          <w:trHeight w:val="1027"/>
        </w:trPr>
        <w:tc>
          <w:tcPr>
            <w:tcW w:w="135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Звуковые трансформаторные подстанции (из расчета на 10 - 12 тыс. абонентов) </w:t>
            </w:r>
          </w:p>
        </w:tc>
        <w:tc>
          <w:tcPr>
            <w:tcW w:w="135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объект</w:t>
            </w:r>
          </w:p>
        </w:tc>
        <w:tc>
          <w:tcPr>
            <w:tcW w:w="116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w:t>
            </w:r>
          </w:p>
        </w:tc>
        <w:tc>
          <w:tcPr>
            <w:tcW w:w="114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50 - 70 кв. м на объект</w:t>
            </w:r>
          </w:p>
        </w:tc>
      </w:tr>
      <w:tr w:rsidR="004E5C7E" w:rsidRPr="004E5C7E" w:rsidTr="00127B0F">
        <w:trPr>
          <w:trHeight w:val="489"/>
        </w:trPr>
        <w:tc>
          <w:tcPr>
            <w:tcW w:w="135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Технический центр кабельного телевидения </w:t>
            </w:r>
          </w:p>
        </w:tc>
        <w:tc>
          <w:tcPr>
            <w:tcW w:w="135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объект</w:t>
            </w:r>
          </w:p>
        </w:tc>
        <w:tc>
          <w:tcPr>
            <w:tcW w:w="116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 на жилой район</w:t>
            </w:r>
          </w:p>
        </w:tc>
        <w:tc>
          <w:tcPr>
            <w:tcW w:w="114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0,3 - 0,5 га на объект</w:t>
            </w:r>
          </w:p>
        </w:tc>
      </w:tr>
      <w:tr w:rsidR="004E5C7E" w:rsidRPr="004E5C7E" w:rsidTr="00127B0F">
        <w:trPr>
          <w:trHeight w:val="955"/>
        </w:trPr>
        <w:tc>
          <w:tcPr>
            <w:tcW w:w="5000" w:type="pct"/>
            <w:gridSpan w:val="4"/>
          </w:tcPr>
          <w:p w:rsidR="004E5C7E" w:rsidRPr="004E5C7E" w:rsidRDefault="004E5C7E" w:rsidP="004E5C7E">
            <w:pPr>
              <w:autoSpaceDE w:val="0"/>
              <w:autoSpaceDN w:val="0"/>
              <w:adjustRightInd w:val="0"/>
              <w:spacing w:line="240" w:lineRule="auto"/>
              <w:jc w:val="both"/>
              <w:rPr>
                <w:rFonts w:eastAsia="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9815"/>
            </w:tblGrid>
            <w:tr w:rsidR="004E5C7E" w:rsidRPr="004E5C7E" w:rsidTr="00127B0F">
              <w:trPr>
                <w:trHeight w:val="220"/>
              </w:trPr>
              <w:tc>
                <w:tcPr>
                  <w:tcW w:w="9815"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Объекты коммунального хозяйства по обслуживанию инженерных коммуникаций (общих коллекторов) </w:t>
                  </w:r>
                </w:p>
              </w:tc>
            </w:tr>
          </w:tbl>
          <w:p w:rsidR="004E5C7E" w:rsidRPr="004E5C7E" w:rsidRDefault="004E5C7E" w:rsidP="004E5C7E">
            <w:pPr>
              <w:autoSpaceDE w:val="0"/>
              <w:autoSpaceDN w:val="0"/>
              <w:adjustRightInd w:val="0"/>
              <w:spacing w:line="240" w:lineRule="auto"/>
              <w:jc w:val="both"/>
              <w:rPr>
                <w:rFonts w:eastAsia="Calibri"/>
                <w:color w:val="000000"/>
                <w:sz w:val="24"/>
                <w:szCs w:val="24"/>
              </w:rPr>
            </w:pPr>
          </w:p>
        </w:tc>
      </w:tr>
      <w:tr w:rsidR="004E5C7E" w:rsidRPr="004E5C7E" w:rsidTr="00127B0F">
        <w:trPr>
          <w:trHeight w:val="489"/>
        </w:trPr>
        <w:tc>
          <w:tcPr>
            <w:tcW w:w="5000" w:type="pct"/>
            <w:gridSpan w:val="4"/>
          </w:tcPr>
          <w:p w:rsidR="004E5C7E" w:rsidRPr="004E5C7E" w:rsidRDefault="004E5C7E" w:rsidP="004E5C7E">
            <w:pPr>
              <w:autoSpaceDE w:val="0"/>
              <w:autoSpaceDN w:val="0"/>
              <w:adjustRightInd w:val="0"/>
              <w:spacing w:line="240" w:lineRule="auto"/>
              <w:jc w:val="both"/>
              <w:rPr>
                <w:rFonts w:eastAsia="Calibri"/>
                <w:color w:val="000000"/>
                <w:sz w:val="24"/>
                <w:szCs w:val="24"/>
              </w:rPr>
            </w:pPr>
          </w:p>
          <w:tbl>
            <w:tblPr>
              <w:tblW w:w="9212" w:type="dxa"/>
              <w:tblBorders>
                <w:insideH w:val="single" w:sz="4" w:space="0" w:color="000000"/>
                <w:insideV w:val="single" w:sz="4" w:space="0" w:color="000000"/>
              </w:tblBorders>
              <w:tblLook w:val="0000" w:firstRow="0" w:lastRow="0" w:firstColumn="0" w:lastColumn="0" w:noHBand="0" w:noVBand="0"/>
            </w:tblPr>
            <w:tblGrid>
              <w:gridCol w:w="2303"/>
              <w:gridCol w:w="2303"/>
              <w:gridCol w:w="2303"/>
              <w:gridCol w:w="2303"/>
            </w:tblGrid>
            <w:tr w:rsidR="004E5C7E" w:rsidRPr="004E5C7E" w:rsidTr="00127B0F">
              <w:trPr>
                <w:trHeight w:val="2170"/>
              </w:trPr>
              <w:tc>
                <w:tcPr>
                  <w:tcW w:w="2303" w:type="dxa"/>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Диспетчерский пункт (из расчета 1 объект на 5 км  коллекторов)</w:t>
                  </w:r>
                </w:p>
              </w:tc>
              <w:tc>
                <w:tcPr>
                  <w:tcW w:w="2303" w:type="dxa"/>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1-эт. объект</w:t>
                  </w:r>
                </w:p>
              </w:tc>
              <w:tc>
                <w:tcPr>
                  <w:tcW w:w="2303" w:type="dxa"/>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по расчету</w:t>
                  </w:r>
                </w:p>
              </w:tc>
              <w:tc>
                <w:tcPr>
                  <w:tcW w:w="2303" w:type="dxa"/>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120 кв. м</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(0,04 - 0,05 га)</w:t>
                  </w:r>
                </w:p>
              </w:tc>
            </w:tr>
            <w:tr w:rsidR="004E5C7E" w:rsidRPr="004E5C7E" w:rsidTr="00127B0F">
              <w:trPr>
                <w:trHeight w:val="2170"/>
              </w:trPr>
              <w:tc>
                <w:tcPr>
                  <w:tcW w:w="2303" w:type="dxa"/>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Центральный диспетчерский пу</w:t>
                  </w:r>
                  <w:r w:rsidRPr="004E5C7E">
                    <w:rPr>
                      <w:rFonts w:eastAsia="Calibri"/>
                      <w:color w:val="000000"/>
                      <w:sz w:val="24"/>
                      <w:szCs w:val="24"/>
                    </w:rPr>
                    <w:cr/>
                    <w:t>к</w:t>
                  </w:r>
                  <w:r w:rsidRPr="004E5C7E">
                    <w:rPr>
                      <w:rFonts w:eastAsia="Calibri"/>
                      <w:color w:val="000000"/>
                      <w:sz w:val="24"/>
                      <w:szCs w:val="24"/>
                    </w:rPr>
                    <w:cr/>
                    <w:t xml:space="preserve"> (из р</w:t>
                  </w:r>
                  <w:r w:rsidRPr="004E5C7E">
                    <w:rPr>
                      <w:rFonts w:eastAsia="Calibri"/>
                      <w:color w:val="000000"/>
                      <w:sz w:val="24"/>
                      <w:szCs w:val="24"/>
                    </w:rPr>
                    <w:cr/>
                    <w:t>счета 1 объект на каждые 50 км коммуникационных коллекторов)</w:t>
                  </w:r>
                </w:p>
              </w:tc>
              <w:tc>
                <w:tcPr>
                  <w:tcW w:w="2303" w:type="dxa"/>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1 - 2-эт. объект</w:t>
                  </w:r>
                </w:p>
              </w:tc>
              <w:tc>
                <w:tcPr>
                  <w:tcW w:w="2303" w:type="dxa"/>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по расчету</w:t>
                  </w:r>
                </w:p>
              </w:tc>
              <w:tc>
                <w:tcPr>
                  <w:tcW w:w="2303" w:type="dxa"/>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350 кв. м</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(0,1 - 0,2 га)</w:t>
                  </w:r>
                </w:p>
              </w:tc>
            </w:tr>
            <w:tr w:rsidR="004E5C7E" w:rsidRPr="004E5C7E" w:rsidTr="00127B0F">
              <w:trPr>
                <w:trHeight w:val="2170"/>
              </w:trPr>
              <w:tc>
                <w:tcPr>
                  <w:tcW w:w="2303" w:type="dxa"/>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Ремонтно-производственная база (из расчета 1 объект на кажды</w:t>
                  </w:r>
                  <w:r w:rsidRPr="004E5C7E">
                    <w:rPr>
                      <w:rFonts w:eastAsia="Calibri"/>
                      <w:color w:val="000000"/>
                      <w:sz w:val="24"/>
                      <w:szCs w:val="24"/>
                    </w:rPr>
                    <w:cr/>
                    <w:t xml:space="preserve"> 100 км  коллекторов)</w:t>
                  </w:r>
                </w:p>
              </w:tc>
              <w:tc>
                <w:tcPr>
                  <w:tcW w:w="2303" w:type="dxa"/>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этажность объекта по проекту</w:t>
                  </w:r>
                </w:p>
              </w:tc>
              <w:tc>
                <w:tcPr>
                  <w:tcW w:w="2303" w:type="dxa"/>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по расчету</w:t>
                  </w:r>
                </w:p>
              </w:tc>
              <w:tc>
                <w:tcPr>
                  <w:tcW w:w="2303" w:type="dxa"/>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1500 кв. м</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(1,0 га на объект)</w:t>
                  </w:r>
                </w:p>
              </w:tc>
            </w:tr>
            <w:tr w:rsidR="004E5C7E" w:rsidRPr="004E5C7E" w:rsidTr="00127B0F">
              <w:trPr>
                <w:trHeight w:val="2170"/>
              </w:trPr>
              <w:tc>
                <w:tcPr>
                  <w:tcW w:w="2303"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Диспетчерский пункт (из расчета 1 объект на 1,5 - 6 км внутриквартальных коллекторов) </w:t>
                  </w:r>
                </w:p>
              </w:tc>
              <w:tc>
                <w:tcPr>
                  <w:tcW w:w="2303" w:type="dxa"/>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1-эт. объект</w:t>
                  </w:r>
                </w:p>
              </w:tc>
              <w:tc>
                <w:tcPr>
                  <w:tcW w:w="2303" w:type="dxa"/>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по расчету</w:t>
                  </w:r>
                </w:p>
              </w:tc>
              <w:tc>
                <w:tcPr>
                  <w:tcW w:w="2303" w:type="dxa"/>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100 кв. м</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(0,04 - 0,05 га)</w:t>
                  </w:r>
                </w:p>
              </w:tc>
            </w:tr>
            <w:tr w:rsidR="004E5C7E" w:rsidRPr="004E5C7E" w:rsidTr="00127B0F">
              <w:trPr>
                <w:trHeight w:val="2170"/>
              </w:trPr>
              <w:tc>
                <w:tcPr>
                  <w:tcW w:w="2303"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Производственное помеще</w:t>
                  </w:r>
                  <w:r w:rsidRPr="004E5C7E">
                    <w:rPr>
                      <w:rFonts w:eastAsia="Calibri"/>
                      <w:color w:val="000000"/>
                      <w:sz w:val="24"/>
                      <w:szCs w:val="24"/>
                    </w:rPr>
                    <w:cr/>
                    <w:t xml:space="preserve">ие для обслуживания внутриквартирных коллекторов (из расчета 1 объект </w:t>
                  </w:r>
                  <w:r w:rsidRPr="004E5C7E">
                    <w:rPr>
                      <w:rFonts w:eastAsia="Calibri"/>
                      <w:color w:val="000000"/>
                      <w:sz w:val="24"/>
                      <w:szCs w:val="24"/>
                    </w:rPr>
                    <w:cr/>
                    <w:t>а</w:t>
                  </w:r>
                  <w:r w:rsidRPr="004E5C7E">
                    <w:rPr>
                      <w:rFonts w:eastAsia="Calibri"/>
                      <w:color w:val="000000"/>
                      <w:sz w:val="24"/>
                      <w:szCs w:val="24"/>
                    </w:rPr>
                    <w:cr/>
                    <w:t xml:space="preserve">каждый административный округ) </w:t>
                  </w:r>
                </w:p>
              </w:tc>
              <w:tc>
                <w:tcPr>
                  <w:tcW w:w="2303" w:type="dxa"/>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объект</w:t>
                  </w:r>
                </w:p>
              </w:tc>
              <w:tc>
                <w:tcPr>
                  <w:tcW w:w="2303" w:type="dxa"/>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по расчету</w:t>
                  </w:r>
                </w:p>
              </w:tc>
              <w:tc>
                <w:tcPr>
                  <w:tcW w:w="2303" w:type="dxa"/>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500 - 700 кв. м</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(0,25 - 0,3 га)</w:t>
                  </w:r>
                </w:p>
              </w:tc>
            </w:tr>
          </w:tbl>
          <w:p w:rsidR="004E5C7E" w:rsidRPr="004E5C7E" w:rsidRDefault="004E5C7E" w:rsidP="004E5C7E">
            <w:pPr>
              <w:autoSpaceDE w:val="0"/>
              <w:autoSpaceDN w:val="0"/>
              <w:adjustRightInd w:val="0"/>
              <w:spacing w:line="240" w:lineRule="auto"/>
              <w:jc w:val="both"/>
              <w:rPr>
                <w:rFonts w:eastAsia="Calibri"/>
                <w:color w:val="000000"/>
                <w:sz w:val="24"/>
                <w:szCs w:val="24"/>
              </w:rPr>
            </w:pPr>
          </w:p>
        </w:tc>
      </w:tr>
    </w:tbl>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11.3.4. Размеры земельных участков для сооружений связи устанавливаются по таблице 85.</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85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69"/>
        <w:gridCol w:w="5069"/>
      </w:tblGrid>
      <w:tr w:rsidR="004E5C7E" w:rsidRPr="004E5C7E" w:rsidTr="00127B0F">
        <w:trPr>
          <w:trHeight w:val="489"/>
        </w:trPr>
        <w:tc>
          <w:tcPr>
            <w:tcW w:w="2500" w:type="pct"/>
            <w:vAlign w:val="center"/>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Сооружения связи</w:t>
            </w:r>
          </w:p>
        </w:tc>
        <w:tc>
          <w:tcPr>
            <w:tcW w:w="2500" w:type="pct"/>
            <w:vAlign w:val="center"/>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Размеры земельных участков, га</w:t>
            </w:r>
          </w:p>
        </w:tc>
      </w:tr>
      <w:tr w:rsidR="004E5C7E" w:rsidRPr="004E5C7E" w:rsidTr="00127B0F">
        <w:trPr>
          <w:trHeight w:val="220"/>
        </w:trPr>
        <w:tc>
          <w:tcPr>
            <w:tcW w:w="5000" w:type="pct"/>
            <w:gridSpan w:val="2"/>
            <w:vAlign w:val="center"/>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Кабельные линии</w:t>
            </w:r>
          </w:p>
        </w:tc>
      </w:tr>
      <w:tr w:rsidR="004E5C7E" w:rsidRPr="004E5C7E" w:rsidTr="00127B0F">
        <w:trPr>
          <w:trHeight w:val="489"/>
        </w:trPr>
        <w:tc>
          <w:tcPr>
            <w:tcW w:w="5000" w:type="pct"/>
            <w:gridSpan w:val="2"/>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Необслуживаемые усилительные пункты в металлических цистернах: </w:t>
            </w:r>
          </w:p>
        </w:tc>
      </w:tr>
      <w:tr w:rsidR="004E5C7E" w:rsidRPr="004E5C7E" w:rsidTr="00127B0F">
        <w:trPr>
          <w:trHeight w:val="220"/>
        </w:trPr>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при уровне грунтовых вод на глубине до 0,4 м </w:t>
            </w:r>
          </w:p>
        </w:tc>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0,021 </w:t>
            </w:r>
          </w:p>
        </w:tc>
      </w:tr>
      <w:tr w:rsidR="004E5C7E" w:rsidRPr="004E5C7E" w:rsidTr="00127B0F">
        <w:trPr>
          <w:trHeight w:val="220"/>
        </w:trPr>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то же, на глубине от 0,4 до 1,3 м </w:t>
            </w:r>
          </w:p>
        </w:tc>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0,013 </w:t>
            </w:r>
          </w:p>
        </w:tc>
      </w:tr>
      <w:tr w:rsidR="004E5C7E" w:rsidRPr="004E5C7E" w:rsidTr="00127B0F">
        <w:trPr>
          <w:trHeight w:val="220"/>
        </w:trPr>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то же, на глубине более 1,3 м </w:t>
            </w:r>
          </w:p>
        </w:tc>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0,006 </w:t>
            </w:r>
          </w:p>
        </w:tc>
      </w:tr>
      <w:tr w:rsidR="004E5C7E" w:rsidRPr="004E5C7E" w:rsidTr="00127B0F">
        <w:trPr>
          <w:trHeight w:val="220"/>
        </w:trPr>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Необслуживаемые усилительные пункты в контейнерах </w:t>
            </w:r>
          </w:p>
        </w:tc>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0,001 </w:t>
            </w:r>
          </w:p>
        </w:tc>
      </w:tr>
      <w:tr w:rsidR="004E5C7E" w:rsidRPr="004E5C7E" w:rsidTr="00127B0F">
        <w:trPr>
          <w:trHeight w:val="220"/>
        </w:trPr>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Обслуживаемые усилительные пункты и сетевые узлы выделения </w:t>
            </w:r>
          </w:p>
        </w:tc>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0,29 </w:t>
            </w:r>
          </w:p>
        </w:tc>
      </w:tr>
      <w:tr w:rsidR="004E5C7E" w:rsidRPr="004E5C7E" w:rsidTr="00127B0F">
        <w:trPr>
          <w:trHeight w:val="220"/>
        </w:trPr>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Вспомогательные осевые узлы выделения </w:t>
            </w:r>
          </w:p>
        </w:tc>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1,55 </w:t>
            </w:r>
          </w:p>
        </w:tc>
      </w:tr>
      <w:tr w:rsidR="004E5C7E" w:rsidRPr="004E5C7E" w:rsidTr="00127B0F">
        <w:trPr>
          <w:trHeight w:val="489"/>
        </w:trPr>
        <w:tc>
          <w:tcPr>
            <w:tcW w:w="5000" w:type="pct"/>
            <w:gridSpan w:val="2"/>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Сетевые узлы управления и коммутации с заглубленными зданиями площадью, кв. м: </w:t>
            </w:r>
          </w:p>
        </w:tc>
      </w:tr>
      <w:tr w:rsidR="004E5C7E" w:rsidRPr="004E5C7E" w:rsidTr="00127B0F">
        <w:trPr>
          <w:trHeight w:val="220"/>
        </w:trPr>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3000 </w:t>
            </w:r>
          </w:p>
        </w:tc>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1,98 </w:t>
            </w:r>
          </w:p>
        </w:tc>
      </w:tr>
      <w:tr w:rsidR="004E5C7E" w:rsidRPr="004E5C7E" w:rsidTr="00127B0F">
        <w:trPr>
          <w:trHeight w:val="220"/>
        </w:trPr>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6000 </w:t>
            </w:r>
          </w:p>
        </w:tc>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3,00 </w:t>
            </w:r>
          </w:p>
        </w:tc>
      </w:tr>
      <w:tr w:rsidR="004E5C7E" w:rsidRPr="004E5C7E" w:rsidTr="00127B0F">
        <w:trPr>
          <w:trHeight w:val="220"/>
        </w:trPr>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9000 </w:t>
            </w:r>
          </w:p>
        </w:tc>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4,10 </w:t>
            </w:r>
          </w:p>
        </w:tc>
      </w:tr>
      <w:tr w:rsidR="004E5C7E" w:rsidRPr="004E5C7E" w:rsidTr="00127B0F">
        <w:trPr>
          <w:trHeight w:val="220"/>
        </w:trPr>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Технические службы кабельных участков </w:t>
            </w:r>
          </w:p>
        </w:tc>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0,15 </w:t>
            </w:r>
          </w:p>
        </w:tc>
      </w:tr>
      <w:tr w:rsidR="004E5C7E" w:rsidRPr="004E5C7E" w:rsidTr="00127B0F">
        <w:trPr>
          <w:trHeight w:val="489"/>
        </w:trPr>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Службы районов технической эксплуатации кабельных и радиорелейных магистралей </w:t>
            </w:r>
          </w:p>
        </w:tc>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0,37 </w:t>
            </w:r>
          </w:p>
        </w:tc>
      </w:tr>
      <w:tr w:rsidR="004E5C7E" w:rsidRPr="004E5C7E" w:rsidTr="00127B0F">
        <w:trPr>
          <w:trHeight w:val="220"/>
        </w:trPr>
        <w:tc>
          <w:tcPr>
            <w:tcW w:w="5000" w:type="pct"/>
            <w:gridSpan w:val="2"/>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Воздушные линии </w:t>
            </w:r>
          </w:p>
        </w:tc>
      </w:tr>
      <w:tr w:rsidR="004E5C7E" w:rsidRPr="004E5C7E" w:rsidTr="00127B0F">
        <w:trPr>
          <w:trHeight w:val="220"/>
        </w:trPr>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Основные усилительные пункты </w:t>
            </w:r>
          </w:p>
        </w:tc>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0,29 </w:t>
            </w:r>
          </w:p>
        </w:tc>
      </w:tr>
      <w:tr w:rsidR="004E5C7E" w:rsidRPr="004E5C7E" w:rsidTr="00127B0F">
        <w:trPr>
          <w:trHeight w:val="220"/>
        </w:trPr>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Дополнительные усилительные пункты </w:t>
            </w:r>
          </w:p>
        </w:tc>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0,06 </w:t>
            </w:r>
          </w:p>
        </w:tc>
      </w:tr>
      <w:tr w:rsidR="004E5C7E" w:rsidRPr="004E5C7E" w:rsidTr="00127B0F">
        <w:trPr>
          <w:trHeight w:val="490"/>
        </w:trPr>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Вспомогательные усилительные пункты (со служебной жилой площадью) </w:t>
            </w:r>
          </w:p>
        </w:tc>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по заданию на проектирование </w:t>
            </w:r>
          </w:p>
        </w:tc>
      </w:tr>
      <w:tr w:rsidR="004E5C7E" w:rsidRPr="004E5C7E" w:rsidTr="00127B0F">
        <w:trPr>
          <w:trHeight w:val="220"/>
        </w:trPr>
        <w:tc>
          <w:tcPr>
            <w:tcW w:w="5000" w:type="pct"/>
            <w:gridSpan w:val="2"/>
            <w:vAlign w:val="center"/>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Радиорелейные линии</w:t>
            </w:r>
          </w:p>
        </w:tc>
      </w:tr>
      <w:tr w:rsidR="004E5C7E" w:rsidRPr="004E5C7E" w:rsidTr="00127B0F">
        <w:trPr>
          <w:trHeight w:val="489"/>
        </w:trPr>
        <w:tc>
          <w:tcPr>
            <w:tcW w:w="5000" w:type="pct"/>
            <w:gridSpan w:val="2"/>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Узловые радиорелейные станции с мачтой или башней высотой, м: </w:t>
            </w:r>
          </w:p>
        </w:tc>
      </w:tr>
      <w:tr w:rsidR="004E5C7E" w:rsidRPr="004E5C7E" w:rsidTr="00127B0F">
        <w:trPr>
          <w:trHeight w:val="220"/>
        </w:trPr>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40 </w:t>
            </w:r>
          </w:p>
        </w:tc>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0,80/0,30 </w:t>
            </w:r>
          </w:p>
        </w:tc>
      </w:tr>
      <w:tr w:rsidR="004E5C7E" w:rsidRPr="004E5C7E" w:rsidTr="00127B0F">
        <w:trPr>
          <w:trHeight w:val="220"/>
        </w:trPr>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50 </w:t>
            </w:r>
          </w:p>
        </w:tc>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1,00/0,40 </w:t>
            </w:r>
          </w:p>
        </w:tc>
      </w:tr>
      <w:tr w:rsidR="004E5C7E" w:rsidRPr="004E5C7E" w:rsidTr="00127B0F">
        <w:trPr>
          <w:trHeight w:val="220"/>
        </w:trPr>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60 </w:t>
            </w:r>
          </w:p>
        </w:tc>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1,10/0,45 </w:t>
            </w:r>
          </w:p>
        </w:tc>
      </w:tr>
      <w:tr w:rsidR="004E5C7E" w:rsidRPr="004E5C7E" w:rsidTr="00127B0F">
        <w:trPr>
          <w:trHeight w:val="220"/>
        </w:trPr>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70 </w:t>
            </w:r>
          </w:p>
        </w:tc>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1,30/0,50 </w:t>
            </w:r>
          </w:p>
        </w:tc>
      </w:tr>
      <w:tr w:rsidR="004E5C7E" w:rsidRPr="004E5C7E" w:rsidTr="00127B0F">
        <w:trPr>
          <w:trHeight w:val="220"/>
        </w:trPr>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80 </w:t>
            </w:r>
          </w:p>
        </w:tc>
        <w:tc>
          <w:tcPr>
            <w:tcW w:w="2500" w:type="pct"/>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1,40/0,55 </w:t>
            </w:r>
          </w:p>
        </w:tc>
      </w:tr>
      <w:tr w:rsidR="004E5C7E" w:rsidRPr="004E5C7E" w:rsidTr="00127B0F">
        <w:trPr>
          <w:trHeight w:val="220"/>
        </w:trPr>
        <w:tc>
          <w:tcPr>
            <w:tcW w:w="5000" w:type="pct"/>
            <w:gridSpan w:val="2"/>
          </w:tcPr>
          <w:p w:rsidR="004E5C7E" w:rsidRPr="004E5C7E" w:rsidRDefault="004E5C7E" w:rsidP="004E5C7E">
            <w:pPr>
              <w:autoSpaceDE w:val="0"/>
              <w:autoSpaceDN w:val="0"/>
              <w:adjustRightInd w:val="0"/>
              <w:spacing w:line="0" w:lineRule="atLeast"/>
              <w:jc w:val="both"/>
              <w:rPr>
                <w:rFonts w:eastAsia="Calibri"/>
                <w:color w:val="000000"/>
                <w:sz w:val="24"/>
                <w:szCs w:val="24"/>
              </w:rPr>
            </w:pPr>
          </w:p>
          <w:tbl>
            <w:tblPr>
              <w:tblW w:w="8647" w:type="dxa"/>
              <w:tblBorders>
                <w:insideH w:val="single" w:sz="4" w:space="0" w:color="000000"/>
                <w:insideV w:val="single" w:sz="4" w:space="0" w:color="000000"/>
              </w:tblBorders>
              <w:tblLook w:val="0000" w:firstRow="0" w:lastRow="0" w:firstColumn="0" w:lastColumn="0" w:noHBand="0" w:noVBand="0"/>
            </w:tblPr>
            <w:tblGrid>
              <w:gridCol w:w="4820"/>
              <w:gridCol w:w="3827"/>
            </w:tblGrid>
            <w:tr w:rsidR="004E5C7E" w:rsidRPr="004E5C7E" w:rsidTr="00127B0F">
              <w:trPr>
                <w:trHeight w:val="220"/>
              </w:trPr>
              <w:tc>
                <w:tcPr>
                  <w:tcW w:w="4820"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90 </w:t>
                  </w:r>
                </w:p>
              </w:tc>
              <w:tc>
                <w:tcPr>
                  <w:tcW w:w="3827"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1,50/0,60 </w:t>
                  </w:r>
                </w:p>
              </w:tc>
            </w:tr>
            <w:tr w:rsidR="004E5C7E" w:rsidRPr="004E5C7E" w:rsidTr="00127B0F">
              <w:trPr>
                <w:trHeight w:val="220"/>
              </w:trPr>
              <w:tc>
                <w:tcPr>
                  <w:tcW w:w="4820"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100 </w:t>
                  </w:r>
                </w:p>
              </w:tc>
              <w:tc>
                <w:tcPr>
                  <w:tcW w:w="3827"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1,65/0,7</w:t>
                  </w:r>
                  <w:r w:rsidRPr="004E5C7E">
                    <w:rPr>
                      <w:rFonts w:eastAsia="Calibri"/>
                      <w:color w:val="000000"/>
                      <w:sz w:val="24"/>
                      <w:szCs w:val="24"/>
                    </w:rPr>
                    <w:cr/>
                    <w:t xml:space="preserve"> </w:t>
                  </w:r>
                </w:p>
              </w:tc>
            </w:tr>
            <w:tr w:rsidR="004E5C7E" w:rsidRPr="004E5C7E" w:rsidTr="00127B0F">
              <w:trPr>
                <w:trHeight w:val="220"/>
              </w:trPr>
              <w:tc>
                <w:tcPr>
                  <w:tcW w:w="4820"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cr/>
                    <w:t xml:space="preserve">10 </w:t>
                  </w:r>
                </w:p>
              </w:tc>
              <w:tc>
                <w:tcPr>
                  <w:tcW w:w="3827"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cr/>
                    <w:t xml:space="preserve">,90/0,80 </w:t>
                  </w:r>
                </w:p>
              </w:tc>
            </w:tr>
            <w:tr w:rsidR="004E5C7E" w:rsidRPr="004E5C7E" w:rsidTr="00127B0F">
              <w:trPr>
                <w:trHeight w:val="220"/>
              </w:trPr>
              <w:tc>
                <w:tcPr>
                  <w:tcW w:w="4820"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120 </w:t>
                  </w:r>
                </w:p>
              </w:tc>
              <w:tc>
                <w:tcPr>
                  <w:tcW w:w="3827"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2,10/0,90 </w:t>
                  </w:r>
                </w:p>
              </w:tc>
            </w:tr>
            <w:tr w:rsidR="004E5C7E" w:rsidRPr="004E5C7E" w:rsidTr="00127B0F">
              <w:trPr>
                <w:trHeight w:val="489"/>
              </w:trPr>
              <w:tc>
                <w:tcPr>
                  <w:tcW w:w="8647" w:type="dxa"/>
                  <w:gridSpan w:val="2"/>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Промежуточные радиорелейные станции с мачтой или башней высотой, м: </w:t>
                  </w:r>
                </w:p>
              </w:tc>
            </w:tr>
            <w:tr w:rsidR="004E5C7E" w:rsidRPr="004E5C7E" w:rsidTr="00127B0F">
              <w:trPr>
                <w:trHeight w:val="220"/>
              </w:trPr>
              <w:tc>
                <w:tcPr>
                  <w:tcW w:w="4820"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30 </w:t>
                  </w:r>
                </w:p>
              </w:tc>
              <w:tc>
                <w:tcPr>
                  <w:tcW w:w="3827"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0,80/0,40 </w:t>
                  </w:r>
                </w:p>
              </w:tc>
            </w:tr>
            <w:tr w:rsidR="004E5C7E" w:rsidRPr="004E5C7E" w:rsidTr="00127B0F">
              <w:trPr>
                <w:trHeight w:val="220"/>
              </w:trPr>
              <w:tc>
                <w:tcPr>
                  <w:tcW w:w="4820"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40 </w:t>
                  </w:r>
                </w:p>
              </w:tc>
              <w:tc>
                <w:tcPr>
                  <w:tcW w:w="3827"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0,85/0,45 </w:t>
                  </w:r>
                </w:p>
              </w:tc>
            </w:tr>
            <w:tr w:rsidR="004E5C7E" w:rsidRPr="004E5C7E" w:rsidTr="00127B0F">
              <w:trPr>
                <w:trHeight w:val="220"/>
              </w:trPr>
              <w:tc>
                <w:tcPr>
                  <w:tcW w:w="4820"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50 </w:t>
                  </w:r>
                </w:p>
              </w:tc>
              <w:tc>
                <w:tcPr>
                  <w:tcW w:w="3827"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1,00/0,50 </w:t>
                  </w:r>
                </w:p>
              </w:tc>
            </w:tr>
            <w:tr w:rsidR="004E5C7E" w:rsidRPr="004E5C7E" w:rsidTr="00127B0F">
              <w:trPr>
                <w:trHeight w:val="220"/>
              </w:trPr>
              <w:tc>
                <w:tcPr>
                  <w:tcW w:w="4820"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60 </w:t>
                  </w:r>
                </w:p>
              </w:tc>
              <w:tc>
                <w:tcPr>
                  <w:tcW w:w="3827"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1,10/0,55 </w:t>
                  </w:r>
                </w:p>
              </w:tc>
            </w:tr>
            <w:tr w:rsidR="004E5C7E" w:rsidRPr="004E5C7E" w:rsidTr="00127B0F">
              <w:trPr>
                <w:trHeight w:val="220"/>
              </w:trPr>
              <w:tc>
                <w:tcPr>
                  <w:tcW w:w="4820"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70 </w:t>
                  </w:r>
                </w:p>
              </w:tc>
              <w:tc>
                <w:tcPr>
                  <w:tcW w:w="3827"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1,3</w:t>
                  </w:r>
                  <w:r w:rsidRPr="004E5C7E">
                    <w:rPr>
                      <w:rFonts w:eastAsia="Calibri"/>
                      <w:color w:val="000000"/>
                      <w:sz w:val="24"/>
                      <w:szCs w:val="24"/>
                    </w:rPr>
                    <w:cr/>
                    <w:t xml:space="preserve">/0,60 </w:t>
                  </w:r>
                </w:p>
              </w:tc>
            </w:tr>
            <w:tr w:rsidR="004E5C7E" w:rsidRPr="004E5C7E" w:rsidTr="00127B0F">
              <w:trPr>
                <w:trHeight w:val="220"/>
              </w:trPr>
              <w:tc>
                <w:tcPr>
                  <w:tcW w:w="4820"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80 </w:t>
                  </w:r>
                </w:p>
              </w:tc>
              <w:tc>
                <w:tcPr>
                  <w:tcW w:w="3827"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1,40/0,65 </w:t>
                  </w:r>
                </w:p>
              </w:tc>
            </w:tr>
            <w:tr w:rsidR="004E5C7E" w:rsidRPr="004E5C7E" w:rsidTr="00127B0F">
              <w:trPr>
                <w:trHeight w:val="220"/>
              </w:trPr>
              <w:tc>
                <w:tcPr>
                  <w:tcW w:w="4820"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90 </w:t>
                  </w:r>
                </w:p>
              </w:tc>
              <w:tc>
                <w:tcPr>
                  <w:tcW w:w="3827"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1,50/0,70 </w:t>
                  </w:r>
                </w:p>
              </w:tc>
            </w:tr>
            <w:tr w:rsidR="004E5C7E" w:rsidRPr="004E5C7E" w:rsidTr="00127B0F">
              <w:trPr>
                <w:trHeight w:val="220"/>
              </w:trPr>
              <w:tc>
                <w:tcPr>
                  <w:tcW w:w="4820"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100 </w:t>
                  </w:r>
                </w:p>
              </w:tc>
              <w:tc>
                <w:tcPr>
                  <w:tcW w:w="3827"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1,65/0,80 </w:t>
                  </w:r>
                </w:p>
              </w:tc>
            </w:tr>
            <w:tr w:rsidR="004E5C7E" w:rsidRPr="004E5C7E" w:rsidTr="00127B0F">
              <w:trPr>
                <w:trHeight w:val="220"/>
              </w:trPr>
              <w:tc>
                <w:tcPr>
                  <w:tcW w:w="4820"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110 </w:t>
                  </w:r>
                </w:p>
              </w:tc>
              <w:tc>
                <w:tcPr>
                  <w:tcW w:w="3827"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1,90/0,90 </w:t>
                  </w:r>
                </w:p>
              </w:tc>
            </w:tr>
            <w:tr w:rsidR="004E5C7E" w:rsidRPr="004E5C7E" w:rsidTr="00127B0F">
              <w:trPr>
                <w:trHeight w:val="220"/>
              </w:trPr>
              <w:tc>
                <w:tcPr>
                  <w:tcW w:w="4820"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12</w:t>
                  </w:r>
                  <w:r w:rsidRPr="004E5C7E">
                    <w:rPr>
                      <w:rFonts w:eastAsia="Calibri"/>
                      <w:color w:val="000000"/>
                      <w:sz w:val="24"/>
                      <w:szCs w:val="24"/>
                    </w:rPr>
                    <w:cr/>
                    <w:t xml:space="preserve"> </w:t>
                  </w:r>
                </w:p>
              </w:tc>
              <w:tc>
                <w:tcPr>
                  <w:tcW w:w="3827"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2</w:t>
                  </w:r>
                  <w:r w:rsidRPr="004E5C7E">
                    <w:rPr>
                      <w:rFonts w:eastAsia="Calibri"/>
                      <w:color w:val="000000"/>
                      <w:sz w:val="24"/>
                      <w:szCs w:val="24"/>
                    </w:rPr>
                    <w:cr/>
                    <w:t>10/</w:t>
                  </w:r>
                  <w:r w:rsidRPr="004E5C7E">
                    <w:rPr>
                      <w:rFonts w:eastAsia="Calibri"/>
                      <w:color w:val="000000"/>
                      <w:sz w:val="24"/>
                      <w:szCs w:val="24"/>
                    </w:rPr>
                    <w:cr/>
                  </w:r>
                  <w:r w:rsidRPr="004E5C7E">
                    <w:rPr>
                      <w:rFonts w:eastAsia="Calibri"/>
                      <w:color w:val="000000"/>
                      <w:sz w:val="24"/>
                      <w:szCs w:val="24"/>
                    </w:rPr>
                    <w:cr/>
                    <w:t xml:space="preserve">00 </w:t>
                  </w:r>
                </w:p>
              </w:tc>
            </w:tr>
            <w:tr w:rsidR="004E5C7E" w:rsidRPr="004E5C7E" w:rsidTr="00127B0F">
              <w:trPr>
                <w:trHeight w:val="220"/>
              </w:trPr>
              <w:tc>
                <w:tcPr>
                  <w:tcW w:w="4820"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Аварийно-профилактические службы </w:t>
                  </w:r>
                </w:p>
              </w:tc>
              <w:tc>
                <w:tcPr>
                  <w:tcW w:w="3827" w:type="dxa"/>
                </w:tcPr>
                <w:p w:rsidR="004E5C7E" w:rsidRPr="004E5C7E" w:rsidRDefault="004E5C7E" w:rsidP="004E5C7E">
                  <w:pPr>
                    <w:autoSpaceDE w:val="0"/>
                    <w:autoSpaceDN w:val="0"/>
                    <w:adjustRightInd w:val="0"/>
                    <w:spacing w:line="0" w:lineRule="atLeast"/>
                    <w:jc w:val="both"/>
                    <w:rPr>
                      <w:rFonts w:eastAsia="Calibri"/>
                      <w:color w:val="000000"/>
                      <w:sz w:val="24"/>
                      <w:szCs w:val="24"/>
                    </w:rPr>
                  </w:pPr>
                  <w:r w:rsidRPr="004E5C7E">
                    <w:rPr>
                      <w:rFonts w:eastAsia="Calibri"/>
                      <w:color w:val="000000"/>
                      <w:sz w:val="24"/>
                      <w:szCs w:val="24"/>
                    </w:rPr>
                    <w:t xml:space="preserve">0,4 </w:t>
                  </w:r>
                </w:p>
              </w:tc>
            </w:tr>
          </w:tbl>
          <w:p w:rsidR="004E5C7E" w:rsidRPr="004E5C7E" w:rsidRDefault="004E5C7E" w:rsidP="004E5C7E">
            <w:pPr>
              <w:autoSpaceDE w:val="0"/>
              <w:autoSpaceDN w:val="0"/>
              <w:adjustRightInd w:val="0"/>
              <w:spacing w:line="0" w:lineRule="atLeast"/>
              <w:jc w:val="both"/>
              <w:rPr>
                <w:rFonts w:eastAsia="Calibri"/>
                <w:color w:val="000000"/>
                <w:sz w:val="24"/>
                <w:szCs w:val="24"/>
              </w:rPr>
            </w:pPr>
          </w:p>
        </w:tc>
      </w:tr>
    </w:tbl>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Примечания: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1. Размеры земельных участков для радиорелейных линий даны: в числителе - для радиорелейных станций с мачтами, в знаменателе - для станций с башнями.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2. Размеры земельных участков определяются в соответствии с проектами: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при высоте мачты или башни более 120 м, при уклонах рельефа местности более 0,05, а также при пересеченной местности;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 </w:t>
      </w:r>
    </w:p>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4E5C7E" w:rsidRPr="004E5C7E" w:rsidRDefault="004E5C7E" w:rsidP="004E5C7E">
      <w:pPr>
        <w:spacing w:line="240" w:lineRule="auto"/>
        <w:ind w:firstLine="567"/>
        <w:jc w:val="both"/>
        <w:rPr>
          <w:rFonts w:eastAsia="Calibri"/>
          <w:sz w:val="20"/>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11.3.5.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11.3.6. Междугородные телефонные станции, городские телефонные станции, телефонные узлы и станции, станции проводного вещания следует размещать в зависимости от градостроительных условий.</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11.3.7. Почтамты, городские и районные узлы связи, предприятия Роспечати следует размещать в зависимости от градостроительных условий.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11.3.8. Отделения связи, укрупненные доставочные отделения связи должны размещаться в зоне жилой застройки.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11.3.9. Расстояния от зданий  почтамтов,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50 м, а до стен жилых и общественных зданий - не менее 25 м.</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11.3.10. Прижелезнодорожные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11.3.11. Отделения перевозки почты при аэропортах должны размещаться на служебно-технической территории аэропорта вблизи пассажирского перрона с устройством въезда (выезда) на стоянку самолетов.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11.3.12. Земельный участок должен быть благоустроен, озеленен и огражден.</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Высота ограждения принимается,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- 1,2 - для хозяйственных дворов междугородных телефонных станций, телеграфных узлов и станций  телефонных станций;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11.3.13. Санитарно-защитные зоны для зданий предприятий связи не предусматриваются кроме зданий, оговоренных в п. 11.3.7.</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11.3.14. Выбор, отвод и использование земель для линий связи осуществляется в соответствии с требованиями СН 461-74.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11.3.15. Проектирование линейно-кабельных сооружений должно осуществляться с учетом перспективного развития первичных сетей связи.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11.3.16. Размещение трасс (площадок) для линий связи (кабельных, воздушных и др.) следует осуществлять в соответствии с Земельным кодексом на землях связи: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вне населенных пунктов и в сельском поселении - главным образом вдоль дорог, существующих трасс и границ полей севооборотов;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населенных пунктах, курортных и дачных поселениях - преимущественно на пешеходной части улиц (под тротуарами) и в полосе между красной линией и линией застройки.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11.3.17. Полосы земель для кабельных линий связи размещаются вдоль автомобильных дорог при выполнении следующих требований: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придорожных зонах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размещение полос земель связи на землях наименее пригодных для сельского хозяйства по показателям загрязнения выбросами автомобильного транспорта;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соблюдение допустимых расстояний приближения полосы земель связи к границе полосы отвода автомобильных дорог.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11.3.18. В отдельных случаях на коротких участках допускается отклонение трассы кабельной линии связи от автомобильной дороги в целях ее спрямления для сокращения длины трассы.</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11.3.19. 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11.3.20.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11.3.21. 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застроенность, смененные условия горной местности.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11.3.22. В исключительных случаях допускается размещение кабельной линии по обочине автомобильной дороги.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11.3.23. Трассы кабельных линий связи вне населенных пунктов при отсутствии автомобильных дорог могут размещаться вдоль железных дорог и продуктопроводов.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11.3.24. 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11.3.25. 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11.3.26. 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11.3.27. Необслуживаемые усилительные и регенерационные пункты следует располагать вдоль трассы кабельной линии, по возможности, в непосредственной близости от оси прокладки кабеля, как правило, в незаболоченных и незатапливаемых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11.3.28. 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11.3.29. Подвеску кабелей  и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11.3.30. На территории населенных пунктов могут быть использованы стоечные опоры, устанавливаемые на крышах зданий.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11.3.31. Размещение воздушных линий связи в пределах придорожных полос возможно при соблюдении требований: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для подъезда к республиканскому центру, для участков федеральных автомобильных дорог, построенных в обход  округов и поселений, расстояние от границы полосы отвода федеральной автомобильной дороги до основания опор воздушных линий связи должно составлять не менее 50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для автомобильных дорог с I по IV категории,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11.3.32. 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не менее 25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11.3.33. Кабельные переходы через водные преграды, в зависимости от назначения линий и местных условий, могут выполняться: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кабелями, прокладываемыми под водой;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кабелями, прокладываемыми по мостам;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подвесными кабелями на опорах.</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Кабельные переходы через водные преграды размещаются в соответствии с требованиями к проектированию линейно-кабельных сооружений.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11.3.34.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раздела 11.10.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11.3.35.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при эффективной излучаемой мощности от 100 Вт до 1000 Вт включительно -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при эффективной излучаемой мощности от 1000 до 5000 Вт -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Рекомендуется размещение антенн на отдельно стоящих опорах и мачтах.</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11.3.36. Уровни электромагнитных излучений не должны превышать ПДУ согласно приложению 1 СанПиН 2.1.8/2.2.4.1383-03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11.3.37. В целях защиты населения от воздействия ЭМП,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11.3.38. Границы санитарно-защитных зон определяются на высоте 2 м от поверхности земли по ПДУ.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11.3.39. Зона ограничения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превышает ПДУ.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11.3.40. Для населенного пункта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как правило, следует размещать в центре обслуживаемой территории.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11.3.41. Диспетчерские пункты размещаются в зданиях эксплуатационных служб или в обслуживаемых зданиях.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11.3.42. Установки пожаротушения и сигнализации проектируются в соответствии с требованиями НПБ 88-2001*.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11.3.43.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таблице 86.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86</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80"/>
        <w:gridCol w:w="3380"/>
        <w:gridCol w:w="3378"/>
      </w:tblGrid>
      <w:tr w:rsidR="004E5C7E" w:rsidRPr="004E5C7E" w:rsidTr="00127B0F">
        <w:trPr>
          <w:trHeight w:val="220"/>
        </w:trPr>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Наименование объектов </w:t>
            </w:r>
          </w:p>
        </w:tc>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Основные параметры зоны </w:t>
            </w:r>
          </w:p>
        </w:tc>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Вид использования </w:t>
            </w:r>
          </w:p>
        </w:tc>
      </w:tr>
      <w:tr w:rsidR="004E5C7E" w:rsidRPr="004E5C7E" w:rsidTr="00127B0F">
        <w:trPr>
          <w:trHeight w:val="1027"/>
        </w:trPr>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Общие коллекторы для подземных коммуникаций </w:t>
            </w:r>
          </w:p>
        </w:tc>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охранная зона городского коллектора, по 5 м в каждую сторону от края коллектора.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Охранная зона оголовка веншахты коллектора в радиусе 15 м </w:t>
            </w:r>
          </w:p>
        </w:tc>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озеленение, проезды, площадки </w:t>
            </w:r>
          </w:p>
        </w:tc>
      </w:tr>
      <w:tr w:rsidR="004E5C7E" w:rsidRPr="004E5C7E" w:rsidTr="00127B0F">
        <w:trPr>
          <w:trHeight w:val="490"/>
        </w:trPr>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Радиорелейные линии связи </w:t>
            </w:r>
          </w:p>
        </w:tc>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охранная зона 50 м в обе стороны луча </w:t>
            </w:r>
          </w:p>
        </w:tc>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мертвая зона </w:t>
            </w:r>
          </w:p>
        </w:tc>
      </w:tr>
      <w:tr w:rsidR="004E5C7E" w:rsidRPr="004E5C7E" w:rsidTr="00127B0F">
        <w:trPr>
          <w:trHeight w:val="220"/>
        </w:trPr>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Объекты телевидения </w:t>
            </w:r>
          </w:p>
        </w:tc>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охранная зона d = 500 м </w:t>
            </w:r>
          </w:p>
        </w:tc>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озеленение </w:t>
            </w:r>
          </w:p>
        </w:tc>
      </w:tr>
      <w:tr w:rsidR="004E5C7E" w:rsidRPr="004E5C7E" w:rsidTr="00127B0F">
        <w:trPr>
          <w:trHeight w:val="489"/>
        </w:trPr>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Автоматические телефонные станции </w:t>
            </w:r>
          </w:p>
        </w:tc>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расстояние от АТС до жилых зданий - 30 м </w:t>
            </w:r>
          </w:p>
        </w:tc>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проезды, площадки, озеленение </w:t>
            </w:r>
          </w:p>
        </w:tc>
      </w:tr>
    </w:tbl>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11.4. Газоснабжение</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11.4.1. Проектирование и строительство новых, реконструкцию и развитие действующих газораспределительных систем следует осуществлять в соответствии со схемами газоснабжения в целях обеспечения уровня газификации жилищно-коммунального хозяйства, промышленных и иных организаций, предусматриваемого программой газификации Республики Башкортостан.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11.4.2. При проектировании генеральных планов  округов и поселений допускается принимать следующие укрупненные показатели потребления газа, куб. м/год на 1 человека, при теплоте сгорания газа 34 МДж/кв. м (8000 ккал/кв.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при наличии централизованного горячего водоснабжения - 100;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при горячем водоснабжении от газовых водонагревателей - 250;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при отсутствии горячего водоснабжения - 125 (в сельской местности - 165).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При расчетах допускается принимать следующие показатели удельных максимальных часовых расходов газа, куб. м/час: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при застройке с автономными источниками отопления и горячего водоснабжения при норме обеспеченности общей площадью: </w:t>
      </w:r>
    </w:p>
    <w:p w:rsidR="004E5C7E" w:rsidRPr="004E5C7E" w:rsidRDefault="004E5C7E" w:rsidP="004E5C7E">
      <w:pPr>
        <w:autoSpaceDE w:val="0"/>
        <w:autoSpaceDN w:val="0"/>
        <w:adjustRightInd w:val="0"/>
        <w:spacing w:line="240" w:lineRule="auto"/>
        <w:ind w:left="708" w:firstLine="567"/>
        <w:jc w:val="both"/>
        <w:rPr>
          <w:rFonts w:eastAsia="Calibri"/>
          <w:color w:val="000000"/>
          <w:sz w:val="24"/>
          <w:szCs w:val="24"/>
        </w:rPr>
      </w:pPr>
      <w:r w:rsidRPr="004E5C7E">
        <w:rPr>
          <w:rFonts w:eastAsia="Calibri"/>
          <w:color w:val="000000"/>
          <w:sz w:val="24"/>
          <w:szCs w:val="24"/>
        </w:rPr>
        <w:t xml:space="preserve">- 25 кв. м/чел. - 063 - 0,45; </w:t>
      </w:r>
    </w:p>
    <w:p w:rsidR="004E5C7E" w:rsidRPr="004E5C7E" w:rsidRDefault="004E5C7E" w:rsidP="004E5C7E">
      <w:pPr>
        <w:autoSpaceDE w:val="0"/>
        <w:autoSpaceDN w:val="0"/>
        <w:adjustRightInd w:val="0"/>
        <w:spacing w:line="240" w:lineRule="auto"/>
        <w:ind w:left="708" w:firstLine="567"/>
        <w:jc w:val="both"/>
        <w:rPr>
          <w:rFonts w:eastAsia="Calibri"/>
          <w:color w:val="000000"/>
          <w:sz w:val="24"/>
          <w:szCs w:val="24"/>
        </w:rPr>
      </w:pPr>
      <w:r w:rsidRPr="004E5C7E">
        <w:rPr>
          <w:rFonts w:eastAsia="Calibri"/>
          <w:color w:val="000000"/>
          <w:sz w:val="24"/>
          <w:szCs w:val="24"/>
        </w:rPr>
        <w:t xml:space="preserve">- 40 кв. м/чел. - 0,88 - 0,62;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при застройке с центральным отоплением и горячим водоснабжением - 0,04.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11.4.3. Годовые расходы газа на нужды предприятий торговли, предприятий бытового обслуживания непроизводственного характера и т.п. следует принимать в размере до 5% суммарного расхода теплоты на жилые здания.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11.4.4. Годовые расходы газа на технологические нужды промышленных и сельскохозяйственных предприятий следует определять по данным топливо 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11.4.5. Газораспределительная система должна обеспечивать подачу газа потребителям в необходимом объеме и требуемых параметрах.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Для не 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11.4.6. На территории малоэтажной застройки для целей отопления и горячего водоснабжения, как правило, следует предусматривать индивидуальные источники тепла на газовом топливе, устанавливать газовые плиты.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В качестве топлива индивидуальных котельных для административных и жилых зданий следует использовать природный газ.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11.4.7. Для теплоснабжения и горячего водоснабжения многоэтажных жилых зданий и сооружений допускается использование теплогенераторов с закрытой камерой сгорания. Установка теплогенераторов осуществляется в соответствии с требованиями СНиП 41-01-2003, СНиП 42-01-2002, СП 41-108-2004, СП 42-101-2003.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Отвод продуктов сгорания должен осуществляться через вертикальные дымоходы. Выброс дыма при этом следует, как правило, выполнять выше кровли здания.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Прямой выброс продуктов сгорания через наружные конструкции зданий не допускается.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11.4.8.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В районах со сложными геологическими условиями должны учитываться специальные требования СНиП 22-02-2003, СНиП 2.01.09-91.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xml:space="preserve">11.4.9. При восстановлении (реконструкции) изношенных подземных стальных газопроводов вне и на территории  округов и поселений следует руководствоваться требованиями СНиП 42-01-2002.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11.4.10. 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сетей утвержденным Правительством Российской Федерации.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11.4.11. Выбор, отвод и использование земель для магистральных газопроводов осуществляется в соответствии с требованиями СН 452-73.</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11.4.12. Размещение магистральных газопроводов по территории населенных пунктов не допускается.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11.4.13.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11.4.14. 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СО и на расстоянии до кровли не менее 0,2 м.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11.4.15. Запрещается прокладка газопроводов всех давлений по стенам, над и под помещениями категорий А и Б за исключением зданий ГРП.</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11.4.16. Газораспределительные станции (далее - ГРС) и газонаполнительные станции (далее - ГНС) должны размещаться за пределами населенных пунктов, а также их резервных территорий.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11.4.17. Газонаполнительные пункты (далее - ГНП) должны располагаться вне селитебной территории  округов и поселений, как правило, с подветренной стороны для ветров преобладающего направления по отношению к жилой застройке.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11.4.18. Классификация газопроводов по рабочему давлению транспортируемого газа приведена в таблице 87.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87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69"/>
        <w:gridCol w:w="1652"/>
        <w:gridCol w:w="3305"/>
        <w:gridCol w:w="3412"/>
      </w:tblGrid>
      <w:tr w:rsidR="004E5C7E" w:rsidRPr="004E5C7E" w:rsidTr="00127B0F">
        <w:trPr>
          <w:trHeight w:val="489"/>
        </w:trPr>
        <w:tc>
          <w:tcPr>
            <w:tcW w:w="1687" w:type="pct"/>
            <w:gridSpan w:val="2"/>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Классификация газопроводов по давлению</w:t>
            </w:r>
          </w:p>
        </w:tc>
        <w:tc>
          <w:tcPr>
            <w:tcW w:w="163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Вид транспортируемого газа</w:t>
            </w:r>
          </w:p>
        </w:tc>
        <w:tc>
          <w:tcPr>
            <w:tcW w:w="1683"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Рабочее давление в газопроводе, МПа</w:t>
            </w:r>
          </w:p>
        </w:tc>
      </w:tr>
      <w:tr w:rsidR="004E5C7E" w:rsidRPr="004E5C7E" w:rsidTr="00127B0F">
        <w:trPr>
          <w:trHeight w:val="252"/>
        </w:trPr>
        <w:tc>
          <w:tcPr>
            <w:tcW w:w="872" w:type="pct"/>
            <w:vMerge w:val="restar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Высокого</w:t>
            </w:r>
          </w:p>
        </w:tc>
        <w:tc>
          <w:tcPr>
            <w:tcW w:w="815" w:type="pct"/>
            <w:vMerge w:val="restar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I категории </w:t>
            </w:r>
          </w:p>
        </w:tc>
        <w:tc>
          <w:tcPr>
            <w:tcW w:w="163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природный </w:t>
            </w:r>
          </w:p>
        </w:tc>
        <w:tc>
          <w:tcPr>
            <w:tcW w:w="1683"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свыше 0,6 до 1,2 включительно </w:t>
            </w:r>
          </w:p>
        </w:tc>
      </w:tr>
      <w:tr w:rsidR="004E5C7E" w:rsidRPr="004E5C7E" w:rsidTr="00127B0F">
        <w:trPr>
          <w:trHeight w:val="251"/>
        </w:trPr>
        <w:tc>
          <w:tcPr>
            <w:tcW w:w="872" w:type="pct"/>
            <w:vMerge/>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815" w:type="pct"/>
            <w:vMerge/>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63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СУГ *</w:t>
            </w:r>
          </w:p>
        </w:tc>
        <w:tc>
          <w:tcPr>
            <w:tcW w:w="1683"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свыше 0,6 до 1,2 включительно</w:t>
            </w:r>
          </w:p>
        </w:tc>
      </w:tr>
      <w:tr w:rsidR="004E5C7E" w:rsidRPr="004E5C7E" w:rsidTr="00127B0F">
        <w:trPr>
          <w:trHeight w:val="489"/>
        </w:trPr>
        <w:tc>
          <w:tcPr>
            <w:tcW w:w="872" w:type="pct"/>
            <w:vMerge/>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815"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Iа категории</w:t>
            </w:r>
          </w:p>
        </w:tc>
        <w:tc>
          <w:tcPr>
            <w:tcW w:w="163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природный</w:t>
            </w:r>
          </w:p>
        </w:tc>
        <w:tc>
          <w:tcPr>
            <w:tcW w:w="1683"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свыше 1,2 на территории ТЭЦ к ГТУ и ПГУ</w:t>
            </w:r>
          </w:p>
        </w:tc>
      </w:tr>
      <w:tr w:rsidR="004E5C7E" w:rsidRPr="004E5C7E" w:rsidTr="00127B0F">
        <w:trPr>
          <w:trHeight w:val="489"/>
        </w:trPr>
        <w:tc>
          <w:tcPr>
            <w:tcW w:w="872" w:type="pct"/>
            <w:vMerge/>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815"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II категории</w:t>
            </w:r>
          </w:p>
        </w:tc>
        <w:tc>
          <w:tcPr>
            <w:tcW w:w="163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природный и СУГ</w:t>
            </w:r>
          </w:p>
        </w:tc>
        <w:tc>
          <w:tcPr>
            <w:tcW w:w="1683"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свыше 0,3 до 0,6 включительно</w:t>
            </w:r>
          </w:p>
        </w:tc>
      </w:tr>
      <w:tr w:rsidR="004E5C7E" w:rsidRPr="004E5C7E" w:rsidTr="00127B0F">
        <w:trPr>
          <w:trHeight w:val="489"/>
        </w:trPr>
        <w:tc>
          <w:tcPr>
            <w:tcW w:w="1687" w:type="pct"/>
            <w:gridSpan w:val="2"/>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Среднего </w:t>
            </w:r>
          </w:p>
        </w:tc>
        <w:tc>
          <w:tcPr>
            <w:tcW w:w="163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природный и СУГ </w:t>
            </w:r>
          </w:p>
        </w:tc>
        <w:tc>
          <w:tcPr>
            <w:tcW w:w="1683"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свыше 0,005 до 0,3 включительно </w:t>
            </w:r>
          </w:p>
        </w:tc>
      </w:tr>
      <w:tr w:rsidR="004E5C7E" w:rsidRPr="004E5C7E" w:rsidTr="00127B0F">
        <w:trPr>
          <w:trHeight w:val="64"/>
        </w:trPr>
        <w:tc>
          <w:tcPr>
            <w:tcW w:w="1687" w:type="pct"/>
            <w:gridSpan w:val="2"/>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Низкого </w:t>
            </w:r>
          </w:p>
        </w:tc>
        <w:tc>
          <w:tcPr>
            <w:tcW w:w="1630"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природный и СУГ </w:t>
            </w:r>
          </w:p>
        </w:tc>
        <w:tc>
          <w:tcPr>
            <w:tcW w:w="1683"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до 0,005 включительно </w:t>
            </w:r>
          </w:p>
        </w:tc>
      </w:tr>
    </w:tbl>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*СУГ – сжиженный углеводородный газ.</w:t>
      </w:r>
    </w:p>
    <w:p w:rsidR="004E5C7E" w:rsidRPr="004E5C7E" w:rsidRDefault="004E5C7E" w:rsidP="004E5C7E">
      <w:pPr>
        <w:spacing w:line="240" w:lineRule="auto"/>
        <w:ind w:firstLine="567"/>
        <w:jc w:val="both"/>
        <w:rPr>
          <w:rFonts w:eastAsia="Calibri"/>
          <w:sz w:val="20"/>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11.4.19. На территории населенных пунктов техническая зона газопровода высокого давления составляет 20 м ( по 10м в каждую сторону от оси газопровода).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11.4.20. Размеры земельных участков ГНС в зависимости от их производительности следует принимать по проекту, но не более, га, для станций производительностью: </w:t>
      </w:r>
    </w:p>
    <w:p w:rsidR="004E5C7E" w:rsidRPr="004E5C7E" w:rsidRDefault="004E5C7E" w:rsidP="004E5C7E">
      <w:pPr>
        <w:autoSpaceDE w:val="0"/>
        <w:autoSpaceDN w:val="0"/>
        <w:adjustRightInd w:val="0"/>
        <w:spacing w:line="240" w:lineRule="auto"/>
        <w:ind w:left="708" w:firstLine="567"/>
        <w:jc w:val="both"/>
        <w:rPr>
          <w:rFonts w:eastAsia="Calibri"/>
          <w:color w:val="000000"/>
          <w:sz w:val="24"/>
          <w:szCs w:val="24"/>
        </w:rPr>
      </w:pPr>
      <w:r w:rsidRPr="004E5C7E">
        <w:rPr>
          <w:rFonts w:eastAsia="Calibri"/>
          <w:color w:val="000000"/>
          <w:sz w:val="24"/>
          <w:szCs w:val="24"/>
        </w:rPr>
        <w:t xml:space="preserve">- 10 тыс. т/год - 6; </w:t>
      </w:r>
    </w:p>
    <w:p w:rsidR="004E5C7E" w:rsidRPr="004E5C7E" w:rsidRDefault="004E5C7E" w:rsidP="004E5C7E">
      <w:pPr>
        <w:autoSpaceDE w:val="0"/>
        <w:autoSpaceDN w:val="0"/>
        <w:adjustRightInd w:val="0"/>
        <w:spacing w:line="240" w:lineRule="auto"/>
        <w:ind w:left="708" w:firstLine="567"/>
        <w:jc w:val="both"/>
        <w:rPr>
          <w:rFonts w:eastAsia="Calibri"/>
          <w:color w:val="000000"/>
          <w:sz w:val="24"/>
          <w:szCs w:val="24"/>
        </w:rPr>
      </w:pPr>
      <w:r w:rsidRPr="004E5C7E">
        <w:rPr>
          <w:rFonts w:eastAsia="Calibri"/>
          <w:color w:val="000000"/>
          <w:sz w:val="24"/>
          <w:szCs w:val="24"/>
        </w:rPr>
        <w:t xml:space="preserve">- 20 тыс. т/год - 7; </w:t>
      </w:r>
    </w:p>
    <w:p w:rsidR="004E5C7E" w:rsidRPr="004E5C7E" w:rsidRDefault="004E5C7E" w:rsidP="004E5C7E">
      <w:pPr>
        <w:autoSpaceDE w:val="0"/>
        <w:autoSpaceDN w:val="0"/>
        <w:adjustRightInd w:val="0"/>
        <w:spacing w:line="240" w:lineRule="auto"/>
        <w:ind w:left="708" w:firstLine="567"/>
        <w:jc w:val="both"/>
        <w:rPr>
          <w:rFonts w:eastAsia="Calibri"/>
          <w:color w:val="000000"/>
          <w:sz w:val="24"/>
          <w:szCs w:val="24"/>
        </w:rPr>
      </w:pPr>
      <w:r w:rsidRPr="004E5C7E">
        <w:rPr>
          <w:rFonts w:eastAsia="Calibri"/>
          <w:color w:val="000000"/>
          <w:sz w:val="24"/>
          <w:szCs w:val="24"/>
        </w:rPr>
        <w:t xml:space="preserve">- 40 тыс. т/год - 8.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11.4.21. 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11.4.22. Размеры земельных участков ГНП и промежуточных складов баллонов следует принимать не более 0,6 га.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11.4.23. ГРП следует размещать: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отдельно стоящими;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пристроенными к газифицируемым производственным зданиям, котельным и общественным зданиям с помещениями производственного характера;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встроенными в одноэтажные газифицируемые производственные здания и котельные (кроме помещений, расположенных в подвальных и цокольных этажах);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на покрытиях газифицируемых производственных зданий I и II степеней огнестойкости класса СО с негорючим утеплителем;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вне зданий на открытых огражденных площадках под навесом на территории промышленных предприятий.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11.4.24. Блочные газорегуляторные пункты (далее - ГРПБ) следует размещать отдельно стоящими.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11.4.25.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11.4.26. Расстояния от ограждений ГРС, ГРПБ и ГРП до зданий и сооружений принимаются в зависимости от класса входного газопровода: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от ГРПБ с входным давлением Р = 1,2 МПа, при условии прокладки газопровода по территории  округов и  поселений - 15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от ГРП с входным давлением Р = 0,6 МПа - 10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11.4.27. Отдельно стоящие ГРП в поселениях должны располагаться на расстояниях от зданий и сооружений не менее приведенных в таблице, а на территории промышленных предприятий - согласно требованиям СП 18.13330.2011 "СНиП II-89-80*".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11.4.28. В стесненных условиях разрешается уменьшение на 30% расстояний от зданий и сооружений до ГРП пропускной способностью до 10000 куб. м/ч.</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88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2"/>
        <w:gridCol w:w="1908"/>
        <w:gridCol w:w="2332"/>
        <w:gridCol w:w="2218"/>
        <w:gridCol w:w="2184"/>
      </w:tblGrid>
      <w:tr w:rsidR="004E5C7E" w:rsidRPr="004E5C7E" w:rsidTr="00127B0F">
        <w:tc>
          <w:tcPr>
            <w:tcW w:w="1422"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206"/>
            </w:tblGrid>
            <w:tr w:rsidR="004E5C7E" w:rsidRPr="004E5C7E" w:rsidTr="00127B0F">
              <w:trPr>
                <w:trHeight w:val="1027"/>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Давление газа на вводе в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ГРП, ГРПБ, ШРП,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МПа </w:t>
                  </w:r>
                </w:p>
              </w:tc>
            </w:tr>
          </w:tbl>
          <w:p w:rsidR="004E5C7E" w:rsidRPr="004E5C7E" w:rsidRDefault="004E5C7E" w:rsidP="004E5C7E">
            <w:pPr>
              <w:spacing w:line="240" w:lineRule="auto"/>
              <w:jc w:val="both"/>
              <w:rPr>
                <w:rFonts w:eastAsia="Calibri"/>
                <w:sz w:val="24"/>
                <w:szCs w:val="24"/>
              </w:rPr>
            </w:pPr>
          </w:p>
        </w:tc>
        <w:tc>
          <w:tcPr>
            <w:tcW w:w="8149" w:type="dxa"/>
            <w:gridSpan w:val="4"/>
          </w:tcPr>
          <w:p w:rsidR="004E5C7E" w:rsidRPr="004E5C7E" w:rsidRDefault="004E5C7E" w:rsidP="004E5C7E">
            <w:pPr>
              <w:autoSpaceDE w:val="0"/>
              <w:autoSpaceDN w:val="0"/>
              <w:adjustRightInd w:val="0"/>
              <w:spacing w:line="240" w:lineRule="auto"/>
              <w:jc w:val="both"/>
              <w:rPr>
                <w:rFonts w:eastAsia="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8426"/>
            </w:tblGrid>
            <w:tr w:rsidR="004E5C7E" w:rsidRPr="004E5C7E" w:rsidTr="00127B0F">
              <w:trPr>
                <w:trHeight w:val="489"/>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Расстояния в свету от отдельно стоящих ГРП, ГРПБ и отдельно стоящих</w:t>
                  </w:r>
                  <w:r w:rsidRPr="004E5C7E">
                    <w:rPr>
                      <w:rFonts w:eastAsia="Calibri"/>
                      <w:color w:val="000000"/>
                      <w:sz w:val="24"/>
                      <w:szCs w:val="24"/>
                    </w:rPr>
                    <w:cr/>
                    <w:t>ШР</w:t>
                  </w:r>
                  <w:r w:rsidRPr="004E5C7E">
                    <w:rPr>
                      <w:rFonts w:eastAsia="Calibri"/>
                      <w:color w:val="000000"/>
                      <w:sz w:val="24"/>
                      <w:szCs w:val="24"/>
                    </w:rPr>
                    <w:cr/>
                    <w:t xml:space="preserve"> по горизонтали, м, до </w:t>
                  </w:r>
                </w:p>
              </w:tc>
            </w:tr>
          </w:tbl>
          <w:p w:rsidR="004E5C7E" w:rsidRPr="004E5C7E" w:rsidRDefault="004E5C7E" w:rsidP="004E5C7E">
            <w:pPr>
              <w:spacing w:line="240" w:lineRule="auto"/>
              <w:jc w:val="both"/>
              <w:rPr>
                <w:rFonts w:eastAsia="Calibri"/>
                <w:sz w:val="24"/>
                <w:szCs w:val="24"/>
              </w:rPr>
            </w:pPr>
          </w:p>
        </w:tc>
      </w:tr>
      <w:tr w:rsidR="004E5C7E" w:rsidRPr="004E5C7E" w:rsidTr="00127B0F">
        <w:tc>
          <w:tcPr>
            <w:tcW w:w="1422" w:type="dxa"/>
          </w:tcPr>
          <w:p w:rsidR="004E5C7E" w:rsidRPr="004E5C7E" w:rsidRDefault="004E5C7E" w:rsidP="004E5C7E">
            <w:pPr>
              <w:spacing w:line="240" w:lineRule="auto"/>
              <w:jc w:val="both"/>
              <w:rPr>
                <w:rFonts w:eastAsia="Calibri"/>
                <w:sz w:val="24"/>
                <w:szCs w:val="24"/>
              </w:rPr>
            </w:pPr>
          </w:p>
        </w:tc>
        <w:tc>
          <w:tcPr>
            <w:tcW w:w="1638"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p>
          <w:tbl>
            <w:tblPr>
              <w:tblW w:w="1692" w:type="dxa"/>
              <w:tblBorders>
                <w:top w:val="nil"/>
                <w:left w:val="nil"/>
                <w:bottom w:val="nil"/>
                <w:right w:val="nil"/>
              </w:tblBorders>
              <w:tblLook w:val="0000" w:firstRow="0" w:lastRow="0" w:firstColumn="0" w:lastColumn="0" w:noHBand="0" w:noVBand="0"/>
            </w:tblPr>
            <w:tblGrid>
              <w:gridCol w:w="1692"/>
            </w:tblGrid>
            <w:tr w:rsidR="004E5C7E" w:rsidRPr="004E5C7E" w:rsidTr="00127B0F">
              <w:trPr>
                <w:trHeight w:val="1108"/>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зданий и сооружений </w:t>
                  </w:r>
                </w:p>
              </w:tc>
            </w:tr>
          </w:tbl>
          <w:p w:rsidR="004E5C7E" w:rsidRPr="004E5C7E" w:rsidRDefault="004E5C7E" w:rsidP="004E5C7E">
            <w:pPr>
              <w:spacing w:line="240" w:lineRule="auto"/>
              <w:jc w:val="both"/>
              <w:rPr>
                <w:rFonts w:eastAsia="Calibri"/>
                <w:sz w:val="24"/>
                <w:szCs w:val="24"/>
              </w:rPr>
            </w:pPr>
          </w:p>
        </w:tc>
        <w:tc>
          <w:tcPr>
            <w:tcW w:w="2301"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116"/>
            </w:tblGrid>
            <w:tr w:rsidR="004E5C7E" w:rsidRPr="004E5C7E" w:rsidTr="00127B0F">
              <w:trPr>
                <w:trHeight w:val="489"/>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железнодорожных путей (до ближайшего рельса) </w:t>
                  </w:r>
                </w:p>
              </w:tc>
            </w:tr>
          </w:tbl>
          <w:p w:rsidR="004E5C7E" w:rsidRPr="004E5C7E" w:rsidRDefault="004E5C7E" w:rsidP="004E5C7E">
            <w:pPr>
              <w:spacing w:line="240" w:lineRule="auto"/>
              <w:jc w:val="both"/>
              <w:rPr>
                <w:rFonts w:eastAsia="Calibri"/>
                <w:sz w:val="24"/>
                <w:szCs w:val="24"/>
              </w:rPr>
            </w:pPr>
          </w:p>
        </w:tc>
        <w:tc>
          <w:tcPr>
            <w:tcW w:w="2026"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p>
          <w:tbl>
            <w:tblPr>
              <w:tblW w:w="2002" w:type="dxa"/>
              <w:tblBorders>
                <w:top w:val="nil"/>
                <w:left w:val="nil"/>
                <w:bottom w:val="nil"/>
                <w:right w:val="nil"/>
              </w:tblBorders>
              <w:tblLook w:val="0000" w:firstRow="0" w:lastRow="0" w:firstColumn="0" w:lastColumn="0" w:noHBand="0" w:noVBand="0"/>
            </w:tblPr>
            <w:tblGrid>
              <w:gridCol w:w="2002"/>
            </w:tblGrid>
            <w:tr w:rsidR="004E5C7E" w:rsidRPr="004E5C7E" w:rsidTr="00127B0F">
              <w:trPr>
                <w:trHeight w:val="605"/>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автомобильных дорог (до обочины) </w:t>
                  </w:r>
                </w:p>
              </w:tc>
            </w:tr>
          </w:tbl>
          <w:p w:rsidR="004E5C7E" w:rsidRPr="004E5C7E" w:rsidRDefault="004E5C7E" w:rsidP="004E5C7E">
            <w:pPr>
              <w:spacing w:line="240" w:lineRule="auto"/>
              <w:jc w:val="both"/>
              <w:rPr>
                <w:rFonts w:eastAsia="Calibri"/>
                <w:sz w:val="24"/>
                <w:szCs w:val="24"/>
              </w:rPr>
            </w:pPr>
          </w:p>
        </w:tc>
        <w:tc>
          <w:tcPr>
            <w:tcW w:w="2184"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968"/>
            </w:tblGrid>
            <w:tr w:rsidR="004E5C7E" w:rsidRPr="004E5C7E" w:rsidTr="00127B0F">
              <w:trPr>
                <w:trHeight w:val="489"/>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воздушных линий электропередачи </w:t>
                  </w:r>
                </w:p>
              </w:tc>
            </w:tr>
          </w:tbl>
          <w:p w:rsidR="004E5C7E" w:rsidRPr="004E5C7E" w:rsidRDefault="004E5C7E" w:rsidP="004E5C7E">
            <w:pPr>
              <w:spacing w:line="240" w:lineRule="auto"/>
              <w:jc w:val="both"/>
              <w:rPr>
                <w:rFonts w:eastAsia="Calibri"/>
                <w:sz w:val="24"/>
                <w:szCs w:val="24"/>
              </w:rPr>
            </w:pPr>
          </w:p>
        </w:tc>
      </w:tr>
      <w:tr w:rsidR="004E5C7E" w:rsidRPr="004E5C7E" w:rsidTr="00127B0F">
        <w:tc>
          <w:tcPr>
            <w:tcW w:w="1422"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860"/>
            </w:tblGrid>
            <w:tr w:rsidR="004E5C7E" w:rsidRPr="004E5C7E" w:rsidTr="00127B0F">
              <w:trPr>
                <w:trHeight w:val="220"/>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До 0,6 </w:t>
                  </w:r>
                </w:p>
              </w:tc>
            </w:tr>
          </w:tbl>
          <w:p w:rsidR="004E5C7E" w:rsidRPr="004E5C7E" w:rsidRDefault="004E5C7E" w:rsidP="004E5C7E">
            <w:pPr>
              <w:spacing w:line="240" w:lineRule="auto"/>
              <w:jc w:val="both"/>
              <w:rPr>
                <w:rFonts w:eastAsia="Calibri"/>
                <w:sz w:val="24"/>
                <w:szCs w:val="24"/>
              </w:rPr>
            </w:pPr>
          </w:p>
        </w:tc>
        <w:tc>
          <w:tcPr>
            <w:tcW w:w="1638"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c>
          <w:tcPr>
            <w:tcW w:w="2301"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c>
          <w:tcPr>
            <w:tcW w:w="2026"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2184" w:type="dxa"/>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968"/>
            </w:tblGrid>
            <w:tr w:rsidR="004E5C7E" w:rsidRPr="004E5C7E" w:rsidTr="00127B0F">
              <w:trPr>
                <w:trHeight w:val="489"/>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не менее 1,5 высоты опоры </w:t>
                  </w:r>
                </w:p>
              </w:tc>
            </w:tr>
          </w:tbl>
          <w:p w:rsidR="004E5C7E" w:rsidRPr="004E5C7E" w:rsidRDefault="004E5C7E" w:rsidP="004E5C7E">
            <w:pPr>
              <w:spacing w:line="240" w:lineRule="auto"/>
              <w:jc w:val="both"/>
              <w:rPr>
                <w:rFonts w:eastAsia="Calibri"/>
                <w:sz w:val="24"/>
                <w:szCs w:val="24"/>
              </w:rPr>
            </w:pPr>
          </w:p>
        </w:tc>
      </w:tr>
      <w:tr w:rsidR="004E5C7E" w:rsidRPr="004E5C7E" w:rsidTr="00127B0F">
        <w:tc>
          <w:tcPr>
            <w:tcW w:w="1422"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179"/>
            </w:tblGrid>
            <w:tr w:rsidR="004E5C7E" w:rsidRPr="004E5C7E" w:rsidTr="00127B0F">
              <w:trPr>
                <w:trHeight w:val="489"/>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Свыше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0,6 до 1,2 </w:t>
                  </w:r>
                </w:p>
              </w:tc>
            </w:tr>
          </w:tbl>
          <w:p w:rsidR="004E5C7E" w:rsidRPr="004E5C7E" w:rsidRDefault="004E5C7E" w:rsidP="004E5C7E">
            <w:pPr>
              <w:spacing w:line="240" w:lineRule="auto"/>
              <w:jc w:val="both"/>
              <w:rPr>
                <w:rFonts w:eastAsia="Calibri"/>
                <w:sz w:val="24"/>
                <w:szCs w:val="24"/>
              </w:rPr>
            </w:pPr>
          </w:p>
        </w:tc>
        <w:tc>
          <w:tcPr>
            <w:tcW w:w="1638"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2301"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2026" w:type="dxa"/>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8</w:t>
            </w:r>
          </w:p>
        </w:tc>
        <w:tc>
          <w:tcPr>
            <w:tcW w:w="2184" w:type="dxa"/>
            <w:vMerge/>
          </w:tcPr>
          <w:p w:rsidR="004E5C7E" w:rsidRPr="004E5C7E" w:rsidRDefault="004E5C7E" w:rsidP="004E5C7E">
            <w:pPr>
              <w:spacing w:line="240" w:lineRule="auto"/>
              <w:jc w:val="both"/>
              <w:rPr>
                <w:rFonts w:eastAsia="Calibri"/>
                <w:sz w:val="24"/>
                <w:szCs w:val="24"/>
              </w:rPr>
            </w:pPr>
          </w:p>
        </w:tc>
      </w:tr>
    </w:tbl>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u w:val="single"/>
        </w:rPr>
        <w:t>Примечания</w:t>
      </w:r>
      <w:r w:rsidRPr="004E5C7E">
        <w:rPr>
          <w:rFonts w:eastAsia="Calibri"/>
          <w:color w:val="000000"/>
          <w:sz w:val="20"/>
          <w:szCs w:val="24"/>
        </w:rPr>
        <w:t xml:space="preserve">: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1. Расстояние следует принимать от наружных стен зданий ГРП, ГРПБ или ШРП, а при расположении оборудования на открытой площадке - от ограждения.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 </w:t>
      </w:r>
    </w:p>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3. Расстояние от отдельно стоящего ШРП при давлении газа на вводе до 0,3 МПа до зданий и сооружений не нормируется.</w:t>
      </w:r>
    </w:p>
    <w:p w:rsidR="004E5C7E" w:rsidRPr="004E5C7E" w:rsidRDefault="004E5C7E" w:rsidP="004E5C7E">
      <w:pPr>
        <w:spacing w:line="240" w:lineRule="auto"/>
        <w:ind w:firstLine="567"/>
        <w:jc w:val="both"/>
        <w:rPr>
          <w:rFonts w:eastAsia="Calibri"/>
          <w:sz w:val="20"/>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11.4.29. Газораспределительные системы населенных пунктов с населением более 100 тысяч человек должны быть оснащены автоматизированными системами дистанционного управления технологическим процессом распределения газа и коммерческого учета потребления газа (АСУ ТП РГ). Для поселений с населением менее 100 тысяч человек решение об оснащении газораспределительных систем АСУ ТП РГ принимается эксплуатирующими организациями или заказчиком.</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11.4.30. Рекомендуемые минимальные расстояния от наземных магистральных газопроводов, не содержащих сероводород</w:t>
      </w:r>
    </w:p>
    <w:p w:rsidR="004E5C7E" w:rsidRPr="004E5C7E" w:rsidRDefault="004E5C7E" w:rsidP="004E5C7E">
      <w:pPr>
        <w:suppressAutoHyphens/>
        <w:spacing w:line="240" w:lineRule="auto"/>
        <w:ind w:firstLine="567"/>
        <w:jc w:val="both"/>
        <w:rPr>
          <w:rFonts w:eastAsia="Times New Roman"/>
          <w:sz w:val="24"/>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89</w:t>
      </w:r>
    </w:p>
    <w:tbl>
      <w:tblPr>
        <w:tblW w:w="5000" w:type="pct"/>
        <w:tblCellMar>
          <w:left w:w="70" w:type="dxa"/>
          <w:right w:w="70" w:type="dxa"/>
        </w:tblCellMar>
        <w:tblLook w:val="0000" w:firstRow="0" w:lastRow="0" w:firstColumn="0" w:lastColumn="0" w:noHBand="0" w:noVBand="0"/>
      </w:tblPr>
      <w:tblGrid>
        <w:gridCol w:w="3447"/>
        <w:gridCol w:w="706"/>
        <w:gridCol w:w="849"/>
        <w:gridCol w:w="849"/>
        <w:gridCol w:w="849"/>
        <w:gridCol w:w="757"/>
        <w:gridCol w:w="897"/>
        <w:gridCol w:w="895"/>
        <w:gridCol w:w="813"/>
      </w:tblGrid>
      <w:tr w:rsidR="004E5C7E" w:rsidRPr="004E5C7E" w:rsidTr="00127B0F">
        <w:trPr>
          <w:cantSplit/>
          <w:trHeight w:hRule="exact" w:val="820"/>
        </w:trPr>
        <w:tc>
          <w:tcPr>
            <w:tcW w:w="1717" w:type="pct"/>
            <w:vMerge w:val="restar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Элементы застройки, водоемы</w:t>
            </w:r>
          </w:p>
        </w:tc>
        <w:tc>
          <w:tcPr>
            <w:tcW w:w="3283" w:type="pct"/>
            <w:gridSpan w:val="8"/>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Разрывы от трубопроводов 1-го и 2-го классов с диаметром труб в мм, м</w:t>
            </w:r>
          </w:p>
        </w:tc>
      </w:tr>
      <w:tr w:rsidR="004E5C7E" w:rsidRPr="004E5C7E" w:rsidTr="00127B0F">
        <w:trPr>
          <w:cantSplit/>
          <w:trHeight w:hRule="exact" w:val="511"/>
        </w:trPr>
        <w:tc>
          <w:tcPr>
            <w:tcW w:w="1717" w:type="pct"/>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2462" w:type="pct"/>
            <w:gridSpan w:val="6"/>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1 класс</w:t>
            </w:r>
          </w:p>
        </w:tc>
        <w:tc>
          <w:tcPr>
            <w:tcW w:w="821" w:type="pct"/>
            <w:gridSpan w:val="2"/>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2 класс</w:t>
            </w:r>
          </w:p>
        </w:tc>
      </w:tr>
      <w:tr w:rsidR="004E5C7E" w:rsidRPr="004E5C7E" w:rsidTr="00127B0F">
        <w:trPr>
          <w:cantSplit/>
        </w:trPr>
        <w:tc>
          <w:tcPr>
            <w:tcW w:w="1717" w:type="pct"/>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355"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до 300</w:t>
            </w:r>
          </w:p>
        </w:tc>
        <w:tc>
          <w:tcPr>
            <w:tcW w:w="426"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300 -600</w:t>
            </w:r>
          </w:p>
        </w:tc>
        <w:tc>
          <w:tcPr>
            <w:tcW w:w="426"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600 -800</w:t>
            </w:r>
          </w:p>
        </w:tc>
        <w:tc>
          <w:tcPr>
            <w:tcW w:w="426"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800 -1000</w:t>
            </w:r>
          </w:p>
        </w:tc>
        <w:tc>
          <w:tcPr>
            <w:tcW w:w="380"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1000 -1200</w:t>
            </w:r>
          </w:p>
        </w:tc>
        <w:tc>
          <w:tcPr>
            <w:tcW w:w="447"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более 1200</w:t>
            </w:r>
          </w:p>
        </w:tc>
        <w:tc>
          <w:tcPr>
            <w:tcW w:w="448"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до 300</w:t>
            </w:r>
          </w:p>
        </w:tc>
        <w:tc>
          <w:tcPr>
            <w:tcW w:w="37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свыше 300</w:t>
            </w:r>
          </w:p>
        </w:tc>
      </w:tr>
      <w:tr w:rsidR="004E5C7E" w:rsidRPr="004E5C7E" w:rsidTr="00127B0F">
        <w:trPr>
          <w:trHeight w:val="1343"/>
        </w:trPr>
        <w:tc>
          <w:tcPr>
            <w:tcW w:w="1717" w:type="pct"/>
            <w:tcBorders>
              <w:top w:val="single" w:sz="4" w:space="0" w:color="000000"/>
              <w:left w:val="single" w:sz="4" w:space="0" w:color="000000"/>
              <w:bottom w:val="single" w:sz="4" w:space="0" w:color="000000"/>
            </w:tcBorders>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 xml:space="preserve">Сельские населенные пункты; коллективные сады и дачные поселки; тепличные комбинаты;  отдельные общественные здания с массовым скоплением людей </w:t>
            </w:r>
          </w:p>
        </w:tc>
        <w:tc>
          <w:tcPr>
            <w:tcW w:w="355"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100</w:t>
            </w:r>
          </w:p>
        </w:tc>
        <w:tc>
          <w:tcPr>
            <w:tcW w:w="426"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150</w:t>
            </w:r>
          </w:p>
        </w:tc>
        <w:tc>
          <w:tcPr>
            <w:tcW w:w="426"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200</w:t>
            </w:r>
          </w:p>
        </w:tc>
        <w:tc>
          <w:tcPr>
            <w:tcW w:w="426"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250</w:t>
            </w:r>
          </w:p>
        </w:tc>
        <w:tc>
          <w:tcPr>
            <w:tcW w:w="380"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300</w:t>
            </w:r>
          </w:p>
        </w:tc>
        <w:tc>
          <w:tcPr>
            <w:tcW w:w="447"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350</w:t>
            </w:r>
          </w:p>
        </w:tc>
        <w:tc>
          <w:tcPr>
            <w:tcW w:w="448"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125</w:t>
            </w:r>
          </w:p>
        </w:tc>
      </w:tr>
      <w:tr w:rsidR="004E5C7E" w:rsidRPr="004E5C7E" w:rsidTr="00127B0F">
        <w:trPr>
          <w:trHeight w:val="669"/>
        </w:trPr>
        <w:tc>
          <w:tcPr>
            <w:tcW w:w="1717" w:type="pct"/>
            <w:tcBorders>
              <w:top w:val="single" w:sz="4" w:space="0" w:color="000000"/>
              <w:left w:val="single" w:sz="4" w:space="0" w:color="000000"/>
              <w:bottom w:val="single" w:sz="4" w:space="0" w:color="000000"/>
            </w:tcBorders>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Отдельные малоэтажные здания; сельскохозяйственные поля и пастбища, полевые станы</w:t>
            </w:r>
          </w:p>
        </w:tc>
        <w:tc>
          <w:tcPr>
            <w:tcW w:w="355"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75</w:t>
            </w:r>
          </w:p>
        </w:tc>
        <w:tc>
          <w:tcPr>
            <w:tcW w:w="426"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125</w:t>
            </w:r>
          </w:p>
        </w:tc>
        <w:tc>
          <w:tcPr>
            <w:tcW w:w="426"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150</w:t>
            </w:r>
          </w:p>
        </w:tc>
        <w:tc>
          <w:tcPr>
            <w:tcW w:w="426"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200</w:t>
            </w:r>
          </w:p>
        </w:tc>
        <w:tc>
          <w:tcPr>
            <w:tcW w:w="380"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250</w:t>
            </w:r>
          </w:p>
        </w:tc>
        <w:tc>
          <w:tcPr>
            <w:tcW w:w="447"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300</w:t>
            </w:r>
          </w:p>
        </w:tc>
        <w:tc>
          <w:tcPr>
            <w:tcW w:w="448"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100</w:t>
            </w:r>
          </w:p>
        </w:tc>
      </w:tr>
      <w:tr w:rsidR="004E5C7E" w:rsidRPr="004E5C7E" w:rsidTr="00127B0F">
        <w:trPr>
          <w:trHeight w:val="679"/>
        </w:trPr>
        <w:tc>
          <w:tcPr>
            <w:tcW w:w="1717" w:type="pct"/>
            <w:tcBorders>
              <w:top w:val="single" w:sz="4" w:space="0" w:color="000000"/>
              <w:left w:val="single" w:sz="4" w:space="0" w:color="000000"/>
              <w:bottom w:val="single" w:sz="4" w:space="0" w:color="000000"/>
            </w:tcBorders>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 xml:space="preserve">Магистральные оросительные каналы, реки и водоемы, водозаборные сооружения  </w:t>
            </w:r>
          </w:p>
        </w:tc>
        <w:tc>
          <w:tcPr>
            <w:tcW w:w="355"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25</w:t>
            </w:r>
          </w:p>
        </w:tc>
        <w:tc>
          <w:tcPr>
            <w:tcW w:w="426"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25</w:t>
            </w:r>
          </w:p>
        </w:tc>
        <w:tc>
          <w:tcPr>
            <w:tcW w:w="426"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25</w:t>
            </w:r>
          </w:p>
        </w:tc>
        <w:tc>
          <w:tcPr>
            <w:tcW w:w="426"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25</w:t>
            </w:r>
          </w:p>
        </w:tc>
        <w:tc>
          <w:tcPr>
            <w:tcW w:w="380"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25</w:t>
            </w:r>
          </w:p>
        </w:tc>
        <w:tc>
          <w:tcPr>
            <w:tcW w:w="447"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25</w:t>
            </w:r>
          </w:p>
        </w:tc>
        <w:tc>
          <w:tcPr>
            <w:tcW w:w="448"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25</w:t>
            </w:r>
          </w:p>
        </w:tc>
        <w:tc>
          <w:tcPr>
            <w:tcW w:w="373"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25</w:t>
            </w:r>
          </w:p>
        </w:tc>
      </w:tr>
    </w:tbl>
    <w:p w:rsidR="004E5C7E" w:rsidRPr="004E5C7E" w:rsidRDefault="004E5C7E" w:rsidP="004E5C7E">
      <w:pPr>
        <w:tabs>
          <w:tab w:val="left" w:pos="3420"/>
        </w:tabs>
        <w:spacing w:line="240" w:lineRule="auto"/>
        <w:ind w:firstLine="567"/>
        <w:jc w:val="both"/>
        <w:rPr>
          <w:rFonts w:eastAsia="Calibri"/>
          <w:sz w:val="24"/>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11.4.31. Рекомендуемые минимальные разрывы от трубопроводов для сжиженных углеводородных газов</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90</w:t>
      </w:r>
    </w:p>
    <w:tbl>
      <w:tblPr>
        <w:tblW w:w="5000" w:type="pct"/>
        <w:tblCellMar>
          <w:left w:w="70" w:type="dxa"/>
          <w:right w:w="70" w:type="dxa"/>
        </w:tblCellMar>
        <w:tblLook w:val="0000" w:firstRow="0" w:lastRow="0" w:firstColumn="0" w:lastColumn="0" w:noHBand="0" w:noVBand="0"/>
      </w:tblPr>
      <w:tblGrid>
        <w:gridCol w:w="3605"/>
        <w:gridCol w:w="1288"/>
        <w:gridCol w:w="1859"/>
        <w:gridCol w:w="1859"/>
        <w:gridCol w:w="1451"/>
      </w:tblGrid>
      <w:tr w:rsidR="004E5C7E" w:rsidRPr="004E5C7E" w:rsidTr="00127B0F">
        <w:trPr>
          <w:cantSplit/>
          <w:trHeight w:hRule="exact" w:val="738"/>
        </w:trPr>
        <w:tc>
          <w:tcPr>
            <w:tcW w:w="1791" w:type="pct"/>
            <w:vMerge w:val="restar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ind w:right="-250"/>
              <w:jc w:val="both"/>
              <w:rPr>
                <w:rFonts w:eastAsia="Arial"/>
                <w:sz w:val="24"/>
                <w:szCs w:val="24"/>
                <w:lang w:eastAsia="ar-SA"/>
              </w:rPr>
            </w:pPr>
            <w:r w:rsidRPr="004E5C7E">
              <w:rPr>
                <w:rFonts w:eastAsia="Arial"/>
                <w:sz w:val="24"/>
                <w:szCs w:val="24"/>
                <w:lang w:eastAsia="ar-SA"/>
              </w:rPr>
              <w:t>Элементы застройки</w:t>
            </w:r>
          </w:p>
        </w:tc>
        <w:tc>
          <w:tcPr>
            <w:tcW w:w="3209" w:type="pct"/>
            <w:gridSpan w:val="4"/>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Расстояние от трубопроводов при диаметре труб в мм, м</w:t>
            </w:r>
          </w:p>
        </w:tc>
      </w:tr>
      <w:tr w:rsidR="004E5C7E" w:rsidRPr="004E5C7E" w:rsidTr="00127B0F">
        <w:trPr>
          <w:cantSplit/>
        </w:trPr>
        <w:tc>
          <w:tcPr>
            <w:tcW w:w="1791" w:type="pct"/>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640"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до 150</w:t>
            </w:r>
          </w:p>
        </w:tc>
        <w:tc>
          <w:tcPr>
            <w:tcW w:w="924"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150 - 300</w:t>
            </w:r>
          </w:p>
        </w:tc>
        <w:tc>
          <w:tcPr>
            <w:tcW w:w="924"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300 - 500</w:t>
            </w:r>
          </w:p>
        </w:tc>
        <w:tc>
          <w:tcPr>
            <w:tcW w:w="722"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500 - 1000</w:t>
            </w:r>
          </w:p>
        </w:tc>
      </w:tr>
      <w:tr w:rsidR="004E5C7E" w:rsidRPr="004E5C7E" w:rsidTr="00127B0F">
        <w:trPr>
          <w:trHeight w:val="360"/>
        </w:trPr>
        <w:tc>
          <w:tcPr>
            <w:tcW w:w="1791" w:type="pct"/>
            <w:tcBorders>
              <w:top w:val="single" w:sz="4" w:space="0" w:color="000000"/>
              <w:left w:val="single" w:sz="4" w:space="0" w:color="000000"/>
              <w:bottom w:val="single" w:sz="4" w:space="0" w:color="000000"/>
            </w:tcBorders>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Сельские населенные пункты</w:t>
            </w:r>
          </w:p>
        </w:tc>
        <w:tc>
          <w:tcPr>
            <w:tcW w:w="640"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150</w:t>
            </w:r>
          </w:p>
        </w:tc>
        <w:tc>
          <w:tcPr>
            <w:tcW w:w="924"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250</w:t>
            </w:r>
          </w:p>
        </w:tc>
        <w:tc>
          <w:tcPr>
            <w:tcW w:w="924"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500</w:t>
            </w:r>
          </w:p>
        </w:tc>
        <w:tc>
          <w:tcPr>
            <w:tcW w:w="722"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1000</w:t>
            </w:r>
          </w:p>
        </w:tc>
      </w:tr>
      <w:tr w:rsidR="004E5C7E" w:rsidRPr="004E5C7E" w:rsidTr="00127B0F">
        <w:trPr>
          <w:trHeight w:val="436"/>
        </w:trPr>
        <w:tc>
          <w:tcPr>
            <w:tcW w:w="1791" w:type="pct"/>
            <w:tcBorders>
              <w:top w:val="single" w:sz="4" w:space="0" w:color="000000"/>
              <w:left w:val="single" w:sz="4" w:space="0" w:color="000000"/>
              <w:bottom w:val="single" w:sz="4" w:space="0" w:color="000000"/>
            </w:tcBorders>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 xml:space="preserve">Дачные поселки, сельскохозяйственные угодья        </w:t>
            </w:r>
          </w:p>
        </w:tc>
        <w:tc>
          <w:tcPr>
            <w:tcW w:w="640"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100</w:t>
            </w:r>
          </w:p>
        </w:tc>
        <w:tc>
          <w:tcPr>
            <w:tcW w:w="924"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175</w:t>
            </w:r>
          </w:p>
        </w:tc>
        <w:tc>
          <w:tcPr>
            <w:tcW w:w="924"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350</w:t>
            </w:r>
          </w:p>
        </w:tc>
        <w:tc>
          <w:tcPr>
            <w:tcW w:w="722"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800</w:t>
            </w:r>
          </w:p>
        </w:tc>
      </w:tr>
    </w:tbl>
    <w:p w:rsidR="004E5C7E" w:rsidRPr="004E5C7E" w:rsidRDefault="004E5C7E" w:rsidP="004E5C7E">
      <w:pPr>
        <w:suppressAutoHyphens/>
        <w:spacing w:line="240" w:lineRule="auto"/>
        <w:ind w:firstLine="567"/>
        <w:jc w:val="both"/>
        <w:rPr>
          <w:rFonts w:eastAsia="Times New Roman"/>
          <w:bCs/>
          <w:sz w:val="20"/>
          <w:szCs w:val="24"/>
          <w:lang w:eastAsia="ar-SA"/>
        </w:rPr>
      </w:pPr>
      <w:r w:rsidRPr="004E5C7E">
        <w:rPr>
          <w:rFonts w:eastAsia="Times New Roman"/>
          <w:bCs/>
          <w:sz w:val="20"/>
          <w:szCs w:val="24"/>
          <w:u w:val="single"/>
          <w:lang w:eastAsia="ar-SA"/>
        </w:rPr>
        <w:t>Примечания</w:t>
      </w:r>
      <w:r w:rsidRPr="004E5C7E">
        <w:rPr>
          <w:rFonts w:eastAsia="Times New Roman"/>
          <w:bCs/>
          <w:sz w:val="20"/>
          <w:szCs w:val="24"/>
          <w:lang w:eastAsia="ar-SA"/>
        </w:rPr>
        <w:t>:</w:t>
      </w:r>
    </w:p>
    <w:p w:rsidR="004E5C7E" w:rsidRPr="004E5C7E" w:rsidRDefault="004E5C7E" w:rsidP="004E5C7E">
      <w:pPr>
        <w:tabs>
          <w:tab w:val="left" w:pos="284"/>
        </w:tabs>
        <w:suppressAutoHyphens/>
        <w:autoSpaceDE w:val="0"/>
        <w:spacing w:line="240" w:lineRule="auto"/>
        <w:ind w:firstLine="567"/>
        <w:jc w:val="both"/>
        <w:rPr>
          <w:rFonts w:eastAsia="Arial"/>
          <w:sz w:val="20"/>
          <w:szCs w:val="24"/>
          <w:lang w:eastAsia="ar-SA"/>
        </w:rPr>
      </w:pPr>
      <w:r w:rsidRPr="004E5C7E">
        <w:rPr>
          <w:rFonts w:eastAsia="Arial"/>
          <w:sz w:val="20"/>
          <w:szCs w:val="24"/>
          <w:lang w:eastAsia="ar-SA"/>
        </w:rPr>
        <w:t xml:space="preserve">1.Минимальные расстояния при наземной прокладке увеличиваются в 2 раза для </w:t>
      </w:r>
      <w:r w:rsidRPr="004E5C7E">
        <w:rPr>
          <w:rFonts w:eastAsia="Arial"/>
          <w:sz w:val="20"/>
          <w:szCs w:val="24"/>
          <w:lang w:val="en-US" w:eastAsia="ar-SA"/>
        </w:rPr>
        <w:t>I</w:t>
      </w:r>
      <w:r w:rsidRPr="004E5C7E">
        <w:rPr>
          <w:rFonts w:eastAsia="Arial"/>
          <w:sz w:val="20"/>
          <w:szCs w:val="24"/>
          <w:lang w:eastAsia="ar-SA"/>
        </w:rPr>
        <w:t xml:space="preserve"> класса и в 1,5 раза для </w:t>
      </w:r>
      <w:r w:rsidRPr="004E5C7E">
        <w:rPr>
          <w:rFonts w:eastAsia="Arial"/>
          <w:sz w:val="20"/>
          <w:szCs w:val="24"/>
          <w:lang w:val="en-US" w:eastAsia="ar-SA"/>
        </w:rPr>
        <w:t>II</w:t>
      </w:r>
      <w:r w:rsidRPr="004E5C7E">
        <w:rPr>
          <w:rFonts w:eastAsia="Arial"/>
          <w:sz w:val="20"/>
          <w:szCs w:val="24"/>
          <w:lang w:eastAsia="ar-SA"/>
        </w:rPr>
        <w:t xml:space="preserve"> класса;</w:t>
      </w:r>
    </w:p>
    <w:p w:rsidR="004E5C7E" w:rsidRPr="004E5C7E" w:rsidRDefault="004E5C7E" w:rsidP="004E5C7E">
      <w:pPr>
        <w:tabs>
          <w:tab w:val="left" w:pos="284"/>
        </w:tabs>
        <w:suppressAutoHyphens/>
        <w:autoSpaceDE w:val="0"/>
        <w:spacing w:line="240" w:lineRule="auto"/>
        <w:ind w:firstLine="567"/>
        <w:jc w:val="both"/>
        <w:rPr>
          <w:rFonts w:eastAsia="Arial"/>
          <w:sz w:val="20"/>
          <w:szCs w:val="24"/>
          <w:lang w:eastAsia="ar-SA"/>
        </w:rPr>
      </w:pPr>
      <w:r w:rsidRPr="004E5C7E">
        <w:rPr>
          <w:rFonts w:eastAsia="Arial"/>
          <w:sz w:val="20"/>
          <w:szCs w:val="24"/>
          <w:lang w:eastAsia="ar-SA"/>
        </w:rPr>
        <w:t xml:space="preserve">2.При диаметре надземных газопроводов свыше </w:t>
      </w:r>
      <w:smartTag w:uri="urn:schemas-microsoft-com:office:smarttags" w:element="metricconverter">
        <w:smartTagPr>
          <w:attr w:name="ProductID" w:val="1000 м"/>
        </w:smartTagPr>
        <w:r w:rsidRPr="004E5C7E">
          <w:rPr>
            <w:rFonts w:eastAsia="Arial"/>
            <w:sz w:val="20"/>
            <w:szCs w:val="24"/>
            <w:lang w:eastAsia="ar-SA"/>
          </w:rPr>
          <w:t>1000 м</w:t>
        </w:r>
      </w:smartTag>
      <w:r w:rsidRPr="004E5C7E">
        <w:rPr>
          <w:rFonts w:eastAsia="Arial"/>
          <w:sz w:val="20"/>
          <w:szCs w:val="24"/>
          <w:lang w:eastAsia="ar-SA"/>
        </w:rPr>
        <w:t xml:space="preserve"> рекомендуется разрыв не менее </w:t>
      </w:r>
      <w:smartTag w:uri="urn:schemas-microsoft-com:office:smarttags" w:element="metricconverter">
        <w:smartTagPr>
          <w:attr w:name="ProductID" w:val="700 м"/>
        </w:smartTagPr>
        <w:r w:rsidRPr="004E5C7E">
          <w:rPr>
            <w:rFonts w:eastAsia="Arial"/>
            <w:sz w:val="20"/>
            <w:szCs w:val="24"/>
            <w:lang w:eastAsia="ar-SA"/>
          </w:rPr>
          <w:t>700 м</w:t>
        </w:r>
      </w:smartTag>
      <w:r w:rsidRPr="004E5C7E">
        <w:rPr>
          <w:rFonts w:eastAsia="Arial"/>
          <w:sz w:val="20"/>
          <w:szCs w:val="24"/>
          <w:lang w:eastAsia="ar-SA"/>
        </w:rPr>
        <w:t>;</w:t>
      </w:r>
    </w:p>
    <w:p w:rsidR="004E5C7E" w:rsidRPr="004E5C7E" w:rsidRDefault="004E5C7E" w:rsidP="004E5C7E">
      <w:pPr>
        <w:tabs>
          <w:tab w:val="left" w:pos="284"/>
        </w:tabs>
        <w:suppressAutoHyphens/>
        <w:autoSpaceDE w:val="0"/>
        <w:spacing w:line="240" w:lineRule="auto"/>
        <w:ind w:firstLine="567"/>
        <w:jc w:val="both"/>
        <w:rPr>
          <w:rFonts w:eastAsia="Arial"/>
          <w:sz w:val="20"/>
          <w:szCs w:val="24"/>
          <w:lang w:eastAsia="ar-SA"/>
        </w:rPr>
      </w:pPr>
      <w:r w:rsidRPr="004E5C7E">
        <w:rPr>
          <w:rFonts w:eastAsia="Arial"/>
          <w:sz w:val="20"/>
          <w:szCs w:val="24"/>
          <w:lang w:eastAsia="ar-SA"/>
        </w:rPr>
        <w:t xml:space="preserve">3.Разрывы магистральных трубопроводов,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w:t>
      </w:r>
      <w:smartTag w:uri="urn:schemas-microsoft-com:office:smarttags" w:element="metricconverter">
        <w:smartTagPr>
          <w:attr w:name="ProductID" w:val="2 км"/>
        </w:smartTagPr>
        <w:r w:rsidRPr="004E5C7E">
          <w:rPr>
            <w:rFonts w:eastAsia="Arial"/>
            <w:sz w:val="20"/>
            <w:szCs w:val="24"/>
            <w:lang w:eastAsia="ar-SA"/>
          </w:rPr>
          <w:t>2 км</w:t>
        </w:r>
      </w:smartTag>
      <w:r w:rsidRPr="004E5C7E">
        <w:rPr>
          <w:rFonts w:eastAsia="Arial"/>
          <w:sz w:val="20"/>
          <w:szCs w:val="24"/>
          <w:lang w:eastAsia="ar-SA"/>
        </w:rPr>
        <w:t>;</w:t>
      </w:r>
    </w:p>
    <w:p w:rsidR="004E5C7E" w:rsidRPr="004E5C7E" w:rsidRDefault="004E5C7E" w:rsidP="004E5C7E">
      <w:pPr>
        <w:tabs>
          <w:tab w:val="left" w:pos="284"/>
        </w:tabs>
        <w:suppressAutoHyphens/>
        <w:autoSpaceDE w:val="0"/>
        <w:spacing w:line="240" w:lineRule="auto"/>
        <w:ind w:firstLine="567"/>
        <w:jc w:val="both"/>
        <w:rPr>
          <w:rFonts w:eastAsia="Arial"/>
          <w:sz w:val="20"/>
          <w:szCs w:val="24"/>
          <w:lang w:eastAsia="ar-SA"/>
        </w:rPr>
      </w:pPr>
      <w:r w:rsidRPr="004E5C7E">
        <w:rPr>
          <w:rFonts w:eastAsia="Arial"/>
          <w:sz w:val="20"/>
          <w:szCs w:val="24"/>
          <w:lang w:eastAsia="ar-SA"/>
        </w:rPr>
        <w:t>4.Запрещается прохождение газопровода через жилую застройку.</w:t>
      </w:r>
    </w:p>
    <w:p w:rsidR="004E5C7E" w:rsidRPr="004E5C7E" w:rsidRDefault="004E5C7E" w:rsidP="004E5C7E">
      <w:pPr>
        <w:tabs>
          <w:tab w:val="left" w:pos="284"/>
        </w:tabs>
        <w:suppressAutoHyphens/>
        <w:autoSpaceDE w:val="0"/>
        <w:spacing w:line="240" w:lineRule="auto"/>
        <w:ind w:firstLine="567"/>
        <w:jc w:val="both"/>
        <w:rPr>
          <w:rFonts w:eastAsia="Arial"/>
          <w:sz w:val="20"/>
          <w:szCs w:val="24"/>
          <w:lang w:eastAsia="ar-SA"/>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11.4.32. Рекомендуемые минимальные разрывы от компрессорных станций</w:t>
      </w: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Таблица 91</w:t>
      </w:r>
    </w:p>
    <w:tbl>
      <w:tblPr>
        <w:tblW w:w="5000" w:type="pct"/>
        <w:tblCellMar>
          <w:left w:w="70" w:type="dxa"/>
          <w:right w:w="70" w:type="dxa"/>
        </w:tblCellMar>
        <w:tblLook w:val="0000" w:firstRow="0" w:lastRow="0" w:firstColumn="0" w:lastColumn="0" w:noHBand="0" w:noVBand="0"/>
      </w:tblPr>
      <w:tblGrid>
        <w:gridCol w:w="3601"/>
        <w:gridCol w:w="600"/>
        <w:gridCol w:w="600"/>
        <w:gridCol w:w="600"/>
        <w:gridCol w:w="751"/>
        <w:gridCol w:w="751"/>
        <w:gridCol w:w="904"/>
        <w:gridCol w:w="1052"/>
        <w:gridCol w:w="1203"/>
      </w:tblGrid>
      <w:tr w:rsidR="004E5C7E" w:rsidRPr="004E5C7E" w:rsidTr="00127B0F">
        <w:trPr>
          <w:cantSplit/>
          <w:trHeight w:hRule="exact" w:val="596"/>
        </w:trPr>
        <w:tc>
          <w:tcPr>
            <w:tcW w:w="1790" w:type="pct"/>
            <w:vMerge w:val="restar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Элементы застройки, водоемы</w:t>
            </w:r>
          </w:p>
        </w:tc>
        <w:tc>
          <w:tcPr>
            <w:tcW w:w="3210" w:type="pct"/>
            <w:gridSpan w:val="8"/>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 xml:space="preserve">Разрывы от станций для трубопроводов 1-го и 2-го классов </w:t>
            </w:r>
          </w:p>
          <w:p w:rsidR="004E5C7E" w:rsidRPr="004E5C7E" w:rsidRDefault="004E5C7E" w:rsidP="004E5C7E">
            <w:pPr>
              <w:suppressAutoHyphens/>
              <w:autoSpaceDE w:val="0"/>
              <w:spacing w:line="240" w:lineRule="auto"/>
              <w:jc w:val="both"/>
              <w:rPr>
                <w:rFonts w:eastAsia="Arial"/>
                <w:sz w:val="24"/>
                <w:szCs w:val="24"/>
                <w:lang w:eastAsia="ar-SA"/>
              </w:rPr>
            </w:pPr>
            <w:r w:rsidRPr="004E5C7E">
              <w:rPr>
                <w:rFonts w:eastAsia="Arial"/>
                <w:sz w:val="24"/>
                <w:szCs w:val="24"/>
                <w:lang w:eastAsia="ar-SA"/>
              </w:rPr>
              <w:t>с диаметром труб в мм, м</w:t>
            </w:r>
          </w:p>
        </w:tc>
      </w:tr>
      <w:tr w:rsidR="004E5C7E" w:rsidRPr="004E5C7E" w:rsidTr="00127B0F">
        <w:trPr>
          <w:cantSplit/>
          <w:trHeight w:hRule="exact" w:val="434"/>
        </w:trPr>
        <w:tc>
          <w:tcPr>
            <w:tcW w:w="1790" w:type="pct"/>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2089" w:type="pct"/>
            <w:gridSpan w:val="6"/>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1 класс</w:t>
            </w:r>
          </w:p>
        </w:tc>
        <w:tc>
          <w:tcPr>
            <w:tcW w:w="1121" w:type="pct"/>
            <w:gridSpan w:val="2"/>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2 класс</w:t>
            </w:r>
          </w:p>
        </w:tc>
      </w:tr>
      <w:tr w:rsidR="004E5C7E" w:rsidRPr="004E5C7E" w:rsidTr="00127B0F">
        <w:trPr>
          <w:cantSplit/>
        </w:trPr>
        <w:tc>
          <w:tcPr>
            <w:tcW w:w="1790" w:type="pct"/>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298"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до 300</w:t>
            </w:r>
          </w:p>
        </w:tc>
        <w:tc>
          <w:tcPr>
            <w:tcW w:w="298"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300 -600</w:t>
            </w:r>
          </w:p>
        </w:tc>
        <w:tc>
          <w:tcPr>
            <w:tcW w:w="298"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600 -800</w:t>
            </w:r>
          </w:p>
        </w:tc>
        <w:tc>
          <w:tcPr>
            <w:tcW w:w="373"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800 -1000</w:t>
            </w:r>
          </w:p>
        </w:tc>
        <w:tc>
          <w:tcPr>
            <w:tcW w:w="373"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1000 -1200</w:t>
            </w:r>
          </w:p>
        </w:tc>
        <w:tc>
          <w:tcPr>
            <w:tcW w:w="447"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более 1200</w:t>
            </w:r>
          </w:p>
        </w:tc>
        <w:tc>
          <w:tcPr>
            <w:tcW w:w="523"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до 300</w:t>
            </w:r>
          </w:p>
        </w:tc>
        <w:tc>
          <w:tcPr>
            <w:tcW w:w="599"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свыше 300</w:t>
            </w:r>
          </w:p>
        </w:tc>
      </w:tr>
      <w:tr w:rsidR="004E5C7E" w:rsidRPr="004E5C7E" w:rsidTr="00127B0F">
        <w:trPr>
          <w:trHeight w:val="360"/>
        </w:trPr>
        <w:tc>
          <w:tcPr>
            <w:tcW w:w="1790" w:type="pct"/>
            <w:tcBorders>
              <w:top w:val="single" w:sz="4" w:space="0" w:color="000000"/>
              <w:left w:val="single" w:sz="4" w:space="0" w:color="000000"/>
              <w:bottom w:val="single" w:sz="4" w:space="0" w:color="000000"/>
            </w:tcBorders>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Сельские населенные пункты</w:t>
            </w:r>
          </w:p>
        </w:tc>
        <w:tc>
          <w:tcPr>
            <w:tcW w:w="298"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500</w:t>
            </w:r>
          </w:p>
        </w:tc>
        <w:tc>
          <w:tcPr>
            <w:tcW w:w="298"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500</w:t>
            </w:r>
          </w:p>
        </w:tc>
        <w:tc>
          <w:tcPr>
            <w:tcW w:w="298"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700</w:t>
            </w:r>
          </w:p>
        </w:tc>
        <w:tc>
          <w:tcPr>
            <w:tcW w:w="373"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700</w:t>
            </w:r>
          </w:p>
        </w:tc>
        <w:tc>
          <w:tcPr>
            <w:tcW w:w="373"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700</w:t>
            </w:r>
          </w:p>
        </w:tc>
        <w:tc>
          <w:tcPr>
            <w:tcW w:w="447"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700</w:t>
            </w:r>
          </w:p>
        </w:tc>
        <w:tc>
          <w:tcPr>
            <w:tcW w:w="523"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500</w:t>
            </w:r>
          </w:p>
        </w:tc>
        <w:tc>
          <w:tcPr>
            <w:tcW w:w="599"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500</w:t>
            </w:r>
          </w:p>
        </w:tc>
      </w:tr>
      <w:tr w:rsidR="004E5C7E" w:rsidRPr="004E5C7E" w:rsidTr="00127B0F">
        <w:trPr>
          <w:trHeight w:val="387"/>
        </w:trPr>
        <w:tc>
          <w:tcPr>
            <w:tcW w:w="1790" w:type="pct"/>
            <w:tcBorders>
              <w:top w:val="single" w:sz="4" w:space="0" w:color="000000"/>
              <w:left w:val="single" w:sz="4" w:space="0" w:color="000000"/>
              <w:bottom w:val="single" w:sz="4" w:space="0" w:color="000000"/>
            </w:tcBorders>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 xml:space="preserve">Водопроводные сооружения </w:t>
            </w:r>
          </w:p>
        </w:tc>
        <w:tc>
          <w:tcPr>
            <w:tcW w:w="298"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250</w:t>
            </w:r>
          </w:p>
        </w:tc>
        <w:tc>
          <w:tcPr>
            <w:tcW w:w="298"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300</w:t>
            </w:r>
          </w:p>
        </w:tc>
        <w:tc>
          <w:tcPr>
            <w:tcW w:w="298"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350</w:t>
            </w:r>
          </w:p>
        </w:tc>
        <w:tc>
          <w:tcPr>
            <w:tcW w:w="373"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400</w:t>
            </w:r>
          </w:p>
        </w:tc>
        <w:tc>
          <w:tcPr>
            <w:tcW w:w="373"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450</w:t>
            </w:r>
          </w:p>
        </w:tc>
        <w:tc>
          <w:tcPr>
            <w:tcW w:w="447"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500</w:t>
            </w:r>
          </w:p>
        </w:tc>
        <w:tc>
          <w:tcPr>
            <w:tcW w:w="523"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250</w:t>
            </w:r>
          </w:p>
        </w:tc>
        <w:tc>
          <w:tcPr>
            <w:tcW w:w="599"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300</w:t>
            </w:r>
          </w:p>
        </w:tc>
      </w:tr>
      <w:tr w:rsidR="004E5C7E" w:rsidRPr="004E5C7E" w:rsidTr="00127B0F">
        <w:trPr>
          <w:trHeight w:val="360"/>
        </w:trPr>
        <w:tc>
          <w:tcPr>
            <w:tcW w:w="1790" w:type="pct"/>
            <w:tcBorders>
              <w:top w:val="single" w:sz="4" w:space="0" w:color="000000"/>
              <w:left w:val="single" w:sz="4" w:space="0" w:color="000000"/>
              <w:bottom w:val="single" w:sz="4" w:space="0" w:color="000000"/>
            </w:tcBorders>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Малоэтажные жилые здания</w:t>
            </w:r>
          </w:p>
        </w:tc>
        <w:tc>
          <w:tcPr>
            <w:tcW w:w="298"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100</w:t>
            </w:r>
          </w:p>
        </w:tc>
        <w:tc>
          <w:tcPr>
            <w:tcW w:w="298"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150</w:t>
            </w:r>
          </w:p>
        </w:tc>
        <w:tc>
          <w:tcPr>
            <w:tcW w:w="298"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200</w:t>
            </w:r>
          </w:p>
        </w:tc>
        <w:tc>
          <w:tcPr>
            <w:tcW w:w="373"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250</w:t>
            </w:r>
          </w:p>
        </w:tc>
        <w:tc>
          <w:tcPr>
            <w:tcW w:w="373"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300</w:t>
            </w:r>
          </w:p>
        </w:tc>
        <w:tc>
          <w:tcPr>
            <w:tcW w:w="447"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350</w:t>
            </w:r>
          </w:p>
        </w:tc>
        <w:tc>
          <w:tcPr>
            <w:tcW w:w="523"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75</w:t>
            </w:r>
          </w:p>
        </w:tc>
        <w:tc>
          <w:tcPr>
            <w:tcW w:w="599"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150</w:t>
            </w:r>
          </w:p>
        </w:tc>
      </w:tr>
    </w:tbl>
    <w:p w:rsidR="004E5C7E" w:rsidRPr="004E5C7E" w:rsidRDefault="004E5C7E" w:rsidP="004E5C7E">
      <w:pPr>
        <w:suppressAutoHyphens/>
        <w:spacing w:line="240" w:lineRule="auto"/>
        <w:ind w:firstLine="567"/>
        <w:jc w:val="both"/>
        <w:rPr>
          <w:rFonts w:eastAsia="Times New Roman"/>
          <w:bCs/>
          <w:sz w:val="24"/>
          <w:szCs w:val="24"/>
          <w:lang w:eastAsia="ar-SA"/>
        </w:rPr>
      </w:pPr>
      <w:r w:rsidRPr="004E5C7E">
        <w:rPr>
          <w:rFonts w:eastAsia="Times New Roman"/>
          <w:bCs/>
          <w:sz w:val="20"/>
          <w:szCs w:val="24"/>
          <w:u w:val="single"/>
          <w:lang w:eastAsia="ar-SA"/>
        </w:rPr>
        <w:t xml:space="preserve">Примечание: </w:t>
      </w:r>
      <w:r w:rsidRPr="004E5C7E">
        <w:rPr>
          <w:rFonts w:eastAsia="Times New Roman"/>
          <w:bCs/>
          <w:sz w:val="20"/>
          <w:szCs w:val="24"/>
          <w:lang w:eastAsia="ar-SA"/>
        </w:rPr>
        <w:t>Разрывы устанавливаются от здания компрессорного цеха</w:t>
      </w:r>
      <w:r w:rsidRPr="004E5C7E">
        <w:rPr>
          <w:rFonts w:eastAsia="Times New Roman"/>
          <w:bCs/>
          <w:sz w:val="24"/>
          <w:szCs w:val="24"/>
          <w:lang w:eastAsia="ar-SA"/>
        </w:rPr>
        <w:t>.</w:t>
      </w:r>
    </w:p>
    <w:p w:rsidR="004E5C7E" w:rsidRPr="004E5C7E" w:rsidRDefault="004E5C7E" w:rsidP="004E5C7E">
      <w:pPr>
        <w:tabs>
          <w:tab w:val="left" w:pos="3420"/>
        </w:tabs>
        <w:spacing w:line="240" w:lineRule="auto"/>
        <w:ind w:left="720" w:firstLine="567"/>
        <w:contextualSpacing/>
        <w:jc w:val="both"/>
        <w:rPr>
          <w:rFonts w:eastAsia="Calibri"/>
          <w:sz w:val="24"/>
          <w:szCs w:val="24"/>
        </w:rPr>
      </w:pPr>
    </w:p>
    <w:p w:rsidR="004E5C7E" w:rsidRPr="004E5C7E" w:rsidRDefault="004E5C7E" w:rsidP="004E5C7E">
      <w:pPr>
        <w:suppressAutoHyphens/>
        <w:spacing w:line="240" w:lineRule="auto"/>
        <w:ind w:firstLine="567"/>
        <w:jc w:val="both"/>
        <w:rPr>
          <w:rFonts w:eastAsia="Times New Roman"/>
          <w:sz w:val="24"/>
          <w:szCs w:val="24"/>
          <w:lang w:eastAsia="ar-SA"/>
        </w:rPr>
      </w:pPr>
      <w:r w:rsidRPr="004E5C7E">
        <w:rPr>
          <w:rFonts w:eastAsia="Times New Roman"/>
          <w:sz w:val="24"/>
          <w:szCs w:val="24"/>
          <w:lang w:eastAsia="ar-SA"/>
        </w:rPr>
        <w:t xml:space="preserve">11.4.33. Рекомендуемые минимальные разрывы от газопроводов низкого давления </w:t>
      </w:r>
    </w:p>
    <w:p w:rsidR="004E5C7E" w:rsidRPr="004E5C7E" w:rsidRDefault="004E5C7E" w:rsidP="004E5C7E">
      <w:pPr>
        <w:suppressAutoHyphens/>
        <w:spacing w:line="240" w:lineRule="auto"/>
        <w:ind w:left="720" w:firstLine="567"/>
        <w:jc w:val="both"/>
        <w:rPr>
          <w:rFonts w:eastAsia="Times New Roman"/>
          <w:sz w:val="24"/>
          <w:szCs w:val="24"/>
          <w:lang w:eastAsia="ar-SA"/>
        </w:rPr>
      </w:pPr>
      <w:r w:rsidRPr="004E5C7E">
        <w:rPr>
          <w:rFonts w:eastAsia="Times New Roman"/>
          <w:sz w:val="24"/>
          <w:szCs w:val="24"/>
          <w:lang w:eastAsia="ar-SA"/>
        </w:rPr>
        <w:t>Таблица 92</w:t>
      </w:r>
    </w:p>
    <w:tbl>
      <w:tblPr>
        <w:tblW w:w="5000" w:type="pct"/>
        <w:tblCellMar>
          <w:left w:w="70" w:type="dxa"/>
          <w:right w:w="70" w:type="dxa"/>
        </w:tblCellMar>
        <w:tblLook w:val="0000" w:firstRow="0" w:lastRow="0" w:firstColumn="0" w:lastColumn="0" w:noHBand="0" w:noVBand="0"/>
      </w:tblPr>
      <w:tblGrid>
        <w:gridCol w:w="7059"/>
        <w:gridCol w:w="3003"/>
      </w:tblGrid>
      <w:tr w:rsidR="004E5C7E" w:rsidRPr="004E5C7E" w:rsidTr="00127B0F">
        <w:trPr>
          <w:trHeight w:val="240"/>
        </w:trPr>
        <w:tc>
          <w:tcPr>
            <w:tcW w:w="3508" w:type="pct"/>
            <w:tcBorders>
              <w:top w:val="single" w:sz="4" w:space="0" w:color="000000"/>
              <w:left w:val="single" w:sz="4" w:space="0" w:color="000000"/>
              <w:bottom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Элементы застройки</w:t>
            </w:r>
          </w:p>
        </w:tc>
        <w:tc>
          <w:tcPr>
            <w:tcW w:w="1492"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Расстояние от газопроводов, м</w:t>
            </w:r>
          </w:p>
        </w:tc>
      </w:tr>
      <w:tr w:rsidR="004E5C7E" w:rsidRPr="004E5C7E" w:rsidTr="00127B0F">
        <w:trPr>
          <w:trHeight w:val="240"/>
        </w:trPr>
        <w:tc>
          <w:tcPr>
            <w:tcW w:w="3508" w:type="pct"/>
            <w:tcBorders>
              <w:top w:val="single" w:sz="4" w:space="0" w:color="000000"/>
              <w:left w:val="single" w:sz="4" w:space="0" w:color="000000"/>
              <w:bottom w:val="single" w:sz="4" w:space="0" w:color="000000"/>
            </w:tcBorders>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 xml:space="preserve">Многоэтажные жилые и общественные здания </w:t>
            </w:r>
          </w:p>
        </w:tc>
        <w:tc>
          <w:tcPr>
            <w:tcW w:w="1492"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50</w:t>
            </w:r>
          </w:p>
        </w:tc>
      </w:tr>
      <w:tr w:rsidR="004E5C7E" w:rsidRPr="004E5C7E" w:rsidTr="00127B0F">
        <w:trPr>
          <w:trHeight w:val="240"/>
        </w:trPr>
        <w:tc>
          <w:tcPr>
            <w:tcW w:w="3508" w:type="pct"/>
            <w:tcBorders>
              <w:top w:val="single" w:sz="4" w:space="0" w:color="000000"/>
              <w:left w:val="single" w:sz="4" w:space="0" w:color="000000"/>
              <w:bottom w:val="single" w:sz="4" w:space="0" w:color="000000"/>
            </w:tcBorders>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Малоэтажные жилые здания, теплицы, склады</w:t>
            </w:r>
          </w:p>
        </w:tc>
        <w:tc>
          <w:tcPr>
            <w:tcW w:w="1492"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20</w:t>
            </w:r>
          </w:p>
        </w:tc>
      </w:tr>
      <w:tr w:rsidR="004E5C7E" w:rsidRPr="004E5C7E" w:rsidTr="00127B0F">
        <w:trPr>
          <w:trHeight w:val="480"/>
        </w:trPr>
        <w:tc>
          <w:tcPr>
            <w:tcW w:w="3508" w:type="pct"/>
            <w:tcBorders>
              <w:top w:val="single" w:sz="4" w:space="0" w:color="000000"/>
              <w:left w:val="single" w:sz="4" w:space="0" w:color="000000"/>
              <w:bottom w:val="single" w:sz="4" w:space="0" w:color="000000"/>
            </w:tcBorders>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Водопроводные насосные станции, водозаборные и очистные сооружения, артскважины*</w:t>
            </w:r>
          </w:p>
        </w:tc>
        <w:tc>
          <w:tcPr>
            <w:tcW w:w="1492" w:type="pct"/>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uppressAutoHyphens/>
              <w:autoSpaceDE w:val="0"/>
              <w:snapToGrid w:val="0"/>
              <w:spacing w:line="240" w:lineRule="auto"/>
              <w:jc w:val="both"/>
              <w:rPr>
                <w:rFonts w:eastAsia="Arial"/>
                <w:sz w:val="24"/>
                <w:szCs w:val="24"/>
                <w:lang w:eastAsia="ar-SA"/>
              </w:rPr>
            </w:pPr>
            <w:r w:rsidRPr="004E5C7E">
              <w:rPr>
                <w:rFonts w:eastAsia="Arial"/>
                <w:sz w:val="24"/>
                <w:szCs w:val="24"/>
                <w:lang w:eastAsia="ar-SA"/>
              </w:rPr>
              <w:t>30</w:t>
            </w:r>
          </w:p>
        </w:tc>
      </w:tr>
    </w:tbl>
    <w:p w:rsidR="004E5C7E" w:rsidRPr="004E5C7E" w:rsidRDefault="004E5C7E" w:rsidP="004E5C7E">
      <w:pPr>
        <w:suppressAutoHyphens/>
        <w:spacing w:line="240" w:lineRule="auto"/>
        <w:ind w:firstLine="567"/>
        <w:jc w:val="both"/>
        <w:rPr>
          <w:rFonts w:eastAsia="Times New Roman"/>
          <w:sz w:val="20"/>
          <w:szCs w:val="24"/>
          <w:lang w:eastAsia="ar-SA"/>
        </w:rPr>
      </w:pPr>
      <w:r w:rsidRPr="004E5C7E">
        <w:rPr>
          <w:rFonts w:eastAsia="Times New Roman"/>
          <w:sz w:val="20"/>
          <w:szCs w:val="24"/>
          <w:u w:val="single"/>
          <w:lang w:eastAsia="ar-SA"/>
        </w:rPr>
        <w:t xml:space="preserve">Примечание: </w:t>
      </w:r>
      <w:r w:rsidRPr="004E5C7E">
        <w:rPr>
          <w:rFonts w:eastAsia="Times New Roman"/>
          <w:sz w:val="20"/>
          <w:szCs w:val="24"/>
          <w:lang w:eastAsia="ar-SA"/>
        </w:rPr>
        <w:t>* - При этом должны быть учтены требования организации 1, 2 и 3 поясов зон санитарной охраны источников водоснабжения.</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11.5. Теплоснабжение.</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11.5.1.</w:t>
      </w:r>
      <w:r w:rsidRPr="004E5C7E">
        <w:rPr>
          <w:rFonts w:eastAsia="Calibri"/>
          <w:b/>
          <w:color w:val="000000"/>
          <w:sz w:val="24"/>
          <w:szCs w:val="24"/>
        </w:rPr>
        <w:t xml:space="preserve"> </w:t>
      </w:r>
      <w:r w:rsidRPr="004E5C7E">
        <w:rPr>
          <w:rFonts w:eastAsia="Calibri"/>
          <w:color w:val="000000"/>
          <w:sz w:val="24"/>
          <w:szCs w:val="24"/>
        </w:rPr>
        <w:t xml:space="preserve">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Республики Башкортостан в целях обеспечения необходимого уровня теплоснабжения жилищно-коммунального хозяйства, промышленных и иных организаций.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11.5.2.</w:t>
      </w:r>
      <w:r w:rsidRPr="004E5C7E">
        <w:rPr>
          <w:rFonts w:eastAsia="Calibri"/>
          <w:b/>
          <w:color w:val="000000"/>
          <w:sz w:val="24"/>
          <w:szCs w:val="24"/>
        </w:rPr>
        <w:t xml:space="preserve"> </w:t>
      </w:r>
      <w:r w:rsidRPr="004E5C7E">
        <w:rPr>
          <w:rFonts w:eastAsia="Calibri"/>
          <w:color w:val="000000"/>
          <w:sz w:val="24"/>
          <w:szCs w:val="24"/>
        </w:rPr>
        <w:t xml:space="preserve">При разработке схем теплоснабжения расчетные тепловые нагрузки определяются для: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существующей застройки  округов и поселений и действующих промышленных предприятий - по проектам с уточнением по фактическим тепловым нагрузкам;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11.5.3.</w:t>
      </w:r>
      <w:r w:rsidRPr="004E5C7E">
        <w:rPr>
          <w:rFonts w:eastAsia="Calibri"/>
          <w:b/>
          <w:color w:val="000000"/>
          <w:sz w:val="24"/>
          <w:szCs w:val="24"/>
        </w:rPr>
        <w:t xml:space="preserve"> </w:t>
      </w:r>
      <w:r w:rsidRPr="004E5C7E">
        <w:rPr>
          <w:rFonts w:eastAsia="Calibri"/>
          <w:color w:val="000000"/>
          <w:sz w:val="24"/>
          <w:szCs w:val="24"/>
        </w:rPr>
        <w:t xml:space="preserve">Тепловые нагрузки определяются с учетом категорий потребителей по надежности теплоснабжения в соответствии с требованиями СНиП 41-02-2003.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11.5.4.</w:t>
      </w:r>
      <w:r w:rsidRPr="004E5C7E">
        <w:rPr>
          <w:rFonts w:eastAsia="Calibri"/>
          <w:b/>
          <w:sz w:val="24"/>
          <w:szCs w:val="24"/>
        </w:rPr>
        <w:t xml:space="preserve"> </w:t>
      </w:r>
      <w:r w:rsidRPr="004E5C7E">
        <w:rPr>
          <w:rFonts w:eastAsia="Calibri"/>
          <w:sz w:val="24"/>
          <w:szCs w:val="24"/>
        </w:rPr>
        <w:t>Расчет часовых расходов тепла рекомендуется производить по укрупненным показателям расхода тепла, приведенным в таблице 93.</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93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9"/>
        <w:gridCol w:w="5069"/>
      </w:tblGrid>
      <w:tr w:rsidR="004E5C7E" w:rsidRPr="004E5C7E" w:rsidTr="00127B0F">
        <w:tc>
          <w:tcPr>
            <w:tcW w:w="2500"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Укрупненный показатель расхода тепла на 1 м</w:t>
            </w:r>
            <w:r w:rsidRPr="004E5C7E">
              <w:rPr>
                <w:rFonts w:eastAsia="Calibri"/>
                <w:sz w:val="24"/>
                <w:szCs w:val="24"/>
                <w:vertAlign w:val="superscript"/>
              </w:rPr>
              <w:t>2</w:t>
            </w:r>
            <w:r w:rsidRPr="004E5C7E">
              <w:rPr>
                <w:rFonts w:eastAsia="Calibri"/>
                <w:sz w:val="24"/>
                <w:szCs w:val="24"/>
              </w:rPr>
              <w:t xml:space="preserve"> общей площади</w:t>
            </w:r>
          </w:p>
        </w:tc>
        <w:tc>
          <w:tcPr>
            <w:tcW w:w="2500"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Удельный расход тепла на расчетный показатель</w:t>
            </w:r>
          </w:p>
          <w:p w:rsidR="004E5C7E" w:rsidRPr="004E5C7E" w:rsidRDefault="004E5C7E" w:rsidP="004E5C7E">
            <w:pPr>
              <w:spacing w:line="240" w:lineRule="auto"/>
              <w:jc w:val="both"/>
              <w:rPr>
                <w:rFonts w:eastAsia="Calibri"/>
                <w:sz w:val="24"/>
                <w:szCs w:val="24"/>
              </w:rPr>
            </w:pPr>
            <w:r w:rsidRPr="004E5C7E">
              <w:rPr>
                <w:rFonts w:eastAsia="Calibri"/>
                <w:sz w:val="24"/>
                <w:szCs w:val="24"/>
              </w:rPr>
              <w:t>ккал/час/м</w:t>
            </w:r>
            <w:r w:rsidRPr="004E5C7E">
              <w:rPr>
                <w:rFonts w:eastAsia="Calibri"/>
                <w:sz w:val="24"/>
                <w:szCs w:val="24"/>
                <w:vertAlign w:val="superscript"/>
              </w:rPr>
              <w:t>2</w:t>
            </w:r>
            <w:r w:rsidRPr="004E5C7E">
              <w:rPr>
                <w:rFonts w:eastAsia="Calibri"/>
                <w:sz w:val="24"/>
                <w:szCs w:val="24"/>
              </w:rPr>
              <w:t xml:space="preserve"> (Вт/м)</w:t>
            </w:r>
          </w:p>
        </w:tc>
      </w:tr>
      <w:tr w:rsidR="004E5C7E" w:rsidRPr="004E5C7E" w:rsidTr="00127B0F">
        <w:tc>
          <w:tcPr>
            <w:tcW w:w="2500"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Максимальный часовой расход тепла на отопление жилых зданий</w:t>
            </w:r>
          </w:p>
        </w:tc>
        <w:tc>
          <w:tcPr>
            <w:tcW w:w="2500"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85,00 (98,00)</w:t>
            </w:r>
          </w:p>
        </w:tc>
      </w:tr>
      <w:tr w:rsidR="004E5C7E" w:rsidRPr="004E5C7E" w:rsidTr="00127B0F">
        <w:tc>
          <w:tcPr>
            <w:tcW w:w="2500"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Максимальный часовой расход тепла на отопление общественных зданий</w:t>
            </w:r>
          </w:p>
        </w:tc>
        <w:tc>
          <w:tcPr>
            <w:tcW w:w="2500"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40,70 (47,30)</w:t>
            </w:r>
          </w:p>
        </w:tc>
      </w:tr>
      <w:tr w:rsidR="004E5C7E" w:rsidRPr="004E5C7E" w:rsidTr="00127B0F">
        <w:tc>
          <w:tcPr>
            <w:tcW w:w="2500"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Максимальный часовой расход тепла на вентиляцию жилых зданий</w:t>
            </w:r>
          </w:p>
        </w:tc>
        <w:tc>
          <w:tcPr>
            <w:tcW w:w="2500"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54,86 (63,79)</w:t>
            </w:r>
          </w:p>
        </w:tc>
      </w:tr>
      <w:tr w:rsidR="004E5C7E" w:rsidRPr="004E5C7E" w:rsidTr="00127B0F">
        <w:tc>
          <w:tcPr>
            <w:tcW w:w="2500"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Среднечасовой расход тепла за отопительный период на горячее водоснабжение жилых и общественных зданий</w:t>
            </w:r>
          </w:p>
        </w:tc>
        <w:tc>
          <w:tcPr>
            <w:tcW w:w="2500"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14,00 (16,27)</w:t>
            </w:r>
          </w:p>
        </w:tc>
      </w:tr>
      <w:tr w:rsidR="004E5C7E" w:rsidRPr="004E5C7E" w:rsidTr="00127B0F">
        <w:tc>
          <w:tcPr>
            <w:tcW w:w="2500"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Комплексный показатель расхода тепла в жилищно-коммунальном секторе</w:t>
            </w:r>
          </w:p>
        </w:tc>
        <w:tc>
          <w:tcPr>
            <w:tcW w:w="2500"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194,60 (225,33)</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11.5.5.</w:t>
      </w:r>
      <w:r w:rsidRPr="004E5C7E">
        <w:rPr>
          <w:rFonts w:eastAsia="Calibri"/>
          <w:b/>
          <w:color w:val="000000"/>
          <w:sz w:val="24"/>
          <w:szCs w:val="24"/>
        </w:rPr>
        <w:t xml:space="preserve"> </w:t>
      </w:r>
      <w:r w:rsidRPr="004E5C7E">
        <w:rPr>
          <w:rFonts w:eastAsia="Calibri"/>
          <w:color w:val="000000"/>
          <w:sz w:val="24"/>
          <w:szCs w:val="24"/>
        </w:rPr>
        <w:t xml:space="preserve">Теплоснабжение жилой и общественной застройки на территориях и сельского поселения следует предусматривать: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централизованное - от котельных, крупных и малых тепловых электростанций (ТЭЦ, ТЭС);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децентрализованное - от автономных, крышных котельных, квартирных теплогенераторов.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11.5.6.</w:t>
      </w:r>
      <w:r w:rsidRPr="004E5C7E">
        <w:rPr>
          <w:rFonts w:eastAsia="Calibri"/>
          <w:b/>
          <w:color w:val="000000"/>
          <w:sz w:val="24"/>
          <w:szCs w:val="24"/>
        </w:rPr>
        <w:t xml:space="preserve"> </w:t>
      </w:r>
      <w:r w:rsidRPr="004E5C7E">
        <w:rPr>
          <w:rFonts w:eastAsia="Calibri"/>
          <w:color w:val="000000"/>
          <w:sz w:val="24"/>
          <w:szCs w:val="24"/>
        </w:rPr>
        <w:t xml:space="preserve">Выбор системы теплоснабжения районов новой застройки должен производиться на основе технико-экономического сравнения вариантов.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11.5.7.</w:t>
      </w:r>
      <w:r w:rsidRPr="004E5C7E">
        <w:rPr>
          <w:rFonts w:eastAsia="Calibri"/>
          <w:b/>
          <w:color w:val="000000"/>
          <w:sz w:val="24"/>
          <w:szCs w:val="24"/>
        </w:rPr>
        <w:t xml:space="preserve"> </w:t>
      </w:r>
      <w:r w:rsidRPr="004E5C7E">
        <w:rPr>
          <w:rFonts w:eastAsia="Calibri"/>
          <w:color w:val="000000"/>
          <w:sz w:val="24"/>
          <w:szCs w:val="24"/>
        </w:rPr>
        <w:t xml:space="preserve">При отсутствии схемы теплоснабжения на территориях одно-, двухэтажной жилой застройки с плотностью населения 40 чел./га и выше и в сельском поселении системы централизованного теплоснабжения допускается предусматривать от котельных на группу жилых и общественных зданий.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11.5.8.</w:t>
      </w:r>
      <w:r w:rsidRPr="004E5C7E">
        <w:rPr>
          <w:rFonts w:eastAsia="Calibri"/>
          <w:b/>
          <w:color w:val="000000"/>
          <w:sz w:val="24"/>
          <w:szCs w:val="24"/>
        </w:rPr>
        <w:t xml:space="preserve"> </w:t>
      </w:r>
      <w:r w:rsidRPr="004E5C7E">
        <w:rPr>
          <w:rFonts w:eastAsia="Calibri"/>
          <w:color w:val="000000"/>
          <w:sz w:val="24"/>
          <w:szCs w:val="24"/>
        </w:rPr>
        <w:t xml:space="preserve">Для отдельно стоящих объектов могут быть оборудованы индивидуальные котельные (отдельно стоящие, встроенные, пристроенные и котлы наружного размещения).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Принятая к разработке в проекте схема теплоснабжения должна обеспечивать: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нормативный уровень теплоэнергосбережения;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нормативный уровень надежности согласно требованиям СНиП 41-02-2003;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требования экологической безопасности;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безопасность эксплуатации.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11.5.9.</w:t>
      </w:r>
      <w:r w:rsidRPr="004E5C7E">
        <w:rPr>
          <w:rFonts w:eastAsia="Calibri"/>
          <w:b/>
          <w:color w:val="000000"/>
          <w:sz w:val="24"/>
          <w:szCs w:val="24"/>
        </w:rPr>
        <w:t xml:space="preserve"> </w:t>
      </w:r>
      <w:r w:rsidRPr="004E5C7E">
        <w:rPr>
          <w:rFonts w:eastAsia="Calibri"/>
          <w:color w:val="000000"/>
          <w:sz w:val="24"/>
          <w:szCs w:val="24"/>
        </w:rPr>
        <w:t xml:space="preserve">Размещение централизованных источников теплоснабжения на территориях  округов и поселений производится, как правило, в коммунально-складских и производственных зонах, по возможности в центре тепловых нагрузок.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11.5.10.</w:t>
      </w:r>
      <w:r w:rsidRPr="004E5C7E">
        <w:rPr>
          <w:rFonts w:eastAsia="Calibri"/>
          <w:b/>
          <w:color w:val="000000"/>
          <w:sz w:val="24"/>
          <w:szCs w:val="24"/>
        </w:rPr>
        <w:t xml:space="preserve"> </w:t>
      </w:r>
      <w:r w:rsidRPr="004E5C7E">
        <w:rPr>
          <w:rFonts w:eastAsia="Calibri"/>
          <w:color w:val="000000"/>
          <w:sz w:val="24"/>
          <w:szCs w:val="24"/>
        </w:rPr>
        <w:t xml:space="preserve">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СНиП 2.07.01-89*, СНиП 41-01-2003.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11.5.11.</w:t>
      </w:r>
      <w:r w:rsidRPr="004E5C7E">
        <w:rPr>
          <w:rFonts w:eastAsia="Calibri"/>
          <w:b/>
          <w:sz w:val="24"/>
          <w:szCs w:val="24"/>
        </w:rPr>
        <w:t xml:space="preserve"> </w:t>
      </w:r>
      <w:r w:rsidRPr="004E5C7E">
        <w:rPr>
          <w:rFonts w:eastAsia="Calibri"/>
          <w:sz w:val="24"/>
          <w:szCs w:val="24"/>
        </w:rPr>
        <w:t>Для жилой застройки и нежилых зон следует применять раздельные тепловые сети, идущие непосредственно от источника теплоснабжения.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11.5.12.</w:t>
      </w:r>
      <w:r w:rsidRPr="004E5C7E">
        <w:rPr>
          <w:rFonts w:eastAsia="Calibri"/>
          <w:b/>
          <w:color w:val="000000"/>
          <w:sz w:val="24"/>
          <w:szCs w:val="24"/>
        </w:rPr>
        <w:t xml:space="preserve"> </w:t>
      </w:r>
      <w:r w:rsidRPr="004E5C7E">
        <w:rPr>
          <w:rFonts w:eastAsia="Calibri"/>
          <w:color w:val="000000"/>
          <w:sz w:val="24"/>
          <w:szCs w:val="24"/>
        </w:rPr>
        <w:t xml:space="preserve">Размеры санитарно-защитных зон от источников теплоснабжения устанавливаются: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от тепловых электростанций (ТЭС) эквивалентной электрической мощностью 600 мВт и выше:</w:t>
      </w:r>
    </w:p>
    <w:p w:rsidR="004E5C7E" w:rsidRPr="004E5C7E" w:rsidRDefault="004E5C7E" w:rsidP="004E5C7E">
      <w:pPr>
        <w:autoSpaceDE w:val="0"/>
        <w:autoSpaceDN w:val="0"/>
        <w:adjustRightInd w:val="0"/>
        <w:spacing w:line="240" w:lineRule="auto"/>
        <w:ind w:firstLine="993"/>
        <w:jc w:val="both"/>
        <w:rPr>
          <w:rFonts w:eastAsia="Calibri"/>
          <w:color w:val="000000"/>
          <w:sz w:val="24"/>
          <w:szCs w:val="24"/>
        </w:rPr>
      </w:pPr>
      <w:r w:rsidRPr="004E5C7E">
        <w:rPr>
          <w:rFonts w:eastAsia="Calibri"/>
          <w:color w:val="000000"/>
          <w:sz w:val="24"/>
          <w:szCs w:val="24"/>
        </w:rPr>
        <w:t xml:space="preserve">- работающих на угольном и мазутном топливе - 1000 м; </w:t>
      </w:r>
    </w:p>
    <w:p w:rsidR="004E5C7E" w:rsidRPr="004E5C7E" w:rsidRDefault="004E5C7E" w:rsidP="004E5C7E">
      <w:pPr>
        <w:autoSpaceDE w:val="0"/>
        <w:autoSpaceDN w:val="0"/>
        <w:adjustRightInd w:val="0"/>
        <w:spacing w:line="240" w:lineRule="auto"/>
        <w:ind w:firstLine="993"/>
        <w:jc w:val="both"/>
        <w:rPr>
          <w:rFonts w:eastAsia="Calibri"/>
          <w:color w:val="000000"/>
          <w:sz w:val="24"/>
          <w:szCs w:val="24"/>
        </w:rPr>
      </w:pPr>
      <w:r w:rsidRPr="004E5C7E">
        <w:rPr>
          <w:rFonts w:eastAsia="Calibri"/>
          <w:color w:val="000000"/>
          <w:sz w:val="24"/>
          <w:szCs w:val="24"/>
        </w:rPr>
        <w:t xml:space="preserve">- работающих на газовом и газо-мазутном топливе - 500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-от ТЭЦ и районных котельных тепловой мощностью 200 Гкал и выше: </w:t>
      </w:r>
    </w:p>
    <w:p w:rsidR="004E5C7E" w:rsidRPr="004E5C7E" w:rsidRDefault="004E5C7E" w:rsidP="004E5C7E">
      <w:pPr>
        <w:autoSpaceDE w:val="0"/>
        <w:autoSpaceDN w:val="0"/>
        <w:adjustRightInd w:val="0"/>
        <w:spacing w:line="240" w:lineRule="auto"/>
        <w:ind w:firstLine="993"/>
        <w:jc w:val="both"/>
        <w:rPr>
          <w:rFonts w:eastAsia="Calibri"/>
          <w:color w:val="000000"/>
          <w:sz w:val="24"/>
          <w:szCs w:val="24"/>
        </w:rPr>
      </w:pPr>
      <w:r w:rsidRPr="004E5C7E">
        <w:rPr>
          <w:rFonts w:eastAsia="Calibri"/>
          <w:color w:val="000000"/>
          <w:sz w:val="24"/>
          <w:szCs w:val="24"/>
        </w:rPr>
        <w:t xml:space="preserve">- работающих на угольном и мазутном топливе - 500 м; </w:t>
      </w:r>
    </w:p>
    <w:p w:rsidR="004E5C7E" w:rsidRPr="004E5C7E" w:rsidRDefault="004E5C7E" w:rsidP="004E5C7E">
      <w:pPr>
        <w:autoSpaceDE w:val="0"/>
        <w:autoSpaceDN w:val="0"/>
        <w:adjustRightInd w:val="0"/>
        <w:spacing w:line="240" w:lineRule="auto"/>
        <w:ind w:firstLine="993"/>
        <w:jc w:val="both"/>
        <w:rPr>
          <w:rFonts w:eastAsia="Calibri"/>
          <w:color w:val="000000"/>
          <w:sz w:val="24"/>
          <w:szCs w:val="24"/>
        </w:rPr>
      </w:pPr>
      <w:r w:rsidRPr="004E5C7E">
        <w:rPr>
          <w:rFonts w:eastAsia="Calibri"/>
          <w:color w:val="000000"/>
          <w:sz w:val="24"/>
          <w:szCs w:val="24"/>
        </w:rPr>
        <w:t xml:space="preserve">- работающих на газовом и газо-мазутном топливе - 300 м;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от золоотвалов тепловых электростанций – не менее 300 м с осуществлением древесно-кустарниковых посадок по периметру золоотвала.</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11.5.13.</w:t>
      </w:r>
      <w:r w:rsidRPr="004E5C7E">
        <w:rPr>
          <w:rFonts w:eastAsia="Calibri"/>
          <w:b/>
          <w:sz w:val="24"/>
          <w:szCs w:val="24"/>
        </w:rPr>
        <w:t xml:space="preserve"> </w:t>
      </w:r>
      <w:r w:rsidRPr="004E5C7E">
        <w:rPr>
          <w:rFonts w:eastAsia="Calibri"/>
          <w:sz w:val="24"/>
          <w:szCs w:val="24"/>
        </w:rPr>
        <w:t>При установлении минимальной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(10-40 высот трубы котельной). При наличии в зоне максимального загрязнения от котельных жилых зданий повышенной этажности высота дымовой трубы должна быть как минимум 1,5 м выше конька крыши самого высокого жилого здания.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11.5.14.</w:t>
      </w:r>
      <w:r w:rsidRPr="004E5C7E">
        <w:rPr>
          <w:rFonts w:eastAsia="Calibri"/>
          <w:b/>
          <w:color w:val="000000"/>
          <w:sz w:val="24"/>
          <w:szCs w:val="24"/>
        </w:rPr>
        <w:t xml:space="preserve"> </w:t>
      </w:r>
      <w:r w:rsidRPr="004E5C7E">
        <w:rPr>
          <w:rFonts w:eastAsia="Calibri"/>
          <w:color w:val="000000"/>
          <w:sz w:val="24"/>
          <w:szCs w:val="24"/>
        </w:rPr>
        <w:t xml:space="preserve">Отдельно стоящие котельные используются для обслуживания группы зданий.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Индивидуальные и крышные котельные используются для обслуживания одного здания или сооружения.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Индивидуальные котельные могут быть отдельно стоящими, встроенными и пристроенными.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11.5.15.</w:t>
      </w:r>
      <w:r w:rsidRPr="004E5C7E">
        <w:rPr>
          <w:rFonts w:eastAsia="Calibri"/>
          <w:b/>
          <w:sz w:val="24"/>
          <w:szCs w:val="24"/>
        </w:rPr>
        <w:t xml:space="preserve"> </w:t>
      </w:r>
      <w:r w:rsidRPr="004E5C7E">
        <w:rPr>
          <w:rFonts w:eastAsia="Calibri"/>
          <w:sz w:val="24"/>
          <w:szCs w:val="24"/>
        </w:rPr>
        <w:t>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11.5.16. Не допускается размещение:</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ab/>
        <w:t>- котельных, встроенных в многоквартирные жилые здания;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4м, от перекрытия котельной по вертикали – менее 8м;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11.5.17. Земельные участки для размещения котельных выбираются в соответствии со схемой теплоснабжения, проектами планировки  округов и поселений, генеральными планами предприятий.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11.5.18. Размеры земельных участков для отдельно стоящих котельных, размещаемых в районах жилой застройки, следует принимать по таблице 84.</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94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128"/>
        <w:gridCol w:w="2581"/>
        <w:gridCol w:w="2429"/>
      </w:tblGrid>
      <w:tr w:rsidR="004E5C7E" w:rsidRPr="004E5C7E" w:rsidTr="00127B0F">
        <w:trPr>
          <w:trHeight w:val="863"/>
        </w:trPr>
        <w:tc>
          <w:tcPr>
            <w:tcW w:w="2529"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Теплопроизводительность котельных, Гкал/ч (МВт) </w:t>
            </w:r>
          </w:p>
        </w:tc>
        <w:tc>
          <w:tcPr>
            <w:tcW w:w="2471"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Размеры земельных участков, га, котельных, работающих </w:t>
            </w:r>
          </w:p>
        </w:tc>
      </w:tr>
      <w:tr w:rsidR="004E5C7E" w:rsidRPr="004E5C7E" w:rsidTr="00127B0F">
        <w:trPr>
          <w:trHeight w:val="489"/>
        </w:trPr>
        <w:tc>
          <w:tcPr>
            <w:tcW w:w="2529"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27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на твердом топливе</w:t>
            </w:r>
          </w:p>
        </w:tc>
        <w:tc>
          <w:tcPr>
            <w:tcW w:w="119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на газомазутном топливе</w:t>
            </w:r>
          </w:p>
        </w:tc>
      </w:tr>
      <w:tr w:rsidR="004E5C7E" w:rsidRPr="004E5C7E" w:rsidTr="00127B0F">
        <w:trPr>
          <w:trHeight w:val="220"/>
        </w:trPr>
        <w:tc>
          <w:tcPr>
            <w:tcW w:w="252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до 5 </w:t>
            </w:r>
          </w:p>
        </w:tc>
        <w:tc>
          <w:tcPr>
            <w:tcW w:w="127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0,7 </w:t>
            </w:r>
          </w:p>
        </w:tc>
        <w:tc>
          <w:tcPr>
            <w:tcW w:w="119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0,7 </w:t>
            </w:r>
          </w:p>
        </w:tc>
      </w:tr>
      <w:tr w:rsidR="004E5C7E" w:rsidRPr="004E5C7E" w:rsidTr="00127B0F">
        <w:trPr>
          <w:trHeight w:val="220"/>
        </w:trPr>
        <w:tc>
          <w:tcPr>
            <w:tcW w:w="252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5 до 10 (от 6 до 12) </w:t>
            </w:r>
          </w:p>
        </w:tc>
        <w:tc>
          <w:tcPr>
            <w:tcW w:w="127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 </w:t>
            </w:r>
          </w:p>
        </w:tc>
        <w:tc>
          <w:tcPr>
            <w:tcW w:w="119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 </w:t>
            </w:r>
          </w:p>
        </w:tc>
      </w:tr>
      <w:tr w:rsidR="004E5C7E" w:rsidRPr="004E5C7E" w:rsidTr="00127B0F">
        <w:trPr>
          <w:trHeight w:val="220"/>
        </w:trPr>
        <w:tc>
          <w:tcPr>
            <w:tcW w:w="252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10 до 50 (от 12 до 58) </w:t>
            </w:r>
          </w:p>
        </w:tc>
        <w:tc>
          <w:tcPr>
            <w:tcW w:w="127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2,0 </w:t>
            </w:r>
          </w:p>
        </w:tc>
        <w:tc>
          <w:tcPr>
            <w:tcW w:w="119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1,5 </w:t>
            </w:r>
          </w:p>
        </w:tc>
      </w:tr>
      <w:tr w:rsidR="004E5C7E" w:rsidRPr="004E5C7E" w:rsidTr="00127B0F">
        <w:trPr>
          <w:trHeight w:val="220"/>
        </w:trPr>
        <w:tc>
          <w:tcPr>
            <w:tcW w:w="252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50 до 100 (от 58 до 116) </w:t>
            </w:r>
          </w:p>
        </w:tc>
        <w:tc>
          <w:tcPr>
            <w:tcW w:w="127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 </w:t>
            </w:r>
          </w:p>
        </w:tc>
        <w:tc>
          <w:tcPr>
            <w:tcW w:w="119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2,5 </w:t>
            </w:r>
          </w:p>
        </w:tc>
      </w:tr>
      <w:tr w:rsidR="004E5C7E" w:rsidRPr="004E5C7E" w:rsidTr="00127B0F">
        <w:trPr>
          <w:trHeight w:val="220"/>
        </w:trPr>
        <w:tc>
          <w:tcPr>
            <w:tcW w:w="252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100 до 200 (от 116 до 233) </w:t>
            </w:r>
          </w:p>
        </w:tc>
        <w:tc>
          <w:tcPr>
            <w:tcW w:w="127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3,7 </w:t>
            </w:r>
          </w:p>
        </w:tc>
        <w:tc>
          <w:tcPr>
            <w:tcW w:w="119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 </w:t>
            </w:r>
          </w:p>
        </w:tc>
      </w:tr>
      <w:tr w:rsidR="004E5C7E" w:rsidRPr="004E5C7E" w:rsidTr="00127B0F">
        <w:trPr>
          <w:trHeight w:val="220"/>
        </w:trPr>
        <w:tc>
          <w:tcPr>
            <w:tcW w:w="252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200 до 400 (от 233 до 466) </w:t>
            </w:r>
          </w:p>
        </w:tc>
        <w:tc>
          <w:tcPr>
            <w:tcW w:w="127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4,3 </w:t>
            </w:r>
          </w:p>
        </w:tc>
        <w:tc>
          <w:tcPr>
            <w:tcW w:w="119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3,5 </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4"/>
          <w:szCs w:val="24"/>
          <w:u w:val="single"/>
        </w:rPr>
      </w:pP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u w:val="single"/>
        </w:rPr>
        <w:t>Примечания</w:t>
      </w:r>
      <w:r w:rsidRPr="004E5C7E">
        <w:rPr>
          <w:rFonts w:eastAsia="Calibri"/>
          <w:color w:val="000000"/>
          <w:sz w:val="20"/>
          <w:szCs w:val="24"/>
        </w:rPr>
        <w:t xml:space="preserve">: </w:t>
      </w:r>
    </w:p>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2. Размещение золошлакоотвалов следует предусматривать вне селитебной территории на непригодных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 СНиП 41-02-2003.</w:t>
      </w:r>
    </w:p>
    <w:p w:rsidR="004E5C7E" w:rsidRPr="004E5C7E" w:rsidRDefault="004E5C7E" w:rsidP="004E5C7E">
      <w:pPr>
        <w:spacing w:line="240" w:lineRule="auto"/>
        <w:ind w:firstLine="567"/>
        <w:jc w:val="both"/>
        <w:rPr>
          <w:rFonts w:eastAsia="Calibri"/>
          <w:sz w:val="20"/>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11.5.19. Трассы и способы прокладки тепловых сетей следует предусматривать в соответствии с СП 18.13330.2011 "СНиП II-89-80", СНиП 41-02-2003, СП 42.13330.2011 "СНиП 2.07.01-89*", ВСН 11-94.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11.5.20. Размещение тепловых сетей производится в соответствии с требованиями раздела 14.10.</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11.6. Водоснабжение</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11.6.1. Выбор схемы и системы водоснабжения следует производить с учетом особенностей сельского поселения, требуемых расходов воды на различных этапах их развития, источников водоснабжения, требований к напорам, качеству воды и обеспеченности ее подачи.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11.6.2. Расчет систем водоснабжения сельского поселения, в том числе выбор источников хозяйственно-питьевого и производственного водоснабжения, размещение водозаборных сооружений, а также определение расчетных расходов и др., следует производить в соответствии с требованиями СНиП 2.04.01-85*, СП 31.13330.2012, СанПиН 2.1.4.1074-01, СанПиН 2.1.4.1175-02.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11.6.3. При проектировании систем водоснабжения сельского поселения удельное среднесуточное (за год) водопотребление на хозяйственно-питьевые нужды населения следует принимать в соответствии с требованиями таблицы I приложения N 12 Республиканских нормативов градостроительного проектирования.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11.6.4. Расчетное среднесуточное водопотребление  округов и поселений определяется как сумма расходов воды на хозяйственно-бытовые нужды и нужды промышленных предприятий с учетом расхода воды на поливку.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11.6.5.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таблицы II приложения N 12 Республиканских нормативов градостроительного проектирования. Расчетные показатели применяются для предварительных расчетов объема водопотребления.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11.6.6. Расход воды на производственные нужды, а также наружное пожаротушение определяются в соответствии с требованиями СНиП 2.04.02-84*.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11.6.7.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11.6.8. Для ориентировочного учета прочих потребителей в расчет удельного показателя вводится позиция "неучтенные расходы".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11.6.9.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11.6.10. В качестве источника водоснабжения следует рассматривать водотоки (реки, каналы), водоемы (озера, водохранилища, пруды), подземные воды (водоносные пласты, подрусловые и другие воды).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11.6.11. В качестве источника водоснабжения могут быть использованы наливные водохранилища с подводом к ним воды из естественных поверхностных источников.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Примечание: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11.6.12. Выбор схем и систем водоснабжения следует осуществлять в соответствии со СНиП 2.04.02-84*. Системы водоснабжения могут быть централизованными, нецентрализованными, локальными, оборотными.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Централизованная система водоснабжения населенных пунктов должна обеспечивать: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хозяйственно-питьевое водопотребление в жилых и общественных зданиях, нужды коммунально-бытовых предприятий;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хозяйственно-питьевое водопотребление на предприятиях;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тушение пожаров;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хозяйственно-питьевое водоснабжение в случае отключения водозаборных сооружений;</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собственные нужды станций водоподготовки, промывку водопроводных и канализационных сетей и др.</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11.6.13. В сельском поселении следует: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проектировать централизованные системы водоснабжения для перспективных населенных пунктов и сельскохозяйственных объектов;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предусматривать реконструкцию существующих водозаборных сооружений (водозаборных скважин, шахтных колодцев и др.) для сохраняемых на расчетный период сельских населенных пунктов;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 пригодных в качестве источника хозяйственно-питьевого водоснабжения.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11.6.14.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11.6.15.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11.6.16. Водозаборные сооружения следует проектировать с учетом перспективного развития водопотребления.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11.6.17.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11.6.18.Запрещается прокладка водоводов по территории свалок, полей ассенизации, полей фильтрации, полей орошения, кладбищ, скотомогильников, а также магистральных водоводов по территории промышленных и сельскохозяйственных предприятий.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11.6.19.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разделов 10-11 и требованиями к зонам санитарной охраны.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11.6.20. Выбор, отвод и использование земель для магистральных водоводов осуществляется в соответствии с требованиями СН 456-73.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11.6.21. Размеры земельных участков для размещения колодцев магистральных подземных водоводов должны быть не более 3 x 3 м, камер переключения и запорной арматуры - не более 10 x 10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11.6.22. Размеры земельных участков для станций водоочистки в зависимости от их производительности, тыс. куб. м/сут., следует принимать по проекту, но не более: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 0,8 – 1 га;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свыше 0,8 до 12 - 2 га;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свыше 12 до 32 - 3 га;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свыше 32 до 80 - 4 га;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свыше 80 до 125 - 6 га;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свыше 125 до 250 - 12 га;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свыше 250 до 400 - 18 га;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свыше 400 до 800 - 24 га.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11.6.23. Водопроводные сооружения должны иметь ограждения.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11.6.24. 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11.6.25. Примыкание к ограждению строений, кроме проходных и административно-бытовых зданий, не допускается.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11.6.26. В проектах хозяйственно-питьевых и объединенных производственно-питьевых водопроводов необходимо предусматривать зоны санитарной охраны.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11.6.27. Проект зоны санитарной охраны (далее -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11.6.28. 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11.6.29.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11.6.30. Решение о возможности организации зон санитарной охраны принимается на стадии проекта планировки территории, когда выбирается источник водоснабжения.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11.6.31. Границы зон санитарной охраны источников и сооружений водоснабжения, а также санитарно-защитной полосы водоводов устанавливаются в соответствии с приложением N 15 Республиканских нормативов градостроительного проектирования.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11.6.32. Сооружения для забора поверхностных вод следует проектировать в соответствии с требованиями СНиП 2.04.02-84*, они должны: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обеспечивать забор из водоисточника расчетного расхода воды и подачу его потребителю;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защищать систему водоснабжения от биологических обрастаний и от попадания в нее наносов, сора, планктона, шугольда и др.;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на водоемах рыбохозяйственного значения удовлетворять требованиям органов охраны рыбных запасов.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11.6.33.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шугозасоров и заторов.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11.6.34. На крупных озерах и водохранилищах водоприемники водозаборов следует размещать (с учетом ожидаемой переработки прилегающего берега и прибрежного склона):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за пределами прибойных зон при наинизших уровнях воды;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местах, укрытых от волнения;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за пределами сосредоточенных течений, выходящих из прибойных зон.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а также стоянок судов, товарно-транспортных баз и складов на территории, обеспечивающей организацию зон санитарной охраны.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11.6.35. При использовании вод на хозяйственно-бытовые нужды должны проектироваться сооружения по водоподготовке, в том числе для осветления и обесцвечивания, обеззараживания, специальной обработки для удаления органических веществ, снижения интенсивности привкусов и запахов, стабилизационной обработки для защиты водопроводных труб и оборудования от коррозии и образования отложений, обезжелезивания, фторирования, очистки от марганца, фтора и сероводорода, умягчения воды.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11.6.36. Расчетные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11.6.37. Коммуникации станций водоподготовки следует рассчитывать на возможность пропуска расхода воды на 20 - 30% больше расчетного.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11.6.38. 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11.6.39. Минимальный свободный напор в водопроводной сети при максимальном хозяйственно-питьевом водопотреблении на вводе в здание над поверхностью земли должен быть не менее 10 м водяного столба.</w:t>
      </w:r>
    </w:p>
    <w:p w:rsidR="004E5C7E" w:rsidRPr="004E5C7E" w:rsidRDefault="004E5C7E" w:rsidP="004E5C7E">
      <w:pPr>
        <w:suppressAutoHyphens/>
        <w:spacing w:after="120" w:line="240" w:lineRule="auto"/>
        <w:ind w:firstLine="567"/>
        <w:jc w:val="both"/>
        <w:rPr>
          <w:rFonts w:eastAsia="Times New Roman"/>
          <w:sz w:val="24"/>
          <w:szCs w:val="24"/>
          <w:lang w:eastAsia="ar-SA"/>
        </w:rPr>
      </w:pPr>
      <w:r w:rsidRPr="004E5C7E">
        <w:rPr>
          <w:rFonts w:eastAsia="Times New Roman"/>
          <w:sz w:val="24"/>
          <w:szCs w:val="24"/>
          <w:lang w:eastAsia="ar-SA"/>
        </w:rPr>
        <w:t>11.6.40. Место расположения водозаборных сооружений нецентрализованного водоснабжения:</w:t>
      </w:r>
    </w:p>
    <w:p w:rsidR="004E5C7E" w:rsidRPr="004E5C7E" w:rsidRDefault="004E5C7E" w:rsidP="004E5C7E">
      <w:pPr>
        <w:suppressAutoHyphens/>
        <w:spacing w:after="120" w:line="240" w:lineRule="auto"/>
        <w:ind w:firstLine="567"/>
        <w:jc w:val="both"/>
        <w:rPr>
          <w:rFonts w:eastAsia="Times New Roman"/>
          <w:sz w:val="24"/>
          <w:szCs w:val="24"/>
          <w:lang w:eastAsia="ar-SA"/>
        </w:rPr>
      </w:pPr>
      <w:r w:rsidRPr="004E5C7E">
        <w:rPr>
          <w:rFonts w:eastAsia="Times New Roman"/>
          <w:sz w:val="24"/>
          <w:szCs w:val="24"/>
          <w:lang w:eastAsia="ar-SA"/>
        </w:rPr>
        <w:t>Таблица 95</w:t>
      </w:r>
    </w:p>
    <w:tbl>
      <w:tblPr>
        <w:tblW w:w="0" w:type="auto"/>
        <w:tblInd w:w="-5" w:type="dxa"/>
        <w:tblLayout w:type="fixed"/>
        <w:tblLook w:val="0000" w:firstRow="0" w:lastRow="0" w:firstColumn="0" w:lastColumn="0" w:noHBand="0" w:noVBand="0"/>
      </w:tblPr>
      <w:tblGrid>
        <w:gridCol w:w="5925"/>
        <w:gridCol w:w="1418"/>
        <w:gridCol w:w="2912"/>
      </w:tblGrid>
      <w:tr w:rsidR="004E5C7E" w:rsidRPr="004E5C7E" w:rsidTr="00127B0F">
        <w:tc>
          <w:tcPr>
            <w:tcW w:w="5925"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p>
        </w:tc>
        <w:tc>
          <w:tcPr>
            <w:tcW w:w="1418"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Единица измерения</w:t>
            </w:r>
          </w:p>
        </w:tc>
        <w:tc>
          <w:tcPr>
            <w:tcW w:w="2912" w:type="dxa"/>
            <w:tcBorders>
              <w:top w:val="single" w:sz="4" w:space="0" w:color="000000"/>
              <w:left w:val="single" w:sz="4" w:space="0" w:color="000000"/>
              <w:bottom w:val="single" w:sz="4" w:space="0" w:color="000000"/>
              <w:right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Расстояние до водозаборных сооружений (не менее)</w:t>
            </w:r>
          </w:p>
        </w:tc>
      </w:tr>
      <w:tr w:rsidR="004E5C7E" w:rsidRPr="004E5C7E" w:rsidTr="00127B0F">
        <w:tc>
          <w:tcPr>
            <w:tcW w:w="5925"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w:t>
            </w:r>
          </w:p>
        </w:tc>
        <w:tc>
          <w:tcPr>
            <w:tcW w:w="1418"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50</w:t>
            </w:r>
          </w:p>
        </w:tc>
      </w:tr>
      <w:tr w:rsidR="004E5C7E" w:rsidRPr="004E5C7E" w:rsidTr="00127B0F">
        <w:tc>
          <w:tcPr>
            <w:tcW w:w="5925"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от магистралей с интенсивным движением транспорта</w:t>
            </w:r>
          </w:p>
        </w:tc>
        <w:tc>
          <w:tcPr>
            <w:tcW w:w="1418"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30</w:t>
            </w:r>
          </w:p>
        </w:tc>
      </w:tr>
    </w:tbl>
    <w:p w:rsidR="004E5C7E" w:rsidRPr="004E5C7E" w:rsidRDefault="004E5C7E" w:rsidP="004E5C7E">
      <w:pPr>
        <w:suppressAutoHyphens/>
        <w:spacing w:line="240" w:lineRule="auto"/>
        <w:ind w:firstLine="708"/>
        <w:jc w:val="both"/>
        <w:rPr>
          <w:rFonts w:eastAsia="Times New Roman"/>
          <w:bCs/>
          <w:sz w:val="20"/>
          <w:szCs w:val="24"/>
          <w:lang w:eastAsia="ar-SA"/>
        </w:rPr>
      </w:pPr>
      <w:r w:rsidRPr="004E5C7E">
        <w:rPr>
          <w:rFonts w:eastAsia="Times New Roman"/>
          <w:bCs/>
          <w:sz w:val="20"/>
          <w:szCs w:val="24"/>
          <w:lang w:eastAsia="ar-SA"/>
        </w:rPr>
        <w:t>Примечания:</w:t>
      </w:r>
    </w:p>
    <w:p w:rsidR="004E5C7E" w:rsidRPr="004E5C7E" w:rsidRDefault="004E5C7E" w:rsidP="004E5C7E">
      <w:pPr>
        <w:suppressAutoHyphens/>
        <w:spacing w:after="120" w:line="240" w:lineRule="auto"/>
        <w:ind w:firstLine="708"/>
        <w:jc w:val="both"/>
        <w:rPr>
          <w:rFonts w:eastAsia="Times New Roman"/>
          <w:sz w:val="20"/>
          <w:szCs w:val="24"/>
          <w:lang w:eastAsia="ar-SA"/>
        </w:rPr>
      </w:pPr>
      <w:r w:rsidRPr="004E5C7E">
        <w:rPr>
          <w:rFonts w:eastAsia="Times New Roman"/>
          <w:sz w:val="20"/>
          <w:szCs w:val="24"/>
          <w:lang w:eastAsia="ar-SA"/>
        </w:rPr>
        <w:t>1.  водозаборные сооружения следует размещать выше по потоку поверхностных и грунтовых вод;</w:t>
      </w:r>
    </w:p>
    <w:p w:rsidR="004E5C7E" w:rsidRPr="004E5C7E" w:rsidRDefault="004E5C7E" w:rsidP="004E5C7E">
      <w:pPr>
        <w:suppressAutoHyphens/>
        <w:spacing w:after="120" w:line="240" w:lineRule="auto"/>
        <w:ind w:firstLine="708"/>
        <w:jc w:val="both"/>
        <w:rPr>
          <w:rFonts w:eastAsia="Times New Roman"/>
          <w:sz w:val="20"/>
          <w:szCs w:val="24"/>
          <w:lang w:eastAsia="ar-SA"/>
        </w:rPr>
      </w:pPr>
      <w:r w:rsidRPr="004E5C7E">
        <w:rPr>
          <w:rFonts w:eastAsia="Times New Roman"/>
          <w:sz w:val="20"/>
          <w:szCs w:val="24"/>
          <w:lang w:eastAsia="ar-SA"/>
        </w:rPr>
        <w:t>2. водозаборные сооружения не должны устраиваться на участках, затапливаемых паводковыми водами, в заболоченных местах, а также местах, подвергаемых оползневым и другим видам деформации.</w:t>
      </w:r>
    </w:p>
    <w:p w:rsidR="004E5C7E" w:rsidRPr="004E5C7E" w:rsidRDefault="004E5C7E" w:rsidP="004E5C7E">
      <w:pPr>
        <w:suppressAutoHyphens/>
        <w:spacing w:after="120" w:line="240" w:lineRule="auto"/>
        <w:ind w:firstLine="708"/>
        <w:jc w:val="both"/>
        <w:rPr>
          <w:rFonts w:eastAsia="Times New Roman"/>
          <w:sz w:val="20"/>
          <w:szCs w:val="24"/>
          <w:lang w:eastAsia="ar-SA"/>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11.7. Канализация.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11.7.1. При проектировании систем канализации сельского поселения расчетное удельное среднесуточное (за год) водоотведение бытовых сточных вод от жилых зданий и систем водного хозяйства промышленных предприятий следует принимать в соответствии с требованиями СНиП 2.04.03-85*.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11.7.2. 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11.7.3. Проекты канализации сельских поселений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орошения.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11.7.4.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территорий и зеленых насаждений.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11.7.5.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11.7.6. Удельное водоотведение в неканализованных районах следует принимать в объеме 25 л/сут. на одного жителя.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11.7.7. 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суммарного среднесуточного водоотведения населенного пункта.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11.7.8. Размещение систем канализации, их резервных территорий, а также размещение очистных сооружений следует производить в соответствии со СНиП 2.04.03-85 и СанПиН 2.2.1/2.1.1.1200-03.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11.7.9. Канализование населенных пунктов следует предусматривать по следующим системам: раздельной - полной или неполной, полураздельной, а также комбинированной.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11.7.10. 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надзора, по регулированию и охране вод, охраны рыбных запасов.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11.7.11. Выбор системы канализации следует производить с учетом требований к очистке поверхностных сточных вод, климатических условий, рельефа местности и других факторов.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11.7.12. Канализацию населенных пунктов с населением до 5000 человек следует предусматривать, как правило, по неполной раздельной системе.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11.7.13.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производиться с учетом действующих норм.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11.7.14. Устройство централизованных схем раздельно для жилой и производственной зон допускается при технико-экономическом обосновании.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11.7.15. Децентрализованные схемы канализации допускается предусматривать: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при отсутствии опасности загрязнения используемых для водоснабжения водоносных горизонтов;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зданий, промышленных предприятий и т.п.), а также для первой стадии строительства населенных пунктов при расположении объектов канализования на расстоянии не менее 500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при необходимости канализования групп или отдельных зданий.</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11.7.16. Канализование промышленных предприятий следует предусматривать, как правило, по полной раздельной системе.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11.7.17.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в целях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11.7.18. Наименьшие уклоны трубопроводов для всех систем канализации следует принимать: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- 0,008 - для труб диаметром 150 мм;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- 0,007 - для труб диаметром 200 мм.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В зависимости от местных условий при соответствующем обосновании для отдельных участков сети допускается принимать уклоны: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- 0,007 - для труб диаметром 150 мм;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- 0,005 - для труб диаметром 200 мм.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Уклон присоединения от дождеприемников следует принимать 0,02.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11.7.19.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 м жилой застройки.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11.7.20. На пересечении канализационных сетей с водоемами и водотоками следует предусматривать дюкеры не менее чем в две рабочие линии.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При пересечении оврагов допускается предусматривать дюкеры в одну линию.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11.7.21. Прием сточных вод от неканализованных районов следует осуществлять через сливные станции.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общего расчетного расхода по коллектору.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11.7.22. Для отдельно стоящих неканализованных зданий при расходе сточных вод до 1 куб. м/сут. допускается применение гидроизолированных снаружи и изнутри выгребов с вывозом стоков на очистные сооружения.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11.7.23. Выбор площадок для строительства сооружений канализации, планировку, застройку и благоустройство территории следует выполнять в соответствии с требованиями раздела 11 настоящих нормативов и требованиями к устройству санитарно-защитных зон.</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11.7.24. Выбор, отвод и использование земель для магистральных канализационных коллекторов осуществляются в соответствии с требованиями СН 456-73.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11.7.25. Размеры земельных участков для размещения колодцев канализационных коллекторов должны быть не более 3 x 3 м, камер переключения и запорной арматуры - не более 10 x 10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11.7.26.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11.7.27. Очистные сооружения производственной и дождевой канализации следует, как правило, размещать на территории промышленных предприятий.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11.7.28. Размеры земельных участков для очистных сооружений канализации следует принимать не более указанных в таблице 96.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Таблица 96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8"/>
        <w:gridCol w:w="1904"/>
        <w:gridCol w:w="1754"/>
        <w:gridCol w:w="3382"/>
      </w:tblGrid>
      <w:tr w:rsidR="004E5C7E" w:rsidRPr="004E5C7E" w:rsidTr="00127B0F">
        <w:trPr>
          <w:trHeight w:val="1000"/>
        </w:trPr>
        <w:tc>
          <w:tcPr>
            <w:tcW w:w="1528"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Производительность очистных сооружений канализации, тыс. куб. м/сут. </w:t>
            </w:r>
          </w:p>
        </w:tc>
        <w:tc>
          <w:tcPr>
            <w:tcW w:w="3472" w:type="pct"/>
            <w:gridSpan w:val="3"/>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Размеры земельных участков, га </w:t>
            </w:r>
          </w:p>
        </w:tc>
      </w:tr>
      <w:tr w:rsidR="004E5C7E" w:rsidRPr="004E5C7E" w:rsidTr="00127B0F">
        <w:trPr>
          <w:trHeight w:val="758"/>
        </w:trPr>
        <w:tc>
          <w:tcPr>
            <w:tcW w:w="1528" w:type="pct"/>
            <w:vMerge/>
            <w:tcBorders>
              <w:bottom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939" w:type="pct"/>
            <w:tcBorders>
              <w:bottom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очистных сооружений</w:t>
            </w:r>
          </w:p>
        </w:tc>
        <w:tc>
          <w:tcPr>
            <w:tcW w:w="865" w:type="pct"/>
            <w:tcBorders>
              <w:bottom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иловых площадок </w:t>
            </w:r>
          </w:p>
        </w:tc>
        <w:tc>
          <w:tcPr>
            <w:tcW w:w="1668" w:type="pct"/>
            <w:tcBorders>
              <w:bottom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биологических прудов глубокой очистки сточных вод </w:t>
            </w:r>
          </w:p>
        </w:tc>
      </w:tr>
      <w:tr w:rsidR="004E5C7E" w:rsidRPr="004E5C7E" w:rsidTr="00127B0F">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до 0,7 </w:t>
            </w:r>
          </w:p>
        </w:tc>
        <w:tc>
          <w:tcPr>
            <w:tcW w:w="939"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0,5 </w:t>
            </w:r>
          </w:p>
        </w:tc>
        <w:tc>
          <w:tcPr>
            <w:tcW w:w="865"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0,2 </w:t>
            </w:r>
          </w:p>
        </w:tc>
        <w:tc>
          <w:tcPr>
            <w:tcW w:w="1668"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 </w:t>
            </w:r>
          </w:p>
        </w:tc>
      </w:tr>
      <w:tr w:rsidR="004E5C7E" w:rsidRPr="004E5C7E" w:rsidTr="00127B0F">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свыше 0,7 до 17 </w:t>
            </w:r>
          </w:p>
        </w:tc>
        <w:tc>
          <w:tcPr>
            <w:tcW w:w="939"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 </w:t>
            </w:r>
          </w:p>
        </w:tc>
        <w:tc>
          <w:tcPr>
            <w:tcW w:w="865"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 </w:t>
            </w:r>
          </w:p>
        </w:tc>
        <w:tc>
          <w:tcPr>
            <w:tcW w:w="1668"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 </w:t>
            </w:r>
          </w:p>
        </w:tc>
      </w:tr>
      <w:tr w:rsidR="004E5C7E" w:rsidRPr="004E5C7E" w:rsidTr="00127B0F">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свыше 17 до 40 </w:t>
            </w:r>
          </w:p>
        </w:tc>
        <w:tc>
          <w:tcPr>
            <w:tcW w:w="939"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6 </w:t>
            </w:r>
          </w:p>
        </w:tc>
        <w:tc>
          <w:tcPr>
            <w:tcW w:w="865"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9 </w:t>
            </w:r>
          </w:p>
        </w:tc>
        <w:tc>
          <w:tcPr>
            <w:tcW w:w="1668"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6 </w:t>
            </w:r>
          </w:p>
        </w:tc>
      </w:tr>
      <w:tr w:rsidR="004E5C7E" w:rsidRPr="004E5C7E" w:rsidTr="00127B0F">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свыше 40 до 130 </w:t>
            </w:r>
          </w:p>
        </w:tc>
        <w:tc>
          <w:tcPr>
            <w:tcW w:w="939"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12 </w:t>
            </w:r>
          </w:p>
        </w:tc>
        <w:tc>
          <w:tcPr>
            <w:tcW w:w="865"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25 </w:t>
            </w:r>
          </w:p>
        </w:tc>
        <w:tc>
          <w:tcPr>
            <w:tcW w:w="1668"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20 </w:t>
            </w:r>
          </w:p>
        </w:tc>
      </w:tr>
      <w:tr w:rsidR="004E5C7E" w:rsidRPr="004E5C7E" w:rsidTr="00127B0F">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свыше 130 до 175 </w:t>
            </w:r>
          </w:p>
        </w:tc>
        <w:tc>
          <w:tcPr>
            <w:tcW w:w="939"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14 </w:t>
            </w:r>
          </w:p>
        </w:tc>
        <w:tc>
          <w:tcPr>
            <w:tcW w:w="865"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 </w:t>
            </w:r>
          </w:p>
        </w:tc>
        <w:tc>
          <w:tcPr>
            <w:tcW w:w="1668"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 </w:t>
            </w:r>
          </w:p>
        </w:tc>
      </w:tr>
      <w:tr w:rsidR="004E5C7E" w:rsidRPr="004E5C7E" w:rsidTr="00127B0F">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свыше 175 до 280 </w:t>
            </w:r>
          </w:p>
        </w:tc>
        <w:tc>
          <w:tcPr>
            <w:tcW w:w="939"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18 </w:t>
            </w:r>
          </w:p>
        </w:tc>
        <w:tc>
          <w:tcPr>
            <w:tcW w:w="865"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55 </w:t>
            </w:r>
          </w:p>
        </w:tc>
        <w:tc>
          <w:tcPr>
            <w:tcW w:w="1668" w:type="pct"/>
            <w:tcBorders>
              <w:top w:val="single" w:sz="4" w:space="0" w:color="auto"/>
              <w:left w:val="single" w:sz="4" w:space="0" w:color="auto"/>
              <w:bottom w:val="single" w:sz="4" w:space="0" w:color="auto"/>
              <w:right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 </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Примечание: </w:t>
      </w:r>
    </w:p>
    <w:p w:rsidR="004E5C7E" w:rsidRPr="004E5C7E" w:rsidRDefault="004E5C7E" w:rsidP="004E5C7E">
      <w:pPr>
        <w:spacing w:line="240" w:lineRule="auto"/>
        <w:ind w:firstLine="567"/>
        <w:jc w:val="both"/>
        <w:rPr>
          <w:rFonts w:eastAsia="Calibri"/>
          <w:sz w:val="24"/>
          <w:szCs w:val="24"/>
        </w:rPr>
      </w:pPr>
      <w:r w:rsidRPr="004E5C7E">
        <w:rPr>
          <w:rFonts w:eastAsia="Calibri"/>
          <w:sz w:val="20"/>
          <w:szCs w:val="24"/>
        </w:rPr>
        <w:t>Размеры земельных участков очистных сооружений производительностью свыше 280 тыс. куб. м/сут. следует принимать по проектам, разработанным при согласовании с органами санитарно-эпидемиологического надзора</w:t>
      </w:r>
      <w:r w:rsidRPr="004E5C7E">
        <w:rPr>
          <w:rFonts w:eastAsia="Calibri"/>
          <w:sz w:val="24"/>
          <w:szCs w:val="24"/>
        </w:rPr>
        <w:t>.</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3.4.2.20. Санитарно-защитные зоны (далее - СЗЗ) для канализационных очистных сооружений следует принимать в соответствии с требованиями СанПиН 2.2.1/2.1.1.1200-03 (с внесенными изменениями) по таблице 97.</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Таблица 97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2"/>
        <w:gridCol w:w="1920"/>
        <w:gridCol w:w="1920"/>
        <w:gridCol w:w="1995"/>
        <w:gridCol w:w="1871"/>
      </w:tblGrid>
      <w:tr w:rsidR="004E5C7E" w:rsidRPr="004E5C7E" w:rsidTr="00127B0F">
        <w:trPr>
          <w:trHeight w:val="489"/>
        </w:trPr>
        <w:tc>
          <w:tcPr>
            <w:tcW w:w="1199"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Сооружения для очистки сточных вод </w:t>
            </w:r>
          </w:p>
        </w:tc>
        <w:tc>
          <w:tcPr>
            <w:tcW w:w="3801" w:type="pct"/>
            <w:gridSpan w:val="4"/>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Расстояние (м) при расчетной производительности очистных сооружений (тыс. куб. м/сут.) </w:t>
            </w:r>
          </w:p>
        </w:tc>
      </w:tr>
      <w:tr w:rsidR="004E5C7E" w:rsidRPr="004E5C7E" w:rsidTr="00127B0F">
        <w:trPr>
          <w:trHeight w:val="489"/>
        </w:trPr>
        <w:tc>
          <w:tcPr>
            <w:tcW w:w="1199" w:type="pct"/>
            <w:vMerge/>
          </w:tcPr>
          <w:p w:rsidR="004E5C7E" w:rsidRPr="004E5C7E" w:rsidRDefault="004E5C7E" w:rsidP="004E5C7E">
            <w:pPr>
              <w:tabs>
                <w:tab w:val="left" w:pos="1140"/>
              </w:tabs>
              <w:autoSpaceDE w:val="0"/>
              <w:autoSpaceDN w:val="0"/>
              <w:adjustRightInd w:val="0"/>
              <w:spacing w:line="240" w:lineRule="auto"/>
              <w:jc w:val="both"/>
              <w:rPr>
                <w:rFonts w:eastAsia="Calibri"/>
                <w:color w:val="000000"/>
                <w:sz w:val="24"/>
                <w:szCs w:val="24"/>
              </w:rPr>
            </w:pPr>
          </w:p>
        </w:tc>
        <w:tc>
          <w:tcPr>
            <w:tcW w:w="94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до 0,2 </w:t>
            </w:r>
            <w:r w:rsidRPr="004E5C7E">
              <w:rPr>
                <w:rFonts w:eastAsia="Calibri"/>
                <w:color w:val="000000"/>
                <w:sz w:val="24"/>
                <w:szCs w:val="24"/>
              </w:rPr>
              <w:tab/>
            </w:r>
          </w:p>
        </w:tc>
        <w:tc>
          <w:tcPr>
            <w:tcW w:w="94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более 0,2 до 5,0 </w:t>
            </w:r>
          </w:p>
        </w:tc>
        <w:tc>
          <w:tcPr>
            <w:tcW w:w="98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более 5,0 до 50,0 </w:t>
            </w:r>
          </w:p>
        </w:tc>
        <w:tc>
          <w:tcPr>
            <w:tcW w:w="92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более 50,0 до 280 </w:t>
            </w:r>
          </w:p>
        </w:tc>
      </w:tr>
      <w:tr w:rsidR="004E5C7E" w:rsidRPr="004E5C7E" w:rsidTr="00127B0F">
        <w:trPr>
          <w:trHeight w:val="1024"/>
        </w:trPr>
        <w:tc>
          <w:tcPr>
            <w:tcW w:w="11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Насосные станции и аварийно-регулирующие резервуары, локальные очистные сооружения </w:t>
            </w:r>
          </w:p>
        </w:tc>
        <w:tc>
          <w:tcPr>
            <w:tcW w:w="94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15 </w:t>
            </w:r>
          </w:p>
        </w:tc>
        <w:tc>
          <w:tcPr>
            <w:tcW w:w="94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20 </w:t>
            </w:r>
          </w:p>
        </w:tc>
        <w:tc>
          <w:tcPr>
            <w:tcW w:w="98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20 </w:t>
            </w:r>
          </w:p>
        </w:tc>
        <w:tc>
          <w:tcPr>
            <w:tcW w:w="92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 </w:t>
            </w:r>
          </w:p>
        </w:tc>
      </w:tr>
      <w:tr w:rsidR="004E5C7E" w:rsidRPr="004E5C7E" w:rsidTr="00127B0F">
        <w:trPr>
          <w:trHeight w:val="1564"/>
        </w:trPr>
        <w:tc>
          <w:tcPr>
            <w:tcW w:w="11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Сооружения для механической и биологической очистки с иловыми площадками для сброженных осадков, а также иловые площадки </w:t>
            </w:r>
          </w:p>
        </w:tc>
        <w:tc>
          <w:tcPr>
            <w:tcW w:w="94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150 </w:t>
            </w:r>
          </w:p>
        </w:tc>
        <w:tc>
          <w:tcPr>
            <w:tcW w:w="94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200 </w:t>
            </w:r>
          </w:p>
        </w:tc>
        <w:tc>
          <w:tcPr>
            <w:tcW w:w="98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400 </w:t>
            </w:r>
          </w:p>
        </w:tc>
        <w:tc>
          <w:tcPr>
            <w:tcW w:w="92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500 </w:t>
            </w:r>
          </w:p>
        </w:tc>
      </w:tr>
      <w:tr w:rsidR="004E5C7E" w:rsidRPr="004E5C7E" w:rsidTr="00127B0F">
        <w:trPr>
          <w:trHeight w:val="1562"/>
        </w:trPr>
        <w:tc>
          <w:tcPr>
            <w:tcW w:w="11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Сооружения для механической и биологической очистки с термомеханической обработкой осадка в закрытых помещениях </w:t>
            </w:r>
          </w:p>
        </w:tc>
        <w:tc>
          <w:tcPr>
            <w:tcW w:w="94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100 </w:t>
            </w:r>
          </w:p>
        </w:tc>
        <w:tc>
          <w:tcPr>
            <w:tcW w:w="94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150 </w:t>
            </w:r>
          </w:p>
        </w:tc>
        <w:tc>
          <w:tcPr>
            <w:tcW w:w="98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300 </w:t>
            </w:r>
          </w:p>
        </w:tc>
        <w:tc>
          <w:tcPr>
            <w:tcW w:w="92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400 </w:t>
            </w:r>
          </w:p>
        </w:tc>
      </w:tr>
      <w:tr w:rsidR="004E5C7E" w:rsidRPr="004E5C7E" w:rsidTr="00127B0F">
        <w:trPr>
          <w:trHeight w:val="220"/>
        </w:trPr>
        <w:tc>
          <w:tcPr>
            <w:tcW w:w="5000" w:type="pct"/>
            <w:gridSpan w:val="5"/>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Поля: </w:t>
            </w:r>
          </w:p>
        </w:tc>
      </w:tr>
      <w:tr w:rsidR="004E5C7E" w:rsidRPr="004E5C7E" w:rsidTr="00127B0F">
        <w:trPr>
          <w:trHeight w:val="220"/>
        </w:trPr>
        <w:tc>
          <w:tcPr>
            <w:tcW w:w="11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фильтрации </w:t>
            </w:r>
          </w:p>
        </w:tc>
        <w:tc>
          <w:tcPr>
            <w:tcW w:w="94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200 </w:t>
            </w:r>
          </w:p>
        </w:tc>
        <w:tc>
          <w:tcPr>
            <w:tcW w:w="94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300 </w:t>
            </w:r>
          </w:p>
        </w:tc>
        <w:tc>
          <w:tcPr>
            <w:tcW w:w="98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500 </w:t>
            </w:r>
          </w:p>
        </w:tc>
        <w:tc>
          <w:tcPr>
            <w:tcW w:w="92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1000 </w:t>
            </w:r>
          </w:p>
        </w:tc>
      </w:tr>
      <w:tr w:rsidR="004E5C7E" w:rsidRPr="004E5C7E" w:rsidTr="00127B0F">
        <w:trPr>
          <w:trHeight w:val="220"/>
        </w:trPr>
        <w:tc>
          <w:tcPr>
            <w:tcW w:w="11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орошения </w:t>
            </w:r>
          </w:p>
        </w:tc>
        <w:tc>
          <w:tcPr>
            <w:tcW w:w="94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150 </w:t>
            </w:r>
          </w:p>
        </w:tc>
        <w:tc>
          <w:tcPr>
            <w:tcW w:w="94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200 </w:t>
            </w:r>
          </w:p>
        </w:tc>
        <w:tc>
          <w:tcPr>
            <w:tcW w:w="98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400 </w:t>
            </w:r>
          </w:p>
        </w:tc>
        <w:tc>
          <w:tcPr>
            <w:tcW w:w="92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1000 </w:t>
            </w:r>
          </w:p>
        </w:tc>
      </w:tr>
      <w:tr w:rsidR="004E5C7E" w:rsidRPr="004E5C7E" w:rsidTr="00127B0F">
        <w:trPr>
          <w:trHeight w:val="220"/>
        </w:trPr>
        <w:tc>
          <w:tcPr>
            <w:tcW w:w="11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Биологические пруды </w:t>
            </w:r>
          </w:p>
        </w:tc>
        <w:tc>
          <w:tcPr>
            <w:tcW w:w="94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200 </w:t>
            </w:r>
          </w:p>
        </w:tc>
        <w:tc>
          <w:tcPr>
            <w:tcW w:w="94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200 </w:t>
            </w:r>
          </w:p>
        </w:tc>
        <w:tc>
          <w:tcPr>
            <w:tcW w:w="98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300 </w:t>
            </w:r>
          </w:p>
        </w:tc>
        <w:tc>
          <w:tcPr>
            <w:tcW w:w="92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300 </w:t>
            </w:r>
          </w:p>
        </w:tc>
      </w:tr>
    </w:tbl>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 xml:space="preserve">Примечания: </w:t>
      </w:r>
    </w:p>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1. СЗЗ канализационных очистных сооружений производительностью более 280 тыс. м3/сутки,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Республики Башкортостан.</w:t>
      </w:r>
    </w:p>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2. При отсутствии иловых площадок на территории очистных сооружений производительностью свыше 0,2 тыс.м3/сут размер зоны следует сокращать на 30%</w:t>
      </w:r>
    </w:p>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3. Для полей фильтрации площадью до 0,5 га, для полей орошения коммунального типа до 1,0 га, для сооружений механической и биологической очистки сточных вод производительностью до 50м3/сутки СЗЗ следует принимать размером 100 м.</w:t>
      </w:r>
    </w:p>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4. Для полей подземной фильтрации пропускной способностью до 15м3/сутки СЗЗ следует принимать размером 50 м.</w:t>
      </w:r>
    </w:p>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5. СЗЗ от фильтрующих траншей и песчано-гравийных фильтров следует принимать 25 м, от септиков – 5 м, от фильтрующих колодцев – 8м, от аэрационных установок на полное окисление с аэробной стабилизацией ила при производительности до 700 м3/сут – 50 м.</w:t>
      </w:r>
    </w:p>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6. СЗЗ от очистных сооружений поверхностного стока открытого типа до жилой территории следует принимать 100 м, закрытого типа – 50 м.</w:t>
      </w:r>
    </w:p>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7. СЗЗ, указанные в таблице 87, допускается увеличить,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при наличии благоприятной розы ветров.</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11.7.30.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СЗЗ следует принимать такими же, как для производств, от которых поступают сточные воды, но не менее указанных в таблице 87</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11.7.31. Кроме того, устанавливаются санитарно-защитные зоны:</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от сливных станций – 300 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от шламонакопителей – в зависимости от состава и свойств шлама по согласованию с органами санитарно-эпидемиологического надзора;</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от снеготаялок и снегосплавных пунктов до жилой территории не менее 100 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11.7.32.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11.7.33.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11.7.34. Для утилизации осадков сточных вод следует предусматривать их механическое обезвоживание или подсушивание на иловых площадках, обеззараживание, при необходимости - термическую сушку.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11.7.35. 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11.7.36. Для хранения осадков следует предусматривать открытые площадки с твердым покрытием, а при соответствующем обосновании - закрытые склады. Для неутилизируемых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государственного надзора).</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11.7.37. Укрупненные показатели потребления населением тепла, горячей, холодной воды и показатель водоотведения при отсутствии приборов учета (удельный расход на1 жит. (среднесут.) за год)</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98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gridCol w:w="3518"/>
      </w:tblGrid>
      <w:tr w:rsidR="004E5C7E" w:rsidRPr="004E5C7E" w:rsidTr="00127B0F">
        <w:tc>
          <w:tcPr>
            <w:tcW w:w="691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Наименование услуг</w:t>
            </w:r>
          </w:p>
        </w:tc>
        <w:tc>
          <w:tcPr>
            <w:tcW w:w="36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Показатель</w:t>
            </w:r>
          </w:p>
        </w:tc>
      </w:tr>
      <w:tr w:rsidR="004E5C7E" w:rsidRPr="004E5C7E" w:rsidTr="00127B0F">
        <w:tc>
          <w:tcPr>
            <w:tcW w:w="691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Теплоснабжение (отопление)                    Гкал/месс на 1 м2</w:t>
            </w:r>
          </w:p>
          <w:p w:rsidR="004E5C7E" w:rsidRPr="004E5C7E" w:rsidRDefault="004E5C7E" w:rsidP="004E5C7E">
            <w:pPr>
              <w:spacing w:line="240" w:lineRule="auto"/>
              <w:jc w:val="both"/>
              <w:rPr>
                <w:rFonts w:eastAsia="Calibri"/>
                <w:sz w:val="24"/>
                <w:szCs w:val="24"/>
              </w:rPr>
            </w:pPr>
            <w:r w:rsidRPr="004E5C7E">
              <w:rPr>
                <w:rFonts w:eastAsia="Calibri"/>
                <w:sz w:val="24"/>
                <w:szCs w:val="24"/>
              </w:rPr>
              <w:t>общ. пл. жилья</w:t>
            </w:r>
          </w:p>
        </w:tc>
        <w:tc>
          <w:tcPr>
            <w:tcW w:w="36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0,03</w:t>
            </w:r>
          </w:p>
        </w:tc>
      </w:tr>
      <w:tr w:rsidR="004E5C7E" w:rsidRPr="004E5C7E" w:rsidTr="00127B0F">
        <w:tc>
          <w:tcPr>
            <w:tcW w:w="691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Холодное водоснабжение                                           л/сут на</w:t>
            </w:r>
          </w:p>
          <w:p w:rsidR="004E5C7E" w:rsidRPr="004E5C7E" w:rsidRDefault="004E5C7E" w:rsidP="004E5C7E">
            <w:pPr>
              <w:spacing w:line="240" w:lineRule="auto"/>
              <w:jc w:val="both"/>
              <w:rPr>
                <w:rFonts w:eastAsia="Calibri"/>
                <w:sz w:val="24"/>
                <w:szCs w:val="24"/>
              </w:rPr>
            </w:pPr>
            <w:r w:rsidRPr="004E5C7E">
              <w:rPr>
                <w:rFonts w:eastAsia="Calibri"/>
                <w:sz w:val="24"/>
                <w:szCs w:val="24"/>
              </w:rPr>
              <w:t>1 человека</w:t>
            </w:r>
          </w:p>
        </w:tc>
        <w:tc>
          <w:tcPr>
            <w:tcW w:w="36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150</w:t>
            </w:r>
          </w:p>
        </w:tc>
      </w:tr>
      <w:tr w:rsidR="004E5C7E" w:rsidRPr="004E5C7E" w:rsidTr="00127B0F">
        <w:tc>
          <w:tcPr>
            <w:tcW w:w="691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Водоотведение                                                             % от</w:t>
            </w:r>
          </w:p>
          <w:p w:rsidR="004E5C7E" w:rsidRPr="004E5C7E" w:rsidRDefault="004E5C7E" w:rsidP="004E5C7E">
            <w:pPr>
              <w:spacing w:line="240" w:lineRule="auto"/>
              <w:jc w:val="both"/>
              <w:rPr>
                <w:rFonts w:eastAsia="Calibri"/>
                <w:sz w:val="24"/>
                <w:szCs w:val="24"/>
              </w:rPr>
            </w:pPr>
            <w:r w:rsidRPr="004E5C7E">
              <w:rPr>
                <w:rFonts w:eastAsia="Calibri"/>
                <w:sz w:val="24"/>
                <w:szCs w:val="24"/>
              </w:rPr>
              <w:t>потребления</w:t>
            </w:r>
          </w:p>
        </w:tc>
        <w:tc>
          <w:tcPr>
            <w:tcW w:w="36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100</w:t>
            </w:r>
          </w:p>
        </w:tc>
      </w:tr>
    </w:tbl>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11.8. Дождевая канализация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11.8.1. Отвод поверхностных вод должен осуществляться со всего бассейна стока территории населенных пунктов со сбросом из сети дождевой канализации в водотоки и водоемы. Не допускается выпуск поверхностного стока в непроточные водоемы, в размываемые овраги, в замкнутые ложбины, заболоченные территории.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11.8.2. Выпуски в водные объекты следует размещать в местах с повышенной турбулентностью потока (сужениях, протоках, порогах и пр.).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11.8.3. В водоемы, предназначенные для купания, возможен сброс поверхностных сточных вод при условии их глубокой очистки.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11.8.4.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11.8.5. Отвод дождевых вод с площадок открытого резервуарного хранения горючих, легковоспламеняющихся и токсичных жидкостей, кислот, щелочей и т.п.,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11.8.6. Поверхностные сточные воды с территории населенного пункта при раздельной системе канализации следует направлять для очистки на локальные или центр11.8.7ализованные очистные сооружения поверхностного стока.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Смесь поверхностных вод с бытовыми и производственными сточными водами при полураздельной системе канализации следует очищать по полной схеме очистки, принятой для  сточных вод.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11.8.8. Поверхностные воды с селитебной территории водосборной площадью до 20 га, имеющие самостоятельный выпуск в водоем, а также с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11.8.9.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11.8.10. 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от селитебной.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11.8.11. Санитарно-защитную зону от очистных сооружений поверхностного стока до жилой застройки следует принимать по согласованию с органами Федеральной службы Роспотребнадзора и природоохранными органами в зависимости от условий застройки и конструктивного использования сооружений, но не менее 50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11.9. Санитарная очистка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11.9.1. 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учреждений и организаций, парков, скверов, площадей и иных мест общественного пользования, мест отдыха.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11.9.2. 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11.9.3.  При разработке проектов планировки селитебных территорий следует предусматривать мероприятия по регулярному мусороудалению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11.9.4.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11.9.5. Площадки для установки контейнеров должны быть удалены от территории детских, дошкольных образовательных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11.9.6.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11.9.7. Нормы накопления бытовых отходов принимаются в соответствии с таблицей 99.</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99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gridCol w:w="3380"/>
        <w:gridCol w:w="3378"/>
      </w:tblGrid>
      <w:tr w:rsidR="004E5C7E" w:rsidRPr="004E5C7E" w:rsidTr="00127B0F">
        <w:trPr>
          <w:trHeight w:val="597"/>
        </w:trPr>
        <w:tc>
          <w:tcPr>
            <w:tcW w:w="1667"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Бытовые отходы </w:t>
            </w:r>
          </w:p>
        </w:tc>
        <w:tc>
          <w:tcPr>
            <w:tcW w:w="3333"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Количество бытовых отходов на 1 человека в год </w:t>
            </w:r>
          </w:p>
        </w:tc>
      </w:tr>
      <w:tr w:rsidR="004E5C7E" w:rsidRPr="004E5C7E" w:rsidTr="00127B0F">
        <w:trPr>
          <w:trHeight w:val="220"/>
        </w:trPr>
        <w:tc>
          <w:tcPr>
            <w:tcW w:w="1667"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кг</w:t>
            </w:r>
          </w:p>
        </w:tc>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л </w:t>
            </w:r>
          </w:p>
        </w:tc>
      </w:tr>
      <w:tr w:rsidR="004E5C7E" w:rsidRPr="004E5C7E" w:rsidTr="00127B0F">
        <w:trPr>
          <w:trHeight w:val="220"/>
        </w:trPr>
        <w:tc>
          <w:tcPr>
            <w:tcW w:w="5000" w:type="pct"/>
            <w:gridSpan w:val="3"/>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Твердые бытовые отходы: </w:t>
            </w:r>
          </w:p>
        </w:tc>
      </w:tr>
      <w:tr w:rsidR="004E5C7E" w:rsidRPr="004E5C7E" w:rsidTr="00127B0F">
        <w:trPr>
          <w:trHeight w:val="490"/>
        </w:trPr>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жилых зданий, оборудованных водопроводом, канализацией, центральным отоплением и газом </w:t>
            </w:r>
          </w:p>
        </w:tc>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190 - 225 </w:t>
            </w:r>
          </w:p>
        </w:tc>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900 - 1000 </w:t>
            </w:r>
          </w:p>
        </w:tc>
      </w:tr>
      <w:tr w:rsidR="004E5C7E" w:rsidRPr="004E5C7E" w:rsidTr="00127B0F">
        <w:trPr>
          <w:trHeight w:val="220"/>
        </w:trPr>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прочих жилых зданий </w:t>
            </w:r>
          </w:p>
        </w:tc>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300 - 450 </w:t>
            </w:r>
          </w:p>
        </w:tc>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1100 - 1500 </w:t>
            </w:r>
          </w:p>
        </w:tc>
      </w:tr>
      <w:tr w:rsidR="004E5C7E" w:rsidRPr="004E5C7E" w:rsidTr="00127B0F">
        <w:trPr>
          <w:trHeight w:val="489"/>
        </w:trPr>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Общее количество по городскому округу, поселению с учетом общественных зданий </w:t>
            </w:r>
          </w:p>
        </w:tc>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280 - 300 </w:t>
            </w:r>
          </w:p>
        </w:tc>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1400 - 1500 </w:t>
            </w:r>
          </w:p>
        </w:tc>
      </w:tr>
      <w:tr w:rsidR="004E5C7E" w:rsidRPr="004E5C7E" w:rsidTr="00127B0F">
        <w:trPr>
          <w:trHeight w:val="489"/>
        </w:trPr>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Жидкие бытовые отходы из выгребов (при отсутствии канализации) </w:t>
            </w:r>
          </w:p>
        </w:tc>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 </w:t>
            </w:r>
          </w:p>
        </w:tc>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2000 - 3500 </w:t>
            </w:r>
          </w:p>
        </w:tc>
      </w:tr>
      <w:tr w:rsidR="004E5C7E" w:rsidRPr="004E5C7E" w:rsidTr="00127B0F">
        <w:trPr>
          <w:trHeight w:val="220"/>
        </w:trPr>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Смет с 1 кв. м твердых покрытий улиц, площадей и парков </w:t>
            </w:r>
          </w:p>
        </w:tc>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5 - 15 </w:t>
            </w:r>
          </w:p>
        </w:tc>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8 - 20 </w:t>
            </w:r>
          </w:p>
        </w:tc>
      </w:tr>
    </w:tbl>
    <w:p w:rsidR="004E5C7E" w:rsidRPr="004E5C7E" w:rsidRDefault="004E5C7E" w:rsidP="004E5C7E">
      <w:pPr>
        <w:autoSpaceDE w:val="0"/>
        <w:autoSpaceDN w:val="0"/>
        <w:adjustRightInd w:val="0"/>
        <w:spacing w:line="240" w:lineRule="auto"/>
        <w:ind w:firstLine="708"/>
        <w:jc w:val="both"/>
        <w:rPr>
          <w:rFonts w:eastAsia="Calibri"/>
          <w:color w:val="000000"/>
          <w:sz w:val="20"/>
          <w:szCs w:val="24"/>
        </w:rPr>
      </w:pPr>
      <w:r w:rsidRPr="004E5C7E">
        <w:rPr>
          <w:rFonts w:eastAsia="Calibri"/>
          <w:color w:val="000000"/>
          <w:sz w:val="20"/>
          <w:szCs w:val="24"/>
        </w:rPr>
        <w:t xml:space="preserve">Примечания: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1. Большие значения норм накопления отходов следует принимать для крупнейших, крупных и больших  округов и поселений. </w:t>
      </w:r>
    </w:p>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2. Нормы накопления крупногабаритных бытовых отходов следует принимать в размере 5% в составе приведенных значений твердых бытовых отходов.</w:t>
      </w:r>
    </w:p>
    <w:p w:rsidR="004E5C7E" w:rsidRPr="004E5C7E" w:rsidRDefault="004E5C7E" w:rsidP="004E5C7E">
      <w:pPr>
        <w:spacing w:line="240" w:lineRule="auto"/>
        <w:ind w:firstLine="567"/>
        <w:jc w:val="both"/>
        <w:rPr>
          <w:rFonts w:eastAsia="Calibri"/>
          <w:sz w:val="20"/>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11.9.8. Для сбора жидких отходов от не 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11.9.9. 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11.9.10. В условиях нецентрализованного водоснабжения дворовые уборные должны быть удалены от колодцев и каптажей родников на расстояние не менее 50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11.9.11. 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11.9.12. Мусоросборники, дворовые туалеты и помойные ямы должны быть расположены на расстоянии не менее 4 м от границ участка домовладения.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11.9.13. Обезвреживание твердых и жидких бытовых отходов производится на специально отведенных полигонах в соответствии с требованиями раздела 12.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11.9.14. Запрещается вывозить отходы на другие, не предназначенные для этого территории, а также закапывать их на сельскохозяйственных полях.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11.9.15. Для  округов и поселений с численностью населения свыше 250 тысяч человек следует предусматривать предприятия по промышленной переработке бытовых отходов, которые должны размещаться в соответствии с требованиями раздела "Зоны специального назначения".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11.9.16. Размеры земельных участков и санитарно-защитных зон предприятий и сооружений по транспортировке, обезвреживанию и переработке бытовых отходов следует принимать не менее приведенных в таблице 100.</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100.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8"/>
        <w:gridCol w:w="3378"/>
        <w:gridCol w:w="3382"/>
      </w:tblGrid>
      <w:tr w:rsidR="004E5C7E" w:rsidRPr="004E5C7E" w:rsidTr="00127B0F">
        <w:trPr>
          <w:trHeight w:val="758"/>
        </w:trPr>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Предприятия и сооружения </w:t>
            </w:r>
          </w:p>
        </w:tc>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Размеры земельных участков на 1000 т твердых бытовых отходов в год, га </w:t>
            </w:r>
          </w:p>
        </w:tc>
        <w:tc>
          <w:tcPr>
            <w:tcW w:w="166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Размеры санитарно-защитных зон, м </w:t>
            </w:r>
          </w:p>
        </w:tc>
      </w:tr>
      <w:tr w:rsidR="004E5C7E" w:rsidRPr="004E5C7E" w:rsidTr="00127B0F">
        <w:trPr>
          <w:trHeight w:val="489"/>
        </w:trPr>
        <w:tc>
          <w:tcPr>
            <w:tcW w:w="5000" w:type="pct"/>
            <w:gridSpan w:val="3"/>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Мусоросжигательные и мусороперерабатывающие объекты мощностью (тыс. т в год): </w:t>
            </w:r>
          </w:p>
        </w:tc>
      </w:tr>
      <w:tr w:rsidR="004E5C7E" w:rsidRPr="004E5C7E" w:rsidTr="00127B0F">
        <w:trPr>
          <w:trHeight w:val="220"/>
        </w:trPr>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до 40 </w:t>
            </w:r>
          </w:p>
        </w:tc>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0,05 </w:t>
            </w:r>
          </w:p>
        </w:tc>
        <w:tc>
          <w:tcPr>
            <w:tcW w:w="166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500 </w:t>
            </w:r>
          </w:p>
        </w:tc>
      </w:tr>
      <w:tr w:rsidR="004E5C7E" w:rsidRPr="004E5C7E" w:rsidTr="00127B0F">
        <w:trPr>
          <w:trHeight w:val="220"/>
        </w:trPr>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свыше 40 </w:t>
            </w:r>
          </w:p>
        </w:tc>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0,05 </w:t>
            </w:r>
          </w:p>
        </w:tc>
        <w:tc>
          <w:tcPr>
            <w:tcW w:w="166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1000 </w:t>
            </w:r>
          </w:p>
        </w:tc>
      </w:tr>
      <w:tr w:rsidR="004E5C7E" w:rsidRPr="004E5C7E" w:rsidTr="00127B0F">
        <w:trPr>
          <w:trHeight w:val="220"/>
        </w:trPr>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Полигоны &lt;*&gt; </w:t>
            </w:r>
          </w:p>
        </w:tc>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0,02 - 0,05 </w:t>
            </w:r>
          </w:p>
        </w:tc>
        <w:tc>
          <w:tcPr>
            <w:tcW w:w="166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500 </w:t>
            </w:r>
          </w:p>
        </w:tc>
      </w:tr>
      <w:tr w:rsidR="004E5C7E" w:rsidRPr="004E5C7E" w:rsidTr="00127B0F">
        <w:trPr>
          <w:trHeight w:val="220"/>
        </w:trPr>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Участки компостирования </w:t>
            </w:r>
          </w:p>
        </w:tc>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0,5 - 1,0 </w:t>
            </w:r>
          </w:p>
        </w:tc>
        <w:tc>
          <w:tcPr>
            <w:tcW w:w="166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500 </w:t>
            </w:r>
          </w:p>
        </w:tc>
      </w:tr>
      <w:tr w:rsidR="004E5C7E" w:rsidRPr="004E5C7E" w:rsidTr="00127B0F">
        <w:trPr>
          <w:trHeight w:val="220"/>
        </w:trPr>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Поля ассенизации </w:t>
            </w:r>
          </w:p>
        </w:tc>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2 - 4 </w:t>
            </w:r>
          </w:p>
        </w:tc>
        <w:tc>
          <w:tcPr>
            <w:tcW w:w="166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1000 </w:t>
            </w:r>
          </w:p>
        </w:tc>
      </w:tr>
      <w:tr w:rsidR="004E5C7E" w:rsidRPr="004E5C7E" w:rsidTr="00127B0F">
        <w:trPr>
          <w:trHeight w:val="220"/>
        </w:trPr>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Сливные станции </w:t>
            </w:r>
          </w:p>
        </w:tc>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0,2 </w:t>
            </w:r>
          </w:p>
        </w:tc>
        <w:tc>
          <w:tcPr>
            <w:tcW w:w="166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500 </w:t>
            </w:r>
          </w:p>
        </w:tc>
      </w:tr>
      <w:tr w:rsidR="004E5C7E" w:rsidRPr="004E5C7E" w:rsidTr="00127B0F">
        <w:trPr>
          <w:trHeight w:val="220"/>
        </w:trPr>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Мусороперегрузочные станции </w:t>
            </w:r>
          </w:p>
        </w:tc>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0,04 </w:t>
            </w:r>
          </w:p>
        </w:tc>
        <w:tc>
          <w:tcPr>
            <w:tcW w:w="166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100 </w:t>
            </w:r>
          </w:p>
        </w:tc>
      </w:tr>
      <w:tr w:rsidR="004E5C7E" w:rsidRPr="004E5C7E" w:rsidTr="00127B0F">
        <w:trPr>
          <w:trHeight w:val="489"/>
        </w:trPr>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Поля складирования и захоронения обезвреженных осадков (по сухому веществу) </w:t>
            </w:r>
          </w:p>
        </w:tc>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0,3 </w:t>
            </w:r>
          </w:p>
        </w:tc>
        <w:tc>
          <w:tcPr>
            <w:tcW w:w="166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100 </w:t>
            </w:r>
          </w:p>
        </w:tc>
      </w:tr>
    </w:tbl>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&lt;*&gt;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"Зоны специального назначения".</w:t>
      </w:r>
    </w:p>
    <w:p w:rsidR="004E5C7E" w:rsidRPr="004E5C7E" w:rsidRDefault="004E5C7E" w:rsidP="004E5C7E">
      <w:pPr>
        <w:spacing w:line="240" w:lineRule="auto"/>
        <w:ind w:firstLine="567"/>
        <w:jc w:val="both"/>
        <w:rPr>
          <w:rFonts w:eastAsia="Calibri"/>
          <w:sz w:val="20"/>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11.9.17. Размеры санитарно-защитных зон предприятий и сооружений по транспортировке, обезвреживанию, переработке и захоронению отходов потребления, не указанных в таблице 100, следует принимать в соответствии с  санитарными нормами.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11.9.18. На территории рынков: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хозяйственные площадки для мусоросборников следует проектировать на расстоянии не менее 30 м от мест торговли;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на рынках без канализации общественные туалеты с непроницаемыми выгребами следует проектировать на расстоянии не менее 50 м от места торговли. Число расчетных мест в них должно быть не менее одного на каждые 50 торговых мест.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11.9.19. На территории парков: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(танцплощадок, эстрады, фонтанов, главных аллей, зрелищных павильонов и др.);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при определении числа контейнеров для хозяйственных площадок следует исходить из среднего накопления отходов за 3 дня;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общественные туалеты следует проектировать исходя из расчета одно место на 500 посетителей на расстоянии не ближе 50 м от мест массового скопления отдыхающих.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11.9.21. На территории лечебно-профилактических учреждений хозяйственная площадка для установки контейнеров должна иметь размер не менее 40 кв. м и располагаться на расстоянии не ближе 25 м от лечебных корпусов и не менее 100 м от пищеблоков.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11.9.22. На территории пляжей: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размеры площадок под мусоросборники следует рассчитывать из расчета один контейнер емкостью 0,75 куб. м на 3500 - 4000 кв. м площади пляжа;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общественные туалеты следует проектировать из расчета одно место на 75 посетителей. Расстояние от общественных туалетов до места купания должно быть не менее 50 м и не более 200 м;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фонтанчики с подводом питьевой воды следует проектировать на расстоянии не более 200 м друг от друга. Отвод использованных вод допускается в проточные водоемы на расстоянии не менее 100 м ниже по течению реки от границы пляжа. Запрещается отвод воды из питьевых фонтанчиков в места, не предназначенные для этой цели</w:t>
      </w:r>
    </w:p>
    <w:p w:rsidR="004E5C7E" w:rsidRPr="004E5C7E" w:rsidRDefault="004E5C7E" w:rsidP="004E5C7E">
      <w:pPr>
        <w:suppressAutoHyphens/>
        <w:spacing w:after="120" w:line="240" w:lineRule="auto"/>
        <w:ind w:firstLine="567"/>
        <w:jc w:val="both"/>
        <w:rPr>
          <w:rFonts w:eastAsia="Times New Roman"/>
          <w:sz w:val="24"/>
          <w:szCs w:val="24"/>
          <w:lang w:eastAsia="ar-SA"/>
        </w:rPr>
      </w:pPr>
      <w:r w:rsidRPr="004E5C7E">
        <w:rPr>
          <w:rFonts w:eastAsia="Times New Roman"/>
          <w:sz w:val="24"/>
          <w:szCs w:val="24"/>
          <w:lang w:eastAsia="ar-SA"/>
        </w:rPr>
        <w:t>11.9.23. Размеры земельных участков предприятий и сооружений по транспортировке, обезвреживанию и переработке бытовых отходов</w:t>
      </w:r>
    </w:p>
    <w:p w:rsidR="004E5C7E" w:rsidRPr="004E5C7E" w:rsidRDefault="004E5C7E" w:rsidP="004E5C7E">
      <w:pPr>
        <w:suppressAutoHyphens/>
        <w:spacing w:after="120" w:line="240" w:lineRule="auto"/>
        <w:ind w:firstLine="567"/>
        <w:jc w:val="both"/>
        <w:rPr>
          <w:rFonts w:eastAsia="Times New Roman"/>
          <w:sz w:val="24"/>
          <w:szCs w:val="24"/>
          <w:lang w:eastAsia="ar-SA"/>
        </w:rPr>
      </w:pPr>
      <w:r w:rsidRPr="004E5C7E">
        <w:rPr>
          <w:rFonts w:eastAsia="Times New Roman"/>
          <w:sz w:val="24"/>
          <w:szCs w:val="24"/>
          <w:lang w:eastAsia="ar-SA"/>
        </w:rPr>
        <w:t>Таблица 101</w:t>
      </w:r>
    </w:p>
    <w:tbl>
      <w:tblPr>
        <w:tblW w:w="0" w:type="auto"/>
        <w:tblInd w:w="-5" w:type="dxa"/>
        <w:tblLayout w:type="fixed"/>
        <w:tblLook w:val="0000" w:firstRow="0" w:lastRow="0" w:firstColumn="0" w:lastColumn="0" w:noHBand="0" w:noVBand="0"/>
      </w:tblPr>
      <w:tblGrid>
        <w:gridCol w:w="3941"/>
        <w:gridCol w:w="1765"/>
        <w:gridCol w:w="2142"/>
        <w:gridCol w:w="2409"/>
      </w:tblGrid>
      <w:tr w:rsidR="004E5C7E" w:rsidRPr="004E5C7E" w:rsidTr="00127B0F">
        <w:tc>
          <w:tcPr>
            <w:tcW w:w="5706" w:type="dxa"/>
            <w:gridSpan w:val="2"/>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Предприятия и сооружения</w:t>
            </w:r>
          </w:p>
        </w:tc>
        <w:tc>
          <w:tcPr>
            <w:tcW w:w="2142" w:type="dxa"/>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Единица измерения</w:t>
            </w:r>
          </w:p>
        </w:tc>
        <w:tc>
          <w:tcPr>
            <w:tcW w:w="2409"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Размеры земельных участков</w:t>
            </w:r>
          </w:p>
        </w:tc>
      </w:tr>
      <w:tr w:rsidR="004E5C7E" w:rsidRPr="004E5C7E" w:rsidTr="00127B0F">
        <w:tc>
          <w:tcPr>
            <w:tcW w:w="3941" w:type="dxa"/>
            <w:vMerge w:val="restart"/>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Предприятия по промышленной переработке бытовых отходов мощностью, тыс. т. в год:</w:t>
            </w:r>
          </w:p>
        </w:tc>
        <w:tc>
          <w:tcPr>
            <w:tcW w:w="1765"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до 100</w:t>
            </w:r>
          </w:p>
        </w:tc>
        <w:tc>
          <w:tcPr>
            <w:tcW w:w="2142" w:type="dxa"/>
            <w:vMerge w:val="restart"/>
            <w:tcBorders>
              <w:top w:val="single" w:sz="4" w:space="0" w:color="000000"/>
              <w:left w:val="single" w:sz="4" w:space="0" w:color="000000"/>
              <w:bottom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 xml:space="preserve">кол. га </w:t>
            </w:r>
          </w:p>
          <w:p w:rsidR="004E5C7E" w:rsidRPr="004E5C7E" w:rsidRDefault="004E5C7E" w:rsidP="004E5C7E">
            <w:pPr>
              <w:spacing w:line="240" w:lineRule="auto"/>
              <w:jc w:val="both"/>
              <w:rPr>
                <w:rFonts w:eastAsia="Calibri"/>
                <w:sz w:val="24"/>
                <w:szCs w:val="24"/>
              </w:rPr>
            </w:pPr>
            <w:r w:rsidRPr="004E5C7E">
              <w:rPr>
                <w:rFonts w:eastAsia="Calibri"/>
                <w:sz w:val="24"/>
                <w:szCs w:val="24"/>
              </w:rPr>
              <w:t>на 1000 т. тверд. быт. отходов в год</w:t>
            </w:r>
          </w:p>
        </w:tc>
        <w:tc>
          <w:tcPr>
            <w:tcW w:w="2409"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0,05</w:t>
            </w:r>
          </w:p>
        </w:tc>
      </w:tr>
      <w:tr w:rsidR="004E5C7E" w:rsidRPr="004E5C7E" w:rsidTr="00127B0F">
        <w:tc>
          <w:tcPr>
            <w:tcW w:w="3941" w:type="dxa"/>
            <w:vMerge/>
            <w:tcBorders>
              <w:top w:val="single" w:sz="4" w:space="0" w:color="000000"/>
              <w:left w:val="single" w:sz="4" w:space="0" w:color="000000"/>
              <w:bottom w:val="single" w:sz="4" w:space="0" w:color="000000"/>
            </w:tcBorders>
          </w:tcPr>
          <w:p w:rsidR="004E5C7E" w:rsidRPr="004E5C7E" w:rsidRDefault="004E5C7E" w:rsidP="004E5C7E">
            <w:pPr>
              <w:spacing w:line="240" w:lineRule="auto"/>
              <w:jc w:val="both"/>
              <w:rPr>
                <w:rFonts w:eastAsia="Calibri"/>
                <w:sz w:val="24"/>
                <w:szCs w:val="24"/>
              </w:rPr>
            </w:pPr>
          </w:p>
        </w:tc>
        <w:tc>
          <w:tcPr>
            <w:tcW w:w="1765" w:type="dxa"/>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св. 100</w:t>
            </w:r>
          </w:p>
        </w:tc>
        <w:tc>
          <w:tcPr>
            <w:tcW w:w="2142" w:type="dxa"/>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0,05</w:t>
            </w:r>
          </w:p>
        </w:tc>
      </w:tr>
      <w:tr w:rsidR="004E5C7E" w:rsidRPr="004E5C7E" w:rsidTr="00127B0F">
        <w:tc>
          <w:tcPr>
            <w:tcW w:w="5706" w:type="dxa"/>
            <w:gridSpan w:val="2"/>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Склады свежего компоста</w:t>
            </w:r>
          </w:p>
        </w:tc>
        <w:tc>
          <w:tcPr>
            <w:tcW w:w="2142" w:type="dxa"/>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0,04</w:t>
            </w:r>
          </w:p>
        </w:tc>
      </w:tr>
      <w:tr w:rsidR="004E5C7E" w:rsidRPr="004E5C7E" w:rsidTr="00127B0F">
        <w:tc>
          <w:tcPr>
            <w:tcW w:w="5706" w:type="dxa"/>
            <w:gridSpan w:val="2"/>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Полигоны *</w:t>
            </w:r>
          </w:p>
        </w:tc>
        <w:tc>
          <w:tcPr>
            <w:tcW w:w="2142" w:type="dxa"/>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0,02-0,05</w:t>
            </w:r>
          </w:p>
        </w:tc>
      </w:tr>
      <w:tr w:rsidR="004E5C7E" w:rsidRPr="004E5C7E" w:rsidTr="00127B0F">
        <w:tc>
          <w:tcPr>
            <w:tcW w:w="5706" w:type="dxa"/>
            <w:gridSpan w:val="2"/>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Поля компостирования</w:t>
            </w:r>
          </w:p>
        </w:tc>
        <w:tc>
          <w:tcPr>
            <w:tcW w:w="2142" w:type="dxa"/>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0,5-1,0</w:t>
            </w:r>
          </w:p>
        </w:tc>
      </w:tr>
      <w:tr w:rsidR="004E5C7E" w:rsidRPr="004E5C7E" w:rsidTr="00127B0F">
        <w:tc>
          <w:tcPr>
            <w:tcW w:w="5706" w:type="dxa"/>
            <w:gridSpan w:val="2"/>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Поля ассенизации</w:t>
            </w:r>
          </w:p>
        </w:tc>
        <w:tc>
          <w:tcPr>
            <w:tcW w:w="2142" w:type="dxa"/>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2-4</w:t>
            </w:r>
          </w:p>
        </w:tc>
      </w:tr>
      <w:tr w:rsidR="004E5C7E" w:rsidRPr="004E5C7E" w:rsidTr="00127B0F">
        <w:tc>
          <w:tcPr>
            <w:tcW w:w="5706" w:type="dxa"/>
            <w:gridSpan w:val="2"/>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Сливные станции</w:t>
            </w:r>
          </w:p>
        </w:tc>
        <w:tc>
          <w:tcPr>
            <w:tcW w:w="2142" w:type="dxa"/>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0,2</w:t>
            </w:r>
          </w:p>
        </w:tc>
      </w:tr>
      <w:tr w:rsidR="004E5C7E" w:rsidRPr="004E5C7E" w:rsidTr="00127B0F">
        <w:tc>
          <w:tcPr>
            <w:tcW w:w="5706" w:type="dxa"/>
            <w:gridSpan w:val="2"/>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Мусороперегрузочные станции</w:t>
            </w:r>
          </w:p>
        </w:tc>
        <w:tc>
          <w:tcPr>
            <w:tcW w:w="2142" w:type="dxa"/>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0,04</w:t>
            </w:r>
          </w:p>
        </w:tc>
      </w:tr>
      <w:tr w:rsidR="004E5C7E" w:rsidRPr="004E5C7E" w:rsidTr="00127B0F">
        <w:tc>
          <w:tcPr>
            <w:tcW w:w="5706" w:type="dxa"/>
            <w:gridSpan w:val="2"/>
            <w:tcBorders>
              <w:top w:val="single" w:sz="4" w:space="0" w:color="000000"/>
              <w:left w:val="single" w:sz="4" w:space="0" w:color="000000"/>
              <w:bottom w:val="single" w:sz="4" w:space="0" w:color="000000"/>
            </w:tcBorders>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Поля складирования и захоронения обезвреженных осадков (по сухому веществу)</w:t>
            </w:r>
          </w:p>
        </w:tc>
        <w:tc>
          <w:tcPr>
            <w:tcW w:w="2142" w:type="dxa"/>
            <w:vMerge/>
            <w:tcBorders>
              <w:top w:val="single" w:sz="4" w:space="0" w:color="000000"/>
              <w:left w:val="single" w:sz="4" w:space="0" w:color="000000"/>
              <w:bottom w:val="single" w:sz="4" w:space="0" w:color="000000"/>
            </w:tcBorders>
            <w:vAlign w:val="center"/>
          </w:tcPr>
          <w:p w:rsidR="004E5C7E" w:rsidRPr="004E5C7E" w:rsidRDefault="004E5C7E" w:rsidP="004E5C7E">
            <w:pPr>
              <w:spacing w:line="240" w:lineRule="auto"/>
              <w:jc w:val="both"/>
              <w:rPr>
                <w:rFonts w:eastAsia="Calibri"/>
                <w:sz w:val="24"/>
                <w:szCs w:val="24"/>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4E5C7E" w:rsidRPr="004E5C7E" w:rsidRDefault="004E5C7E" w:rsidP="004E5C7E">
            <w:pPr>
              <w:snapToGrid w:val="0"/>
              <w:spacing w:line="240" w:lineRule="auto"/>
              <w:jc w:val="both"/>
              <w:rPr>
                <w:rFonts w:eastAsia="Calibri"/>
                <w:sz w:val="24"/>
                <w:szCs w:val="24"/>
              </w:rPr>
            </w:pPr>
            <w:r w:rsidRPr="004E5C7E">
              <w:rPr>
                <w:rFonts w:eastAsia="Calibri"/>
                <w:sz w:val="24"/>
                <w:szCs w:val="24"/>
              </w:rPr>
              <w:t>0,3</w:t>
            </w:r>
          </w:p>
        </w:tc>
      </w:tr>
    </w:tbl>
    <w:p w:rsidR="004E5C7E" w:rsidRPr="004E5C7E" w:rsidRDefault="004E5C7E" w:rsidP="004E5C7E">
      <w:pPr>
        <w:suppressAutoHyphens/>
        <w:spacing w:after="120" w:line="240" w:lineRule="auto"/>
        <w:ind w:firstLine="708"/>
        <w:jc w:val="both"/>
        <w:rPr>
          <w:rFonts w:eastAsia="Times New Roman"/>
          <w:sz w:val="22"/>
          <w:szCs w:val="24"/>
          <w:lang w:eastAsia="ar-SA"/>
        </w:rPr>
      </w:pPr>
      <w:r w:rsidRPr="004E5C7E">
        <w:rPr>
          <w:rFonts w:eastAsia="Times New Roman"/>
          <w:sz w:val="22"/>
          <w:szCs w:val="24"/>
          <w:u w:val="single"/>
          <w:lang w:eastAsia="ar-SA"/>
        </w:rPr>
        <w:t>Примечание:</w:t>
      </w:r>
      <w:r w:rsidRPr="004E5C7E">
        <w:rPr>
          <w:rFonts w:eastAsia="Times New Roman"/>
          <w:sz w:val="22"/>
          <w:szCs w:val="24"/>
          <w:lang w:eastAsia="ar-SA"/>
        </w:rPr>
        <w:t>* - кроме полигонов по обезвреживанию и захоронению токсичных промышленных отходов.</w:t>
      </w:r>
    </w:p>
    <w:p w:rsidR="004E5C7E" w:rsidRPr="004E5C7E" w:rsidRDefault="004E5C7E" w:rsidP="004E5C7E">
      <w:pPr>
        <w:spacing w:line="240" w:lineRule="auto"/>
        <w:ind w:left="566" w:hanging="283"/>
        <w:contextualSpacing/>
        <w:jc w:val="both"/>
        <w:rPr>
          <w:rFonts w:eastAsia="Calibri"/>
          <w:sz w:val="24"/>
          <w:szCs w:val="24"/>
        </w:rPr>
      </w:pPr>
      <w:r w:rsidRPr="004E5C7E">
        <w:rPr>
          <w:rFonts w:eastAsia="Calibri"/>
          <w:sz w:val="24"/>
          <w:szCs w:val="24"/>
        </w:rPr>
        <w:t>11.9.24. Норма накопления твердых бытовых отходов (ТБО) для населения (объем отходов в год на 1 человека):</w:t>
      </w:r>
    </w:p>
    <w:p w:rsidR="004E5C7E" w:rsidRPr="004E5C7E" w:rsidRDefault="004E5C7E" w:rsidP="004E5C7E">
      <w:pPr>
        <w:suppressAutoHyphens/>
        <w:spacing w:line="240" w:lineRule="auto"/>
        <w:ind w:left="720"/>
        <w:jc w:val="both"/>
        <w:rPr>
          <w:rFonts w:eastAsia="Calibri"/>
          <w:sz w:val="24"/>
          <w:szCs w:val="24"/>
        </w:rPr>
      </w:pPr>
      <w:r w:rsidRPr="004E5C7E">
        <w:rPr>
          <w:rFonts w:eastAsia="Calibri"/>
          <w:sz w:val="24"/>
          <w:szCs w:val="24"/>
        </w:rPr>
        <w:t>- проживающие в жилом фонде с полным благоустройством – 0,9-1,2 м</w:t>
      </w:r>
      <w:r w:rsidRPr="004E5C7E">
        <w:rPr>
          <w:rFonts w:eastAsia="Calibri"/>
          <w:sz w:val="24"/>
          <w:szCs w:val="24"/>
          <w:vertAlign w:val="superscript"/>
        </w:rPr>
        <w:t>3</w:t>
      </w:r>
      <w:r w:rsidRPr="004E5C7E">
        <w:rPr>
          <w:rFonts w:eastAsia="Calibri"/>
          <w:sz w:val="24"/>
          <w:szCs w:val="24"/>
        </w:rPr>
        <w:t>/чел;</w:t>
      </w:r>
    </w:p>
    <w:p w:rsidR="004E5C7E" w:rsidRPr="004E5C7E" w:rsidRDefault="004E5C7E" w:rsidP="004E5C7E">
      <w:pPr>
        <w:suppressAutoHyphens/>
        <w:spacing w:line="240" w:lineRule="auto"/>
        <w:ind w:left="720"/>
        <w:jc w:val="both"/>
        <w:rPr>
          <w:rFonts w:eastAsia="Calibri"/>
          <w:sz w:val="24"/>
          <w:szCs w:val="24"/>
        </w:rPr>
      </w:pPr>
      <w:r w:rsidRPr="004E5C7E">
        <w:rPr>
          <w:rFonts w:eastAsia="Calibri"/>
          <w:sz w:val="24"/>
          <w:szCs w:val="24"/>
        </w:rPr>
        <w:t>- проживающие в жилом фонде с частичным благоустройством – 1,1-1,7 м</w:t>
      </w:r>
      <w:r w:rsidRPr="004E5C7E">
        <w:rPr>
          <w:rFonts w:eastAsia="Calibri"/>
          <w:sz w:val="24"/>
          <w:szCs w:val="24"/>
          <w:vertAlign w:val="superscript"/>
        </w:rPr>
        <w:t>3</w:t>
      </w:r>
      <w:r w:rsidRPr="004E5C7E">
        <w:rPr>
          <w:rFonts w:eastAsia="Calibri"/>
          <w:sz w:val="24"/>
          <w:szCs w:val="24"/>
        </w:rPr>
        <w:t>/чел;</w:t>
      </w:r>
    </w:p>
    <w:p w:rsidR="004E5C7E" w:rsidRPr="004E5C7E" w:rsidRDefault="004E5C7E" w:rsidP="004E5C7E">
      <w:pPr>
        <w:suppressAutoHyphens/>
        <w:spacing w:line="240" w:lineRule="auto"/>
        <w:ind w:left="720"/>
        <w:jc w:val="both"/>
        <w:rPr>
          <w:rFonts w:eastAsia="Calibri"/>
          <w:sz w:val="24"/>
          <w:szCs w:val="24"/>
        </w:rPr>
      </w:pPr>
      <w:r w:rsidRPr="004E5C7E">
        <w:rPr>
          <w:rFonts w:eastAsia="Calibri"/>
          <w:sz w:val="24"/>
          <w:szCs w:val="24"/>
        </w:rPr>
        <w:t>- общее количество по поселению с учетом общественных зданий – 1,4-1,8 м</w:t>
      </w:r>
      <w:r w:rsidRPr="004E5C7E">
        <w:rPr>
          <w:rFonts w:eastAsia="Calibri"/>
          <w:sz w:val="24"/>
          <w:szCs w:val="24"/>
          <w:vertAlign w:val="superscript"/>
        </w:rPr>
        <w:t>3</w:t>
      </w:r>
      <w:r w:rsidRPr="004E5C7E">
        <w:rPr>
          <w:rFonts w:eastAsia="Calibri"/>
          <w:sz w:val="24"/>
          <w:szCs w:val="24"/>
        </w:rPr>
        <w:t>/чел.</w:t>
      </w:r>
    </w:p>
    <w:p w:rsidR="004E5C7E" w:rsidRPr="004E5C7E" w:rsidRDefault="004E5C7E" w:rsidP="004E5C7E">
      <w:pPr>
        <w:suppressAutoHyphens/>
        <w:spacing w:line="240" w:lineRule="auto"/>
        <w:ind w:left="720"/>
        <w:jc w:val="both"/>
        <w:rPr>
          <w:rFonts w:eastAsia="Calibri"/>
          <w:sz w:val="24"/>
          <w:szCs w:val="24"/>
        </w:rPr>
      </w:pPr>
    </w:p>
    <w:p w:rsidR="004E5C7E" w:rsidRPr="004E5C7E" w:rsidRDefault="004E5C7E" w:rsidP="004E5C7E">
      <w:pPr>
        <w:suppressAutoHyphens/>
        <w:spacing w:line="240" w:lineRule="auto"/>
        <w:ind w:left="720"/>
        <w:jc w:val="both"/>
        <w:rPr>
          <w:rFonts w:eastAsia="Calibri"/>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11.10. Размещение инженерных сетей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11.10.1. Инженерные сети следует размещать преимущественно в пределах поперечных профилей улиц и дорог: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под тротуарами или разделительными полосами - инженерные сети в коллекторах, каналах или тоннелях;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разделительных полосах - тепловые сети, водопровод, газопровод, хозяйственную и дождевую канализации.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11.10.2. 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Примечания: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 На территории населенных пунктов не допускается: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надземная и наземная прокладка канализационных сетей;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прокладка магистральных трубопроводов.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2. Для нефтепродуктопроводов, прокладываемых по территории населенных пунктов, следует руководствоваться СНиП 2.05.13-90.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3. 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промышленных предприятий (СП 18.13330.2011 "СНиП II-89-80*").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Сети водопровода следует размещать по обеим сторонам улицы при ширине: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проезжей части более 22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улиц в пределах красных линий 60 м и более.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11.10.3. По насыпям автомобильных дорог общей сети I, II и III категорий прокладка тепловых сетей не допускается.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допускаются под проезжими частями улиц сохранение существующих, а также прокладка в каналах и тоннелях новых сетей.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11.10.5.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11.10.6.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11.10.7. 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11.10.8.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Прокладку тепловых сетей при подземном пересечении железных, автомобильных, магистральных дорог, улиц, проездов общегородского и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со СНиП 41-02-2003.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11.10.9. Расстояния по горизонтали от мест пересечения железнодорожных путей и автомобильных дорог подземными газопроводами должны быть не менее: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 мостов и тоннелей на железных дорогах общего пользования, автомобильных дорогах I - III категорий, а также до пешеходных мостов, тоннелей через них - 30 м, для железных дорог необщего пользования, автомобильных дорог IV - V категорий и труб - 15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 зоны стрелочного перевода (начала остряков, хвоста крестовин, мест присоединения к рельсам отсасывающих кабелей и других пересечений пути) - 20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 опор контактной сети - 3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Разрешается сокращение указанных расстояний по согласованию с организациями, в ведении которых находятся пересекаемые сооружения.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11.10.10.  По пешеходным и автомобильным мостам прокладка газопроводов: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допускается давлением до 0,6 МПа из бесшовных или электросварных труб, прошедших 100%-й контроль заводских сварных соединений физическими методами, если мост построен из негорючих материалов;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не допускается, если мост построен из горючих материалов.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Прокладку подземных инженерных сетей следует предусматривать: </w:t>
      </w:r>
    </w:p>
    <w:p w:rsidR="004E5C7E" w:rsidRPr="004E5C7E" w:rsidRDefault="004E5C7E" w:rsidP="004E5C7E">
      <w:pPr>
        <w:suppressAutoHyphens/>
        <w:spacing w:line="240" w:lineRule="auto"/>
        <w:ind w:left="924" w:hanging="357"/>
        <w:jc w:val="both"/>
        <w:rPr>
          <w:rFonts w:eastAsia="Calibri"/>
          <w:sz w:val="24"/>
          <w:szCs w:val="24"/>
        </w:rPr>
      </w:pPr>
      <w:r w:rsidRPr="004E5C7E">
        <w:rPr>
          <w:rFonts w:eastAsia="Calibri"/>
          <w:sz w:val="24"/>
          <w:szCs w:val="24"/>
        </w:rPr>
        <w:t>- совмещенную в общих траншеях;</w:t>
      </w:r>
    </w:p>
    <w:p w:rsidR="004E5C7E" w:rsidRPr="004E5C7E" w:rsidRDefault="004E5C7E" w:rsidP="004E5C7E">
      <w:pPr>
        <w:suppressAutoHyphens/>
        <w:spacing w:line="240" w:lineRule="auto"/>
        <w:ind w:left="924" w:hanging="357"/>
        <w:jc w:val="both"/>
        <w:rPr>
          <w:rFonts w:eastAsia="Calibri"/>
          <w:sz w:val="22"/>
          <w:szCs w:val="22"/>
        </w:rPr>
      </w:pPr>
      <w:r w:rsidRPr="004E5C7E">
        <w:rPr>
          <w:rFonts w:eastAsia="Calibri"/>
          <w:sz w:val="22"/>
          <w:szCs w:val="22"/>
        </w:rPr>
        <w:t xml:space="preserve">11.10.11. Подземную прокладку тепловых сетей допускается принимать совместно со следующими инженерными сетями: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каналах - с водопроводами, трубопроводами сжатого воздуха давлением до 1,6 МПа, мазутопроводами, контрольными кабелями, предназначенными для обслуживания тепловых сетей;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тоннелях - с водопроводами диаметром до 500 мм, кабелями связи, силовыми кабелями напряжением до 10 кВ, трубопроводами сжатого воздуха давлением до 1,6 МПа, трубопроводами напорной канализации.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11.10.12.Прокладка трубопроводов тепловых сетей в каналах и тоннелях с другими инженерными сетями, кроме указанных - не допускается.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Примечание: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Тепловые сети не допускается проектировать по территории кладбищ, свалок, скотомогильников, мест захоронения радиоактивных отходов, полей орошения, полей фильтрации и других участков, представляющих опасность химического, биологического и радиоактивного загрязнения теплоносителя.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11.10.13. На площадках промышленных предприятий следует предусматривать преимущественно наземный и надземный способы размещения инженерных сетей.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11.10.14.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без проемов это расстояние может быть уменьшено до 0,5 м.</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11.10.15. 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СНиП 42-01-2002.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11.10.16. На низких опорах следует размещать напорные трубопроводы с жидкостями и газами, а также кабели силовые и связи, располагаемые: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специально отведенных для этих целей технических полосах площадок предприятий;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на территории складов жидких продуктов и сжиженных газов. </w:t>
      </w:r>
    </w:p>
    <w:p w:rsidR="004E5C7E" w:rsidRPr="004E5C7E" w:rsidRDefault="004E5C7E" w:rsidP="004E5C7E">
      <w:pPr>
        <w:suppressAutoHyphens/>
        <w:spacing w:line="240" w:lineRule="auto"/>
        <w:ind w:firstLine="567"/>
        <w:jc w:val="both"/>
        <w:rPr>
          <w:rFonts w:eastAsia="Calibri"/>
          <w:sz w:val="24"/>
          <w:szCs w:val="24"/>
        </w:rPr>
      </w:pPr>
      <w:r w:rsidRPr="004E5C7E">
        <w:rPr>
          <w:rFonts w:eastAsia="Calibri"/>
          <w:sz w:val="24"/>
          <w:szCs w:val="24"/>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11.10.17. Расстояния по горизонтали (в свету) от ближайших подземных инженерных сетей до зданий и сооружений следует принимать по таблице 92.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Расстояния по горизонтали (в свету) между соседними инженерными подземными сетями при их параллельном размещении следует принимать по таблице 60, а на вводах инженерных сетей в зданиях сельского поселения - не менее 0,5 м. При разнице в глубине заложения смежных трубопроводов свыше 0,4 м расстояния, указанные в таблице 60, следует увеличивать с учетом крутизны откосов траншей, но не менее глубины траншеи до подошвы насыпи и бровки выемки.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Указанные в таблицах 102 и 103 расстояния допускается уменьшать при выполнении соответствующих технических мероприятий, обеспечивающих требования безопасности и надежности. </w:t>
      </w:r>
    </w:p>
    <w:p w:rsidR="004E5C7E" w:rsidRPr="004E5C7E" w:rsidRDefault="004E5C7E" w:rsidP="004E5C7E">
      <w:pPr>
        <w:suppressAutoHyphens/>
        <w:spacing w:line="240" w:lineRule="auto"/>
        <w:ind w:firstLine="567"/>
        <w:jc w:val="both"/>
        <w:rPr>
          <w:rFonts w:eastAsia="Calibri"/>
          <w:sz w:val="24"/>
          <w:szCs w:val="24"/>
        </w:rPr>
        <w:sectPr w:rsidR="004E5C7E" w:rsidRPr="004E5C7E" w:rsidSect="00394FDC">
          <w:footerReference w:type="default" r:id="rId8"/>
          <w:pgSz w:w="11906" w:h="16838" w:code="9"/>
          <w:pgMar w:top="426" w:right="566" w:bottom="851" w:left="1418" w:header="709" w:footer="709" w:gutter="0"/>
          <w:cols w:space="708"/>
          <w:docGrid w:linePitch="360"/>
        </w:sectPr>
      </w:pPr>
      <w:r w:rsidRPr="004E5C7E">
        <w:rPr>
          <w:rFonts w:eastAsia="Calibri"/>
          <w:sz w:val="24"/>
          <w:szCs w:val="24"/>
        </w:rPr>
        <w:t>11.10.18. 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92 и 93, разрешается сокращать до 50%.</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102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3"/>
        <w:gridCol w:w="1682"/>
        <w:gridCol w:w="1683"/>
        <w:gridCol w:w="1277"/>
        <w:gridCol w:w="1277"/>
        <w:gridCol w:w="1590"/>
        <w:gridCol w:w="1256"/>
        <w:gridCol w:w="1718"/>
        <w:gridCol w:w="733"/>
        <w:gridCol w:w="857"/>
      </w:tblGrid>
      <w:tr w:rsidR="004E5C7E" w:rsidRPr="004E5C7E" w:rsidTr="00127B0F">
        <w:tc>
          <w:tcPr>
            <w:tcW w:w="2714" w:type="dxa"/>
            <w:vMerge w:val="restart"/>
          </w:tcPr>
          <w:p w:rsidR="004E5C7E" w:rsidRPr="004E5C7E" w:rsidRDefault="004E5C7E" w:rsidP="004E5C7E">
            <w:pPr>
              <w:spacing w:line="240" w:lineRule="auto"/>
              <w:jc w:val="both"/>
              <w:rPr>
                <w:rFonts w:eastAsia="Calibri"/>
                <w:sz w:val="24"/>
                <w:szCs w:val="24"/>
              </w:rPr>
            </w:pPr>
            <w:r w:rsidRPr="004E5C7E">
              <w:rPr>
                <w:rFonts w:eastAsia="Calibri"/>
                <w:sz w:val="24"/>
                <w:szCs w:val="24"/>
              </w:rPr>
              <w:t>Инженерные сети</w:t>
            </w:r>
          </w:p>
        </w:tc>
        <w:tc>
          <w:tcPr>
            <w:tcW w:w="12072" w:type="dxa"/>
            <w:gridSpan w:val="9"/>
          </w:tcPr>
          <w:p w:rsidR="004E5C7E" w:rsidRPr="004E5C7E" w:rsidRDefault="004E5C7E" w:rsidP="004E5C7E">
            <w:pPr>
              <w:spacing w:line="240" w:lineRule="auto"/>
              <w:jc w:val="both"/>
              <w:rPr>
                <w:rFonts w:eastAsia="Calibri"/>
                <w:sz w:val="24"/>
                <w:szCs w:val="24"/>
              </w:rPr>
            </w:pPr>
            <w:r w:rsidRPr="004E5C7E">
              <w:rPr>
                <w:rFonts w:eastAsia="Calibri"/>
                <w:sz w:val="24"/>
                <w:szCs w:val="24"/>
              </w:rPr>
              <w:t>Расстояние,м, по горизонтали (в свету) от подземных осей до</w:t>
            </w:r>
          </w:p>
        </w:tc>
      </w:tr>
      <w:tr w:rsidR="004E5C7E" w:rsidRPr="004E5C7E" w:rsidTr="00127B0F">
        <w:tc>
          <w:tcPr>
            <w:tcW w:w="2714" w:type="dxa"/>
            <w:vMerge/>
          </w:tcPr>
          <w:p w:rsidR="004E5C7E" w:rsidRPr="004E5C7E" w:rsidRDefault="004E5C7E" w:rsidP="004E5C7E">
            <w:pPr>
              <w:spacing w:line="240" w:lineRule="auto"/>
              <w:jc w:val="both"/>
              <w:rPr>
                <w:rFonts w:eastAsia="Calibri"/>
                <w:sz w:val="24"/>
                <w:szCs w:val="24"/>
              </w:rPr>
            </w:pPr>
          </w:p>
        </w:tc>
        <w:tc>
          <w:tcPr>
            <w:tcW w:w="1683" w:type="dxa"/>
            <w:vMerge w:val="restart"/>
          </w:tcPr>
          <w:p w:rsidR="004E5C7E" w:rsidRPr="004E5C7E" w:rsidRDefault="004E5C7E" w:rsidP="004E5C7E">
            <w:pPr>
              <w:spacing w:line="240" w:lineRule="auto"/>
              <w:jc w:val="both"/>
              <w:rPr>
                <w:rFonts w:eastAsia="Calibri"/>
                <w:sz w:val="24"/>
                <w:szCs w:val="24"/>
              </w:rPr>
            </w:pPr>
            <w:r w:rsidRPr="004E5C7E">
              <w:rPr>
                <w:rFonts w:eastAsia="Calibri"/>
                <w:sz w:val="24"/>
                <w:szCs w:val="24"/>
              </w:rPr>
              <w:t>фундаментов зданий и сооружений</w:t>
            </w:r>
          </w:p>
        </w:tc>
        <w:tc>
          <w:tcPr>
            <w:tcW w:w="1684" w:type="dxa"/>
            <w:vMerge w:val="restart"/>
          </w:tcPr>
          <w:p w:rsidR="004E5C7E" w:rsidRPr="004E5C7E" w:rsidRDefault="004E5C7E" w:rsidP="004E5C7E">
            <w:pPr>
              <w:spacing w:line="240" w:lineRule="auto"/>
              <w:jc w:val="both"/>
              <w:rPr>
                <w:rFonts w:eastAsia="Calibri"/>
                <w:sz w:val="24"/>
                <w:szCs w:val="24"/>
              </w:rPr>
            </w:pPr>
            <w:r w:rsidRPr="004E5C7E">
              <w:rPr>
                <w:rFonts w:eastAsia="Calibri"/>
                <w:sz w:val="24"/>
                <w:szCs w:val="24"/>
              </w:rPr>
              <w:t>фундаментов ограждений предприятий, эстакад, опор контактной сети и связи, железных дорог</w:t>
            </w:r>
          </w:p>
        </w:tc>
        <w:tc>
          <w:tcPr>
            <w:tcW w:w="2554" w:type="dxa"/>
            <w:gridSpan w:val="2"/>
          </w:tcPr>
          <w:p w:rsidR="004E5C7E" w:rsidRPr="004E5C7E" w:rsidRDefault="004E5C7E" w:rsidP="004E5C7E">
            <w:pPr>
              <w:spacing w:line="240" w:lineRule="auto"/>
              <w:jc w:val="both"/>
              <w:rPr>
                <w:rFonts w:eastAsia="Calibri"/>
                <w:sz w:val="24"/>
                <w:szCs w:val="24"/>
              </w:rPr>
            </w:pPr>
            <w:r w:rsidRPr="004E5C7E">
              <w:rPr>
                <w:rFonts w:eastAsia="Calibri"/>
                <w:sz w:val="24"/>
                <w:szCs w:val="24"/>
              </w:rPr>
              <w:t>оси крайнего пути</w:t>
            </w:r>
          </w:p>
        </w:tc>
        <w:tc>
          <w:tcPr>
            <w:tcW w:w="1590" w:type="dxa"/>
            <w:vMerge w:val="restart"/>
          </w:tcPr>
          <w:p w:rsidR="004E5C7E" w:rsidRPr="004E5C7E" w:rsidRDefault="004E5C7E" w:rsidP="004E5C7E">
            <w:pPr>
              <w:spacing w:line="240" w:lineRule="auto"/>
              <w:jc w:val="both"/>
              <w:rPr>
                <w:rFonts w:eastAsia="Calibri"/>
                <w:sz w:val="24"/>
                <w:szCs w:val="24"/>
              </w:rPr>
            </w:pPr>
            <w:r w:rsidRPr="004E5C7E">
              <w:rPr>
                <w:rFonts w:eastAsia="Calibri"/>
                <w:sz w:val="24"/>
                <w:szCs w:val="24"/>
              </w:rPr>
              <w:t>бортового камня улицы, дороги (кромки проезжей части, укрепленной полосы обочины)</w:t>
            </w:r>
          </w:p>
        </w:tc>
        <w:tc>
          <w:tcPr>
            <w:tcW w:w="1256" w:type="dxa"/>
            <w:vMerge w:val="restart"/>
          </w:tcPr>
          <w:p w:rsidR="004E5C7E" w:rsidRPr="004E5C7E" w:rsidRDefault="004E5C7E" w:rsidP="004E5C7E">
            <w:pPr>
              <w:spacing w:line="240" w:lineRule="auto"/>
              <w:jc w:val="both"/>
              <w:rPr>
                <w:rFonts w:eastAsia="Calibri"/>
                <w:sz w:val="24"/>
                <w:szCs w:val="24"/>
              </w:rPr>
            </w:pPr>
            <w:r w:rsidRPr="004E5C7E">
              <w:rPr>
                <w:rFonts w:eastAsia="Calibri"/>
                <w:sz w:val="24"/>
                <w:szCs w:val="24"/>
              </w:rPr>
              <w:t>наружной бровки кювета или подошвы насыпи дороги</w:t>
            </w:r>
          </w:p>
        </w:tc>
        <w:tc>
          <w:tcPr>
            <w:tcW w:w="3305" w:type="dxa"/>
            <w:gridSpan w:val="3"/>
          </w:tcPr>
          <w:p w:rsidR="004E5C7E" w:rsidRPr="004E5C7E" w:rsidRDefault="004E5C7E" w:rsidP="004E5C7E">
            <w:pPr>
              <w:spacing w:line="240" w:lineRule="auto"/>
              <w:jc w:val="both"/>
              <w:rPr>
                <w:rFonts w:eastAsia="Calibri"/>
                <w:sz w:val="24"/>
                <w:szCs w:val="24"/>
              </w:rPr>
            </w:pPr>
            <w:r w:rsidRPr="004E5C7E">
              <w:rPr>
                <w:rFonts w:eastAsia="Calibri"/>
                <w:sz w:val="24"/>
                <w:szCs w:val="24"/>
              </w:rPr>
              <w:t>фундаментов опор воздушных линий электропередачи напряжением</w:t>
            </w:r>
          </w:p>
        </w:tc>
      </w:tr>
      <w:tr w:rsidR="004E5C7E" w:rsidRPr="004E5C7E" w:rsidTr="00127B0F">
        <w:tc>
          <w:tcPr>
            <w:tcW w:w="2714" w:type="dxa"/>
            <w:vMerge/>
          </w:tcPr>
          <w:p w:rsidR="004E5C7E" w:rsidRPr="004E5C7E" w:rsidRDefault="004E5C7E" w:rsidP="004E5C7E">
            <w:pPr>
              <w:spacing w:line="240" w:lineRule="auto"/>
              <w:jc w:val="both"/>
              <w:rPr>
                <w:rFonts w:eastAsia="Calibri"/>
                <w:sz w:val="24"/>
                <w:szCs w:val="24"/>
              </w:rPr>
            </w:pPr>
          </w:p>
        </w:tc>
        <w:tc>
          <w:tcPr>
            <w:tcW w:w="1683" w:type="dxa"/>
            <w:vMerge/>
          </w:tcPr>
          <w:p w:rsidR="004E5C7E" w:rsidRPr="004E5C7E" w:rsidRDefault="004E5C7E" w:rsidP="004E5C7E">
            <w:pPr>
              <w:spacing w:line="240" w:lineRule="auto"/>
              <w:jc w:val="both"/>
              <w:rPr>
                <w:rFonts w:eastAsia="Calibri"/>
                <w:sz w:val="24"/>
                <w:szCs w:val="24"/>
              </w:rPr>
            </w:pPr>
          </w:p>
        </w:tc>
        <w:tc>
          <w:tcPr>
            <w:tcW w:w="1684" w:type="dxa"/>
            <w:vMerge/>
          </w:tcPr>
          <w:p w:rsidR="004E5C7E" w:rsidRPr="004E5C7E" w:rsidRDefault="004E5C7E" w:rsidP="004E5C7E">
            <w:pPr>
              <w:spacing w:line="240" w:lineRule="auto"/>
              <w:jc w:val="both"/>
              <w:rPr>
                <w:rFonts w:eastAsia="Calibri"/>
                <w:sz w:val="24"/>
                <w:szCs w:val="24"/>
              </w:rPr>
            </w:pP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железных дорог колеи 1520 мм, но не менее глубины траншей до подошвы насыпи и бровки выемки</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железных дорог колеи 750 мм</w:t>
            </w:r>
          </w:p>
        </w:tc>
        <w:tc>
          <w:tcPr>
            <w:tcW w:w="1590" w:type="dxa"/>
            <w:vMerge/>
          </w:tcPr>
          <w:p w:rsidR="004E5C7E" w:rsidRPr="004E5C7E" w:rsidRDefault="004E5C7E" w:rsidP="004E5C7E">
            <w:pPr>
              <w:spacing w:line="240" w:lineRule="auto"/>
              <w:jc w:val="both"/>
              <w:rPr>
                <w:rFonts w:eastAsia="Calibri"/>
                <w:sz w:val="24"/>
                <w:szCs w:val="24"/>
              </w:rPr>
            </w:pPr>
          </w:p>
        </w:tc>
        <w:tc>
          <w:tcPr>
            <w:tcW w:w="1256" w:type="dxa"/>
            <w:vMerge/>
          </w:tcPr>
          <w:p w:rsidR="004E5C7E" w:rsidRPr="004E5C7E" w:rsidRDefault="004E5C7E" w:rsidP="004E5C7E">
            <w:pPr>
              <w:spacing w:line="240" w:lineRule="auto"/>
              <w:jc w:val="both"/>
              <w:rPr>
                <w:rFonts w:eastAsia="Calibri"/>
                <w:sz w:val="24"/>
                <w:szCs w:val="24"/>
              </w:rPr>
            </w:pPr>
          </w:p>
        </w:tc>
        <w:tc>
          <w:tcPr>
            <w:tcW w:w="171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до 1 кВ наружного освещения, контактной сети троллейбусов</w:t>
            </w:r>
          </w:p>
        </w:tc>
        <w:tc>
          <w:tcPr>
            <w:tcW w:w="72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св. 1 до 35кВ</w:t>
            </w:r>
          </w:p>
        </w:tc>
        <w:tc>
          <w:tcPr>
            <w:tcW w:w="85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св. 35 до 110кВ и выше</w:t>
            </w:r>
          </w:p>
        </w:tc>
      </w:tr>
      <w:tr w:rsidR="004E5C7E" w:rsidRPr="004E5C7E" w:rsidTr="00127B0F">
        <w:tc>
          <w:tcPr>
            <w:tcW w:w="271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Водопровод и напорная канализация</w:t>
            </w:r>
          </w:p>
        </w:tc>
        <w:tc>
          <w:tcPr>
            <w:tcW w:w="168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168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4</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2,8</w:t>
            </w:r>
          </w:p>
        </w:tc>
        <w:tc>
          <w:tcPr>
            <w:tcW w:w="159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12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71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72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85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w:t>
            </w:r>
          </w:p>
        </w:tc>
      </w:tr>
      <w:tr w:rsidR="004E5C7E" w:rsidRPr="004E5C7E" w:rsidTr="00127B0F">
        <w:tc>
          <w:tcPr>
            <w:tcW w:w="271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Самотечная канализация</w:t>
            </w:r>
          </w:p>
        </w:tc>
        <w:tc>
          <w:tcPr>
            <w:tcW w:w="168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w:t>
            </w:r>
          </w:p>
        </w:tc>
        <w:tc>
          <w:tcPr>
            <w:tcW w:w="168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4</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2,8</w:t>
            </w:r>
          </w:p>
        </w:tc>
        <w:tc>
          <w:tcPr>
            <w:tcW w:w="159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12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71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72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85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w:t>
            </w:r>
          </w:p>
        </w:tc>
      </w:tr>
      <w:tr w:rsidR="004E5C7E" w:rsidRPr="004E5C7E" w:rsidTr="00127B0F">
        <w:tc>
          <w:tcPr>
            <w:tcW w:w="271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Дренаж</w:t>
            </w:r>
          </w:p>
        </w:tc>
        <w:tc>
          <w:tcPr>
            <w:tcW w:w="168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w:t>
            </w:r>
          </w:p>
        </w:tc>
        <w:tc>
          <w:tcPr>
            <w:tcW w:w="168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4</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2,8</w:t>
            </w:r>
          </w:p>
        </w:tc>
        <w:tc>
          <w:tcPr>
            <w:tcW w:w="159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12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71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72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85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w:t>
            </w:r>
          </w:p>
        </w:tc>
      </w:tr>
      <w:tr w:rsidR="004E5C7E" w:rsidRPr="004E5C7E" w:rsidTr="00127B0F">
        <w:tc>
          <w:tcPr>
            <w:tcW w:w="271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Сопутствующий дренаж</w:t>
            </w:r>
          </w:p>
        </w:tc>
        <w:tc>
          <w:tcPr>
            <w:tcW w:w="168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0,4</w:t>
            </w:r>
          </w:p>
        </w:tc>
        <w:tc>
          <w:tcPr>
            <w:tcW w:w="168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0,4</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0,4</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w:t>
            </w:r>
          </w:p>
        </w:tc>
        <w:tc>
          <w:tcPr>
            <w:tcW w:w="159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0,4</w:t>
            </w:r>
          </w:p>
        </w:tc>
        <w:tc>
          <w:tcPr>
            <w:tcW w:w="12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w:t>
            </w:r>
          </w:p>
        </w:tc>
        <w:tc>
          <w:tcPr>
            <w:tcW w:w="171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w:t>
            </w:r>
          </w:p>
        </w:tc>
        <w:tc>
          <w:tcPr>
            <w:tcW w:w="72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w:t>
            </w:r>
          </w:p>
        </w:tc>
        <w:tc>
          <w:tcPr>
            <w:tcW w:w="85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w:t>
            </w:r>
          </w:p>
        </w:tc>
      </w:tr>
      <w:tr w:rsidR="004E5C7E" w:rsidRPr="004E5C7E" w:rsidTr="00127B0F">
        <w:tc>
          <w:tcPr>
            <w:tcW w:w="271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Газопроводы горючих газов давления, МПа;</w:t>
            </w:r>
          </w:p>
          <w:p w:rsidR="004E5C7E" w:rsidRPr="004E5C7E" w:rsidRDefault="004E5C7E" w:rsidP="004E5C7E">
            <w:pPr>
              <w:spacing w:line="240" w:lineRule="auto"/>
              <w:jc w:val="both"/>
              <w:rPr>
                <w:rFonts w:eastAsia="Calibri"/>
                <w:sz w:val="24"/>
                <w:szCs w:val="24"/>
              </w:rPr>
            </w:pPr>
            <w:r w:rsidRPr="004E5C7E">
              <w:rPr>
                <w:rFonts w:eastAsia="Calibri"/>
                <w:sz w:val="24"/>
                <w:szCs w:val="24"/>
              </w:rPr>
              <w:t>низкого до 0,005</w:t>
            </w:r>
          </w:p>
        </w:tc>
        <w:tc>
          <w:tcPr>
            <w:tcW w:w="168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168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3,8</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2,8</w:t>
            </w:r>
          </w:p>
        </w:tc>
        <w:tc>
          <w:tcPr>
            <w:tcW w:w="159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12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71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72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85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r>
      <w:tr w:rsidR="004E5C7E" w:rsidRPr="004E5C7E" w:rsidTr="00127B0F">
        <w:tc>
          <w:tcPr>
            <w:tcW w:w="271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среднего</w:t>
            </w:r>
          </w:p>
          <w:p w:rsidR="004E5C7E" w:rsidRPr="004E5C7E" w:rsidRDefault="004E5C7E" w:rsidP="004E5C7E">
            <w:pPr>
              <w:spacing w:line="240" w:lineRule="auto"/>
              <w:jc w:val="both"/>
              <w:rPr>
                <w:rFonts w:eastAsia="Calibri"/>
                <w:sz w:val="24"/>
                <w:szCs w:val="24"/>
              </w:rPr>
            </w:pPr>
            <w:r w:rsidRPr="004E5C7E">
              <w:rPr>
                <w:rFonts w:eastAsia="Calibri"/>
                <w:sz w:val="24"/>
                <w:szCs w:val="24"/>
              </w:rPr>
              <w:t>свыше 0,005 до 0,3</w:t>
            </w:r>
          </w:p>
        </w:tc>
        <w:tc>
          <w:tcPr>
            <w:tcW w:w="168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4</w:t>
            </w:r>
          </w:p>
        </w:tc>
        <w:tc>
          <w:tcPr>
            <w:tcW w:w="168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4,8</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2,8</w:t>
            </w:r>
          </w:p>
        </w:tc>
        <w:tc>
          <w:tcPr>
            <w:tcW w:w="159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12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71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72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85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r>
      <w:tr w:rsidR="004E5C7E" w:rsidRPr="004E5C7E" w:rsidTr="00127B0F">
        <w:tc>
          <w:tcPr>
            <w:tcW w:w="271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высокого</w:t>
            </w:r>
          </w:p>
          <w:p w:rsidR="004E5C7E" w:rsidRPr="004E5C7E" w:rsidRDefault="004E5C7E" w:rsidP="004E5C7E">
            <w:pPr>
              <w:spacing w:line="240" w:lineRule="auto"/>
              <w:jc w:val="both"/>
              <w:rPr>
                <w:rFonts w:eastAsia="Calibri"/>
                <w:sz w:val="24"/>
                <w:szCs w:val="24"/>
              </w:rPr>
            </w:pPr>
            <w:r w:rsidRPr="004E5C7E">
              <w:rPr>
                <w:rFonts w:eastAsia="Calibri"/>
                <w:sz w:val="24"/>
                <w:szCs w:val="24"/>
              </w:rPr>
              <w:t>свыше 0,3 до 0,6</w:t>
            </w:r>
          </w:p>
        </w:tc>
        <w:tc>
          <w:tcPr>
            <w:tcW w:w="168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7</w:t>
            </w:r>
          </w:p>
        </w:tc>
        <w:tc>
          <w:tcPr>
            <w:tcW w:w="168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7,8</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3,8</w:t>
            </w:r>
          </w:p>
        </w:tc>
        <w:tc>
          <w:tcPr>
            <w:tcW w:w="159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2,5</w:t>
            </w:r>
          </w:p>
        </w:tc>
        <w:tc>
          <w:tcPr>
            <w:tcW w:w="12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71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72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85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r>
      <w:tr w:rsidR="004E5C7E" w:rsidRPr="004E5C7E" w:rsidTr="00127B0F">
        <w:tc>
          <w:tcPr>
            <w:tcW w:w="271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свыше 0,6 до 1,2</w:t>
            </w:r>
          </w:p>
        </w:tc>
        <w:tc>
          <w:tcPr>
            <w:tcW w:w="168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c>
          <w:tcPr>
            <w:tcW w:w="168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10,8</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3,8</w:t>
            </w:r>
          </w:p>
        </w:tc>
        <w:tc>
          <w:tcPr>
            <w:tcW w:w="159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2,5</w:t>
            </w:r>
          </w:p>
        </w:tc>
        <w:tc>
          <w:tcPr>
            <w:tcW w:w="12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171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72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85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r>
      <w:tr w:rsidR="004E5C7E" w:rsidRPr="004E5C7E" w:rsidTr="00127B0F">
        <w:tc>
          <w:tcPr>
            <w:tcW w:w="271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Тепловые сети:</w:t>
            </w:r>
          </w:p>
          <w:p w:rsidR="004E5C7E" w:rsidRPr="004E5C7E" w:rsidRDefault="004E5C7E" w:rsidP="004E5C7E">
            <w:pPr>
              <w:spacing w:line="240" w:lineRule="auto"/>
              <w:jc w:val="both"/>
              <w:rPr>
                <w:rFonts w:eastAsia="Calibri"/>
                <w:sz w:val="24"/>
                <w:szCs w:val="24"/>
              </w:rPr>
            </w:pPr>
            <w:r w:rsidRPr="004E5C7E">
              <w:rPr>
                <w:rFonts w:eastAsia="Calibri"/>
                <w:sz w:val="24"/>
                <w:szCs w:val="24"/>
              </w:rPr>
              <w:t>от наружной стенки канала, тоннеля</w:t>
            </w:r>
          </w:p>
        </w:tc>
        <w:tc>
          <w:tcPr>
            <w:tcW w:w="168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168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4</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2,8</w:t>
            </w:r>
          </w:p>
        </w:tc>
        <w:tc>
          <w:tcPr>
            <w:tcW w:w="159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12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71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72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85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w:t>
            </w:r>
          </w:p>
        </w:tc>
      </w:tr>
      <w:tr w:rsidR="004E5C7E" w:rsidRPr="004E5C7E" w:rsidTr="00127B0F">
        <w:tc>
          <w:tcPr>
            <w:tcW w:w="271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от оболочки бесканальной прокладки</w:t>
            </w:r>
          </w:p>
        </w:tc>
        <w:tc>
          <w:tcPr>
            <w:tcW w:w="168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 (см прим 2)</w:t>
            </w:r>
          </w:p>
        </w:tc>
        <w:tc>
          <w:tcPr>
            <w:tcW w:w="168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4</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2,8</w:t>
            </w:r>
          </w:p>
        </w:tc>
        <w:tc>
          <w:tcPr>
            <w:tcW w:w="159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12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71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72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85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w:t>
            </w:r>
          </w:p>
        </w:tc>
      </w:tr>
      <w:tr w:rsidR="004E5C7E" w:rsidRPr="004E5C7E" w:rsidTr="00127B0F">
        <w:tc>
          <w:tcPr>
            <w:tcW w:w="271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Кабели силовые всех напряжений и кабели связи</w:t>
            </w:r>
          </w:p>
        </w:tc>
        <w:tc>
          <w:tcPr>
            <w:tcW w:w="168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0,6</w:t>
            </w:r>
          </w:p>
        </w:tc>
        <w:tc>
          <w:tcPr>
            <w:tcW w:w="168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3,2</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2,8</w:t>
            </w:r>
          </w:p>
        </w:tc>
        <w:tc>
          <w:tcPr>
            <w:tcW w:w="159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12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71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72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85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r>
      <w:tr w:rsidR="004E5C7E" w:rsidRPr="004E5C7E" w:rsidTr="00127B0F">
        <w:tc>
          <w:tcPr>
            <w:tcW w:w="271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Каналы, коммуникационные тоннели</w:t>
            </w:r>
          </w:p>
        </w:tc>
        <w:tc>
          <w:tcPr>
            <w:tcW w:w="168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168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4</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2,8</w:t>
            </w:r>
          </w:p>
        </w:tc>
        <w:tc>
          <w:tcPr>
            <w:tcW w:w="159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12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71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72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85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w:t>
            </w:r>
          </w:p>
        </w:tc>
      </w:tr>
      <w:tr w:rsidR="004E5C7E" w:rsidRPr="004E5C7E" w:rsidTr="00127B0F">
        <w:tc>
          <w:tcPr>
            <w:tcW w:w="271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Наружние пневмомусоропроводы</w:t>
            </w:r>
          </w:p>
        </w:tc>
        <w:tc>
          <w:tcPr>
            <w:tcW w:w="168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168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3,8</w:t>
            </w:r>
          </w:p>
        </w:tc>
        <w:tc>
          <w:tcPr>
            <w:tcW w:w="127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2,8</w:t>
            </w:r>
          </w:p>
        </w:tc>
        <w:tc>
          <w:tcPr>
            <w:tcW w:w="159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12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71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729"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w:t>
            </w:r>
          </w:p>
        </w:tc>
        <w:tc>
          <w:tcPr>
            <w:tcW w:w="857"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r>
    </w:tbl>
    <w:p w:rsidR="004E5C7E" w:rsidRPr="004E5C7E" w:rsidRDefault="004E5C7E" w:rsidP="004E5C7E">
      <w:pPr>
        <w:autoSpaceDE w:val="0"/>
        <w:autoSpaceDN w:val="0"/>
        <w:adjustRightInd w:val="0"/>
        <w:spacing w:line="240" w:lineRule="auto"/>
        <w:jc w:val="both"/>
        <w:rPr>
          <w:rFonts w:eastAsia="Calibri"/>
          <w:color w:val="000000"/>
          <w:sz w:val="20"/>
          <w:szCs w:val="24"/>
        </w:rPr>
      </w:pPr>
      <w:r w:rsidRPr="004E5C7E">
        <w:rPr>
          <w:rFonts w:eastAsia="Calibri"/>
          <w:color w:val="000000"/>
          <w:sz w:val="20"/>
          <w:szCs w:val="24"/>
        </w:rPr>
        <w:t xml:space="preserve">&lt;*&gt; Относится только к расстояниям от силовых кабелей. </w:t>
      </w:r>
    </w:p>
    <w:p w:rsidR="004E5C7E" w:rsidRPr="004E5C7E" w:rsidRDefault="004E5C7E" w:rsidP="004E5C7E">
      <w:pPr>
        <w:autoSpaceDE w:val="0"/>
        <w:autoSpaceDN w:val="0"/>
        <w:adjustRightInd w:val="0"/>
        <w:spacing w:line="240" w:lineRule="auto"/>
        <w:jc w:val="both"/>
        <w:rPr>
          <w:rFonts w:eastAsia="Calibri"/>
          <w:color w:val="000000"/>
          <w:sz w:val="20"/>
          <w:szCs w:val="24"/>
        </w:rPr>
      </w:pPr>
      <w:r w:rsidRPr="004E5C7E">
        <w:rPr>
          <w:rFonts w:eastAsia="Calibri"/>
          <w:color w:val="000000"/>
          <w:sz w:val="20"/>
          <w:szCs w:val="24"/>
        </w:rPr>
        <w:t xml:space="preserve">Примечания: </w:t>
      </w:r>
    </w:p>
    <w:p w:rsidR="004E5C7E" w:rsidRPr="004E5C7E" w:rsidRDefault="004E5C7E" w:rsidP="004E5C7E">
      <w:pPr>
        <w:autoSpaceDE w:val="0"/>
        <w:autoSpaceDN w:val="0"/>
        <w:adjustRightInd w:val="0"/>
        <w:spacing w:line="240" w:lineRule="auto"/>
        <w:jc w:val="both"/>
        <w:rPr>
          <w:rFonts w:eastAsia="Calibri"/>
          <w:color w:val="000000"/>
          <w:sz w:val="20"/>
          <w:szCs w:val="24"/>
        </w:rPr>
      </w:pPr>
      <w:r w:rsidRPr="004E5C7E">
        <w:rPr>
          <w:rFonts w:eastAsia="Calibri"/>
          <w:color w:val="000000"/>
          <w:sz w:val="20"/>
          <w:szCs w:val="24"/>
        </w:rPr>
        <w:t xml:space="preserve">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 </w:t>
      </w:r>
    </w:p>
    <w:p w:rsidR="004E5C7E" w:rsidRPr="004E5C7E" w:rsidRDefault="004E5C7E" w:rsidP="004E5C7E">
      <w:pPr>
        <w:autoSpaceDE w:val="0"/>
        <w:autoSpaceDN w:val="0"/>
        <w:adjustRightInd w:val="0"/>
        <w:spacing w:line="240" w:lineRule="auto"/>
        <w:jc w:val="both"/>
        <w:rPr>
          <w:rFonts w:eastAsia="Calibri"/>
          <w:color w:val="000000"/>
          <w:sz w:val="20"/>
          <w:szCs w:val="24"/>
        </w:rPr>
      </w:pPr>
      <w:r w:rsidRPr="004E5C7E">
        <w:rPr>
          <w:rFonts w:eastAsia="Calibri"/>
          <w:color w:val="000000"/>
          <w:sz w:val="20"/>
          <w:szCs w:val="24"/>
        </w:rPr>
        <w:t xml:space="preserve">2. Расстояния от тепловых сетей при бесканальной прокладке до зданий и сооружений следует принимать по таблице Б.3 СНиП41-02-2003. </w:t>
      </w:r>
    </w:p>
    <w:p w:rsidR="004E5C7E" w:rsidRPr="004E5C7E" w:rsidRDefault="004E5C7E" w:rsidP="004E5C7E">
      <w:pPr>
        <w:autoSpaceDE w:val="0"/>
        <w:autoSpaceDN w:val="0"/>
        <w:adjustRightInd w:val="0"/>
        <w:spacing w:line="240" w:lineRule="auto"/>
        <w:jc w:val="both"/>
        <w:rPr>
          <w:rFonts w:eastAsia="Calibri"/>
          <w:color w:val="000000"/>
          <w:sz w:val="20"/>
          <w:szCs w:val="24"/>
        </w:rPr>
      </w:pPr>
      <w:r w:rsidRPr="004E5C7E">
        <w:rPr>
          <w:rFonts w:eastAsia="Calibri"/>
          <w:color w:val="000000"/>
          <w:sz w:val="20"/>
          <w:szCs w:val="24"/>
        </w:rPr>
        <w:t xml:space="preserve">3. Расстояния от силовых кабелей напряжением 110 - 220 кВт до фундаментов ограждений предприятий, эстакад, опор контактной сети и линий связи следует принимать 1,5 м. </w:t>
      </w:r>
    </w:p>
    <w:p w:rsidR="004E5C7E" w:rsidRPr="004E5C7E" w:rsidRDefault="004E5C7E" w:rsidP="004E5C7E">
      <w:pPr>
        <w:autoSpaceDE w:val="0"/>
        <w:autoSpaceDN w:val="0"/>
        <w:adjustRightInd w:val="0"/>
        <w:spacing w:line="240" w:lineRule="auto"/>
        <w:jc w:val="both"/>
        <w:rPr>
          <w:rFonts w:eastAsia="Calibri"/>
          <w:color w:val="000000"/>
          <w:sz w:val="20"/>
          <w:szCs w:val="24"/>
        </w:rPr>
      </w:pPr>
      <w:r w:rsidRPr="004E5C7E">
        <w:rPr>
          <w:rFonts w:eastAsia="Calibri"/>
          <w:color w:val="000000"/>
          <w:sz w:val="20"/>
          <w:szCs w:val="24"/>
        </w:rPr>
        <w:t xml:space="preserve">4. В орошаемых районах при непросадочных грунтах расстояние от подземных инженерных сетей до оросительных каналов следует принимать (до бровки каналов) в размере: </w:t>
      </w:r>
    </w:p>
    <w:p w:rsidR="004E5C7E" w:rsidRPr="004E5C7E" w:rsidRDefault="004E5C7E" w:rsidP="004E5C7E">
      <w:pPr>
        <w:autoSpaceDE w:val="0"/>
        <w:autoSpaceDN w:val="0"/>
        <w:adjustRightInd w:val="0"/>
        <w:spacing w:line="240" w:lineRule="auto"/>
        <w:jc w:val="both"/>
        <w:rPr>
          <w:rFonts w:eastAsia="Calibri"/>
          <w:color w:val="000000"/>
          <w:sz w:val="20"/>
          <w:szCs w:val="24"/>
        </w:rPr>
      </w:pPr>
      <w:r w:rsidRPr="004E5C7E">
        <w:rPr>
          <w:rFonts w:eastAsia="Calibri"/>
          <w:color w:val="000000"/>
          <w:sz w:val="20"/>
          <w:szCs w:val="24"/>
        </w:rPr>
        <w:t xml:space="preserve">- 1 м - от газопровода низкого и среднего давления, а также от водопроводов, канализации, водостоков и трубопроводов горючих жидкостей; </w:t>
      </w:r>
    </w:p>
    <w:p w:rsidR="004E5C7E" w:rsidRPr="004E5C7E" w:rsidRDefault="004E5C7E" w:rsidP="004E5C7E">
      <w:pPr>
        <w:autoSpaceDE w:val="0"/>
        <w:autoSpaceDN w:val="0"/>
        <w:adjustRightInd w:val="0"/>
        <w:spacing w:line="240" w:lineRule="auto"/>
        <w:jc w:val="both"/>
        <w:rPr>
          <w:rFonts w:eastAsia="Calibri"/>
          <w:color w:val="000000"/>
          <w:sz w:val="20"/>
          <w:szCs w:val="24"/>
        </w:rPr>
      </w:pPr>
      <w:r w:rsidRPr="004E5C7E">
        <w:rPr>
          <w:rFonts w:eastAsia="Calibri"/>
          <w:color w:val="000000"/>
          <w:sz w:val="20"/>
          <w:szCs w:val="24"/>
        </w:rPr>
        <w:t xml:space="preserve">- 2 м - от газопроводов высокого давления до 0,6 МПа, теплопроводов, хозяйственно-бытовой и дождевой канализации; </w:t>
      </w:r>
    </w:p>
    <w:p w:rsidR="004E5C7E" w:rsidRPr="004E5C7E" w:rsidRDefault="004E5C7E" w:rsidP="004E5C7E">
      <w:pPr>
        <w:spacing w:line="240" w:lineRule="auto"/>
        <w:jc w:val="both"/>
        <w:rPr>
          <w:rFonts w:eastAsia="Calibri"/>
          <w:sz w:val="20"/>
          <w:szCs w:val="24"/>
        </w:rPr>
      </w:pPr>
      <w:r w:rsidRPr="004E5C7E">
        <w:rPr>
          <w:rFonts w:eastAsia="Calibri"/>
          <w:sz w:val="20"/>
          <w:szCs w:val="24"/>
        </w:rPr>
        <w:t>- 1,5 м - от силовых кабелей и кабелей связи.</w:t>
      </w:r>
    </w:p>
    <w:p w:rsidR="004E5C7E" w:rsidRPr="004E5C7E" w:rsidRDefault="004E5C7E" w:rsidP="004E5C7E">
      <w:pPr>
        <w:spacing w:line="240" w:lineRule="auto"/>
        <w:jc w:val="both"/>
        <w:rPr>
          <w:rFonts w:eastAsia="Calibri"/>
          <w:sz w:val="24"/>
          <w:szCs w:val="24"/>
        </w:rPr>
      </w:pPr>
      <w:r w:rsidRPr="004E5C7E">
        <w:rPr>
          <w:rFonts w:eastAsia="Calibri"/>
          <w:sz w:val="24"/>
          <w:szCs w:val="24"/>
        </w:rPr>
        <w:br w:type="page"/>
      </w:r>
    </w:p>
    <w:p w:rsidR="004E5C7E" w:rsidRPr="004E5C7E" w:rsidRDefault="004E5C7E" w:rsidP="004E5C7E">
      <w:pPr>
        <w:spacing w:line="240" w:lineRule="auto"/>
        <w:ind w:firstLine="708"/>
        <w:jc w:val="both"/>
        <w:rPr>
          <w:rFonts w:eastAsia="Calibri"/>
          <w:sz w:val="24"/>
          <w:szCs w:val="24"/>
        </w:rPr>
      </w:pPr>
      <w:r w:rsidRPr="004E5C7E">
        <w:rPr>
          <w:rFonts w:eastAsia="Calibri"/>
          <w:sz w:val="24"/>
          <w:szCs w:val="24"/>
        </w:rPr>
        <w:t>Таблица 103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134"/>
        <w:gridCol w:w="1134"/>
        <w:gridCol w:w="1134"/>
        <w:gridCol w:w="992"/>
        <w:gridCol w:w="992"/>
        <w:gridCol w:w="851"/>
        <w:gridCol w:w="850"/>
        <w:gridCol w:w="851"/>
        <w:gridCol w:w="992"/>
        <w:gridCol w:w="1276"/>
        <w:gridCol w:w="1113"/>
        <w:gridCol w:w="856"/>
        <w:gridCol w:w="943"/>
      </w:tblGrid>
      <w:tr w:rsidR="004E5C7E" w:rsidRPr="004E5C7E" w:rsidTr="00127B0F">
        <w:tc>
          <w:tcPr>
            <w:tcW w:w="1668" w:type="dxa"/>
            <w:vMerge w:val="restart"/>
          </w:tcPr>
          <w:p w:rsidR="004E5C7E" w:rsidRPr="004E5C7E" w:rsidRDefault="004E5C7E" w:rsidP="004E5C7E">
            <w:pPr>
              <w:spacing w:line="240" w:lineRule="auto"/>
              <w:jc w:val="both"/>
              <w:rPr>
                <w:rFonts w:eastAsia="Calibri"/>
                <w:sz w:val="24"/>
                <w:szCs w:val="24"/>
              </w:rPr>
            </w:pPr>
            <w:r w:rsidRPr="004E5C7E">
              <w:rPr>
                <w:rFonts w:eastAsia="Calibri"/>
                <w:sz w:val="24"/>
                <w:szCs w:val="24"/>
              </w:rPr>
              <w:t>Инженерные сети</w:t>
            </w:r>
          </w:p>
        </w:tc>
        <w:tc>
          <w:tcPr>
            <w:tcW w:w="13118" w:type="dxa"/>
            <w:gridSpan w:val="13"/>
          </w:tcPr>
          <w:p w:rsidR="004E5C7E" w:rsidRPr="004E5C7E" w:rsidRDefault="004E5C7E" w:rsidP="004E5C7E">
            <w:pPr>
              <w:spacing w:line="240" w:lineRule="auto"/>
              <w:jc w:val="both"/>
              <w:rPr>
                <w:rFonts w:eastAsia="Calibri"/>
                <w:sz w:val="24"/>
                <w:szCs w:val="24"/>
              </w:rPr>
            </w:pPr>
            <w:r w:rsidRPr="004E5C7E">
              <w:rPr>
                <w:rFonts w:eastAsia="Calibri"/>
                <w:sz w:val="24"/>
                <w:szCs w:val="24"/>
              </w:rPr>
              <w:t>Расстояние, м, по горизонтали (в свету) до</w:t>
            </w:r>
          </w:p>
        </w:tc>
      </w:tr>
      <w:tr w:rsidR="004E5C7E" w:rsidRPr="004E5C7E" w:rsidTr="00127B0F">
        <w:tc>
          <w:tcPr>
            <w:tcW w:w="1668" w:type="dxa"/>
            <w:vMerge/>
          </w:tcPr>
          <w:p w:rsidR="004E5C7E" w:rsidRPr="004E5C7E" w:rsidRDefault="004E5C7E" w:rsidP="004E5C7E">
            <w:pPr>
              <w:spacing w:line="240" w:lineRule="auto"/>
              <w:jc w:val="both"/>
              <w:rPr>
                <w:rFonts w:eastAsia="Calibri"/>
                <w:sz w:val="24"/>
                <w:szCs w:val="24"/>
              </w:rPr>
            </w:pPr>
          </w:p>
        </w:tc>
        <w:tc>
          <w:tcPr>
            <w:tcW w:w="1134" w:type="dxa"/>
            <w:vMerge w:val="restart"/>
          </w:tcPr>
          <w:p w:rsidR="004E5C7E" w:rsidRPr="004E5C7E" w:rsidRDefault="004E5C7E" w:rsidP="004E5C7E">
            <w:pPr>
              <w:spacing w:line="240" w:lineRule="auto"/>
              <w:jc w:val="both"/>
              <w:rPr>
                <w:rFonts w:eastAsia="Calibri"/>
                <w:sz w:val="24"/>
                <w:szCs w:val="24"/>
              </w:rPr>
            </w:pPr>
            <w:r w:rsidRPr="004E5C7E">
              <w:rPr>
                <w:rFonts w:eastAsia="Calibri"/>
                <w:sz w:val="24"/>
                <w:szCs w:val="24"/>
              </w:rPr>
              <w:t>водопровода</w:t>
            </w:r>
          </w:p>
        </w:tc>
        <w:tc>
          <w:tcPr>
            <w:tcW w:w="1134" w:type="dxa"/>
            <w:vMerge w:val="restart"/>
          </w:tcPr>
          <w:p w:rsidR="004E5C7E" w:rsidRPr="004E5C7E" w:rsidRDefault="004E5C7E" w:rsidP="004E5C7E">
            <w:pPr>
              <w:spacing w:line="240" w:lineRule="auto"/>
              <w:jc w:val="both"/>
              <w:rPr>
                <w:rFonts w:eastAsia="Calibri"/>
                <w:sz w:val="24"/>
                <w:szCs w:val="24"/>
              </w:rPr>
            </w:pPr>
            <w:r w:rsidRPr="004E5C7E">
              <w:rPr>
                <w:rFonts w:eastAsia="Calibri"/>
                <w:sz w:val="24"/>
                <w:szCs w:val="24"/>
              </w:rPr>
              <w:t>канализации бытовой</w:t>
            </w:r>
          </w:p>
        </w:tc>
        <w:tc>
          <w:tcPr>
            <w:tcW w:w="1134" w:type="dxa"/>
            <w:vMerge w:val="restart"/>
          </w:tcPr>
          <w:p w:rsidR="004E5C7E" w:rsidRPr="004E5C7E" w:rsidRDefault="004E5C7E" w:rsidP="004E5C7E">
            <w:pPr>
              <w:spacing w:line="240" w:lineRule="auto"/>
              <w:jc w:val="both"/>
              <w:rPr>
                <w:rFonts w:eastAsia="Calibri"/>
                <w:sz w:val="24"/>
                <w:szCs w:val="24"/>
              </w:rPr>
            </w:pPr>
            <w:r w:rsidRPr="004E5C7E">
              <w:rPr>
                <w:rFonts w:eastAsia="Calibri"/>
                <w:sz w:val="24"/>
                <w:szCs w:val="24"/>
              </w:rPr>
              <w:t>дренажа и дождевой канализации</w:t>
            </w:r>
          </w:p>
        </w:tc>
        <w:tc>
          <w:tcPr>
            <w:tcW w:w="3685" w:type="dxa"/>
            <w:gridSpan w:val="4"/>
          </w:tcPr>
          <w:p w:rsidR="004E5C7E" w:rsidRPr="004E5C7E" w:rsidRDefault="004E5C7E" w:rsidP="004E5C7E">
            <w:pPr>
              <w:spacing w:line="240" w:lineRule="auto"/>
              <w:jc w:val="both"/>
              <w:rPr>
                <w:rFonts w:eastAsia="Calibri"/>
                <w:sz w:val="24"/>
                <w:szCs w:val="24"/>
              </w:rPr>
            </w:pPr>
            <w:r w:rsidRPr="004E5C7E">
              <w:rPr>
                <w:rFonts w:eastAsia="Calibri"/>
                <w:sz w:val="24"/>
                <w:szCs w:val="24"/>
              </w:rPr>
              <w:t>газопроводов давления МПа (кгс/см2)</w:t>
            </w:r>
          </w:p>
        </w:tc>
        <w:tc>
          <w:tcPr>
            <w:tcW w:w="851" w:type="dxa"/>
            <w:vMerge w:val="restart"/>
          </w:tcPr>
          <w:p w:rsidR="004E5C7E" w:rsidRPr="004E5C7E" w:rsidRDefault="004E5C7E" w:rsidP="004E5C7E">
            <w:pPr>
              <w:spacing w:line="240" w:lineRule="auto"/>
              <w:jc w:val="both"/>
              <w:rPr>
                <w:rFonts w:eastAsia="Calibri"/>
                <w:sz w:val="24"/>
                <w:szCs w:val="24"/>
              </w:rPr>
            </w:pPr>
            <w:r w:rsidRPr="004E5C7E">
              <w:rPr>
                <w:rFonts w:eastAsia="Calibri"/>
                <w:sz w:val="24"/>
                <w:szCs w:val="24"/>
              </w:rPr>
              <w:t>кабелей сило-вых всех напря-жений</w:t>
            </w:r>
          </w:p>
        </w:tc>
        <w:tc>
          <w:tcPr>
            <w:tcW w:w="992" w:type="dxa"/>
            <w:vMerge w:val="restart"/>
          </w:tcPr>
          <w:p w:rsidR="004E5C7E" w:rsidRPr="004E5C7E" w:rsidRDefault="004E5C7E" w:rsidP="004E5C7E">
            <w:pPr>
              <w:spacing w:line="240" w:lineRule="auto"/>
              <w:jc w:val="both"/>
              <w:rPr>
                <w:rFonts w:eastAsia="Calibri"/>
                <w:sz w:val="24"/>
                <w:szCs w:val="24"/>
              </w:rPr>
            </w:pPr>
            <w:r w:rsidRPr="004E5C7E">
              <w:rPr>
                <w:rFonts w:eastAsia="Calibri"/>
                <w:sz w:val="24"/>
                <w:szCs w:val="24"/>
              </w:rPr>
              <w:t>кабелей связи</w:t>
            </w:r>
          </w:p>
        </w:tc>
        <w:tc>
          <w:tcPr>
            <w:tcW w:w="2389" w:type="dxa"/>
            <w:gridSpan w:val="2"/>
          </w:tcPr>
          <w:p w:rsidR="004E5C7E" w:rsidRPr="004E5C7E" w:rsidRDefault="004E5C7E" w:rsidP="004E5C7E">
            <w:pPr>
              <w:spacing w:line="240" w:lineRule="auto"/>
              <w:jc w:val="both"/>
              <w:rPr>
                <w:rFonts w:eastAsia="Calibri"/>
                <w:sz w:val="24"/>
                <w:szCs w:val="24"/>
              </w:rPr>
            </w:pPr>
            <w:r w:rsidRPr="004E5C7E">
              <w:rPr>
                <w:rFonts w:eastAsia="Calibri"/>
                <w:sz w:val="24"/>
                <w:szCs w:val="24"/>
              </w:rPr>
              <w:t>тепловых сетей</w:t>
            </w:r>
          </w:p>
        </w:tc>
        <w:tc>
          <w:tcPr>
            <w:tcW w:w="856" w:type="dxa"/>
            <w:vMerge w:val="restart"/>
          </w:tcPr>
          <w:p w:rsidR="004E5C7E" w:rsidRPr="004E5C7E" w:rsidRDefault="004E5C7E" w:rsidP="004E5C7E">
            <w:pPr>
              <w:spacing w:line="240" w:lineRule="auto"/>
              <w:jc w:val="both"/>
              <w:rPr>
                <w:rFonts w:eastAsia="Calibri"/>
                <w:sz w:val="24"/>
                <w:szCs w:val="24"/>
              </w:rPr>
            </w:pPr>
            <w:r w:rsidRPr="004E5C7E">
              <w:rPr>
                <w:rFonts w:eastAsia="Calibri"/>
                <w:sz w:val="24"/>
                <w:szCs w:val="24"/>
              </w:rPr>
              <w:t>каналов, тон-нелей</w:t>
            </w:r>
          </w:p>
        </w:tc>
        <w:tc>
          <w:tcPr>
            <w:tcW w:w="943" w:type="dxa"/>
            <w:vMerge w:val="restart"/>
          </w:tcPr>
          <w:p w:rsidR="004E5C7E" w:rsidRPr="004E5C7E" w:rsidRDefault="004E5C7E" w:rsidP="004E5C7E">
            <w:pPr>
              <w:spacing w:line="240" w:lineRule="auto"/>
              <w:jc w:val="both"/>
              <w:rPr>
                <w:rFonts w:eastAsia="Calibri"/>
                <w:sz w:val="24"/>
                <w:szCs w:val="24"/>
              </w:rPr>
            </w:pPr>
            <w:r w:rsidRPr="004E5C7E">
              <w:rPr>
                <w:rFonts w:eastAsia="Calibri"/>
                <w:sz w:val="24"/>
                <w:szCs w:val="24"/>
              </w:rPr>
              <w:t>наружных пневмо-мусоро-проводов</w:t>
            </w:r>
          </w:p>
        </w:tc>
      </w:tr>
      <w:tr w:rsidR="004E5C7E" w:rsidRPr="004E5C7E" w:rsidTr="00127B0F">
        <w:trPr>
          <w:trHeight w:val="413"/>
        </w:trPr>
        <w:tc>
          <w:tcPr>
            <w:tcW w:w="1668" w:type="dxa"/>
            <w:vMerge/>
          </w:tcPr>
          <w:p w:rsidR="004E5C7E" w:rsidRPr="004E5C7E" w:rsidRDefault="004E5C7E" w:rsidP="004E5C7E">
            <w:pPr>
              <w:spacing w:line="240" w:lineRule="auto"/>
              <w:jc w:val="both"/>
              <w:rPr>
                <w:rFonts w:eastAsia="Calibri"/>
                <w:sz w:val="24"/>
                <w:szCs w:val="24"/>
              </w:rPr>
            </w:pPr>
          </w:p>
        </w:tc>
        <w:tc>
          <w:tcPr>
            <w:tcW w:w="1134" w:type="dxa"/>
            <w:vMerge/>
          </w:tcPr>
          <w:p w:rsidR="004E5C7E" w:rsidRPr="004E5C7E" w:rsidRDefault="004E5C7E" w:rsidP="004E5C7E">
            <w:pPr>
              <w:spacing w:line="240" w:lineRule="auto"/>
              <w:jc w:val="both"/>
              <w:rPr>
                <w:rFonts w:eastAsia="Calibri"/>
                <w:sz w:val="24"/>
                <w:szCs w:val="24"/>
              </w:rPr>
            </w:pPr>
          </w:p>
        </w:tc>
        <w:tc>
          <w:tcPr>
            <w:tcW w:w="1134" w:type="dxa"/>
            <w:vMerge/>
          </w:tcPr>
          <w:p w:rsidR="004E5C7E" w:rsidRPr="004E5C7E" w:rsidRDefault="004E5C7E" w:rsidP="004E5C7E">
            <w:pPr>
              <w:spacing w:line="240" w:lineRule="auto"/>
              <w:jc w:val="both"/>
              <w:rPr>
                <w:rFonts w:eastAsia="Calibri"/>
                <w:sz w:val="24"/>
                <w:szCs w:val="24"/>
              </w:rPr>
            </w:pPr>
          </w:p>
        </w:tc>
        <w:tc>
          <w:tcPr>
            <w:tcW w:w="1134" w:type="dxa"/>
            <w:vMerge/>
          </w:tcPr>
          <w:p w:rsidR="004E5C7E" w:rsidRPr="004E5C7E" w:rsidRDefault="004E5C7E" w:rsidP="004E5C7E">
            <w:pPr>
              <w:spacing w:line="240" w:lineRule="auto"/>
              <w:jc w:val="both"/>
              <w:rPr>
                <w:rFonts w:eastAsia="Calibri"/>
                <w:sz w:val="24"/>
                <w:szCs w:val="24"/>
              </w:rPr>
            </w:pPr>
          </w:p>
        </w:tc>
        <w:tc>
          <w:tcPr>
            <w:tcW w:w="992" w:type="dxa"/>
            <w:vMerge w:val="restart"/>
          </w:tcPr>
          <w:p w:rsidR="004E5C7E" w:rsidRPr="004E5C7E" w:rsidRDefault="004E5C7E" w:rsidP="004E5C7E">
            <w:pPr>
              <w:spacing w:line="240" w:lineRule="auto"/>
              <w:jc w:val="both"/>
              <w:rPr>
                <w:rFonts w:eastAsia="Calibri"/>
                <w:sz w:val="24"/>
                <w:szCs w:val="24"/>
              </w:rPr>
            </w:pPr>
            <w:r w:rsidRPr="004E5C7E">
              <w:rPr>
                <w:rFonts w:eastAsia="Calibri"/>
                <w:sz w:val="24"/>
                <w:szCs w:val="24"/>
              </w:rPr>
              <w:t>низкого</w:t>
            </w:r>
          </w:p>
          <w:p w:rsidR="004E5C7E" w:rsidRPr="004E5C7E" w:rsidRDefault="004E5C7E" w:rsidP="004E5C7E">
            <w:pPr>
              <w:spacing w:line="240" w:lineRule="auto"/>
              <w:jc w:val="both"/>
              <w:rPr>
                <w:rFonts w:eastAsia="Calibri"/>
                <w:sz w:val="24"/>
                <w:szCs w:val="24"/>
              </w:rPr>
            </w:pPr>
            <w:r w:rsidRPr="004E5C7E">
              <w:rPr>
                <w:rFonts w:eastAsia="Calibri"/>
                <w:sz w:val="24"/>
                <w:szCs w:val="24"/>
              </w:rPr>
              <w:t>до 0,005</w:t>
            </w:r>
          </w:p>
        </w:tc>
        <w:tc>
          <w:tcPr>
            <w:tcW w:w="992" w:type="dxa"/>
            <w:vMerge w:val="restart"/>
          </w:tcPr>
          <w:p w:rsidR="004E5C7E" w:rsidRPr="004E5C7E" w:rsidRDefault="004E5C7E" w:rsidP="004E5C7E">
            <w:pPr>
              <w:spacing w:line="240" w:lineRule="auto"/>
              <w:jc w:val="both"/>
              <w:rPr>
                <w:rFonts w:eastAsia="Calibri"/>
                <w:sz w:val="24"/>
                <w:szCs w:val="24"/>
              </w:rPr>
            </w:pPr>
            <w:r w:rsidRPr="004E5C7E">
              <w:rPr>
                <w:rFonts w:eastAsia="Calibri"/>
                <w:sz w:val="24"/>
                <w:szCs w:val="24"/>
              </w:rPr>
              <w:t>среднего</w:t>
            </w:r>
          </w:p>
          <w:p w:rsidR="004E5C7E" w:rsidRPr="004E5C7E" w:rsidRDefault="004E5C7E" w:rsidP="004E5C7E">
            <w:pPr>
              <w:spacing w:line="240" w:lineRule="auto"/>
              <w:jc w:val="both"/>
              <w:rPr>
                <w:rFonts w:eastAsia="Calibri"/>
                <w:sz w:val="24"/>
                <w:szCs w:val="24"/>
              </w:rPr>
            </w:pPr>
            <w:r w:rsidRPr="004E5C7E">
              <w:rPr>
                <w:rFonts w:eastAsia="Calibri"/>
                <w:sz w:val="24"/>
                <w:szCs w:val="24"/>
              </w:rPr>
              <w:t>св. 0,005 до 0,3</w:t>
            </w:r>
          </w:p>
        </w:tc>
        <w:tc>
          <w:tcPr>
            <w:tcW w:w="1701" w:type="dxa"/>
            <w:gridSpan w:val="2"/>
          </w:tcPr>
          <w:p w:rsidR="004E5C7E" w:rsidRPr="004E5C7E" w:rsidRDefault="004E5C7E" w:rsidP="004E5C7E">
            <w:pPr>
              <w:spacing w:line="240" w:lineRule="auto"/>
              <w:jc w:val="both"/>
              <w:rPr>
                <w:rFonts w:eastAsia="Calibri"/>
                <w:sz w:val="24"/>
                <w:szCs w:val="24"/>
              </w:rPr>
            </w:pPr>
            <w:r w:rsidRPr="004E5C7E">
              <w:rPr>
                <w:rFonts w:eastAsia="Calibri"/>
                <w:sz w:val="24"/>
                <w:szCs w:val="24"/>
              </w:rPr>
              <w:t>высокого</w:t>
            </w:r>
          </w:p>
        </w:tc>
        <w:tc>
          <w:tcPr>
            <w:tcW w:w="851" w:type="dxa"/>
            <w:vMerge/>
          </w:tcPr>
          <w:p w:rsidR="004E5C7E" w:rsidRPr="004E5C7E" w:rsidRDefault="004E5C7E" w:rsidP="004E5C7E">
            <w:pPr>
              <w:spacing w:line="240" w:lineRule="auto"/>
              <w:jc w:val="both"/>
              <w:rPr>
                <w:rFonts w:eastAsia="Calibri"/>
                <w:sz w:val="24"/>
                <w:szCs w:val="24"/>
              </w:rPr>
            </w:pPr>
          </w:p>
        </w:tc>
        <w:tc>
          <w:tcPr>
            <w:tcW w:w="992" w:type="dxa"/>
            <w:vMerge/>
          </w:tcPr>
          <w:p w:rsidR="004E5C7E" w:rsidRPr="004E5C7E" w:rsidRDefault="004E5C7E" w:rsidP="004E5C7E">
            <w:pPr>
              <w:spacing w:line="240" w:lineRule="auto"/>
              <w:jc w:val="both"/>
              <w:rPr>
                <w:rFonts w:eastAsia="Calibri"/>
                <w:sz w:val="24"/>
                <w:szCs w:val="24"/>
              </w:rPr>
            </w:pPr>
          </w:p>
        </w:tc>
        <w:tc>
          <w:tcPr>
            <w:tcW w:w="1276" w:type="dxa"/>
            <w:vMerge w:val="restart"/>
          </w:tcPr>
          <w:p w:rsidR="004E5C7E" w:rsidRPr="004E5C7E" w:rsidRDefault="004E5C7E" w:rsidP="004E5C7E">
            <w:pPr>
              <w:spacing w:line="240" w:lineRule="auto"/>
              <w:jc w:val="both"/>
              <w:rPr>
                <w:rFonts w:eastAsia="Calibri"/>
                <w:sz w:val="24"/>
                <w:szCs w:val="24"/>
              </w:rPr>
            </w:pPr>
            <w:r w:rsidRPr="004E5C7E">
              <w:rPr>
                <w:rFonts w:eastAsia="Calibri"/>
                <w:sz w:val="24"/>
                <w:szCs w:val="24"/>
              </w:rPr>
              <w:t>наружная стенка канала, тоннеля</w:t>
            </w:r>
          </w:p>
        </w:tc>
        <w:tc>
          <w:tcPr>
            <w:tcW w:w="1113" w:type="dxa"/>
            <w:vMerge w:val="restart"/>
          </w:tcPr>
          <w:p w:rsidR="004E5C7E" w:rsidRPr="004E5C7E" w:rsidRDefault="004E5C7E" w:rsidP="004E5C7E">
            <w:pPr>
              <w:spacing w:line="240" w:lineRule="auto"/>
              <w:jc w:val="both"/>
              <w:rPr>
                <w:rFonts w:eastAsia="Calibri"/>
                <w:sz w:val="24"/>
                <w:szCs w:val="24"/>
              </w:rPr>
            </w:pPr>
            <w:r w:rsidRPr="004E5C7E">
              <w:rPr>
                <w:rFonts w:eastAsia="Calibri"/>
                <w:sz w:val="24"/>
                <w:szCs w:val="24"/>
              </w:rPr>
              <w:t>оболочка бесканальной прокладки</w:t>
            </w:r>
          </w:p>
        </w:tc>
        <w:tc>
          <w:tcPr>
            <w:tcW w:w="856" w:type="dxa"/>
            <w:vMerge/>
          </w:tcPr>
          <w:p w:rsidR="004E5C7E" w:rsidRPr="004E5C7E" w:rsidRDefault="004E5C7E" w:rsidP="004E5C7E">
            <w:pPr>
              <w:spacing w:line="240" w:lineRule="auto"/>
              <w:jc w:val="both"/>
              <w:rPr>
                <w:rFonts w:eastAsia="Calibri"/>
                <w:sz w:val="24"/>
                <w:szCs w:val="24"/>
              </w:rPr>
            </w:pPr>
          </w:p>
        </w:tc>
        <w:tc>
          <w:tcPr>
            <w:tcW w:w="943" w:type="dxa"/>
            <w:vMerge/>
          </w:tcPr>
          <w:p w:rsidR="004E5C7E" w:rsidRPr="004E5C7E" w:rsidRDefault="004E5C7E" w:rsidP="004E5C7E">
            <w:pPr>
              <w:spacing w:line="240" w:lineRule="auto"/>
              <w:jc w:val="both"/>
              <w:rPr>
                <w:rFonts w:eastAsia="Calibri"/>
                <w:sz w:val="24"/>
                <w:szCs w:val="24"/>
              </w:rPr>
            </w:pPr>
          </w:p>
        </w:tc>
      </w:tr>
      <w:tr w:rsidR="004E5C7E" w:rsidRPr="004E5C7E" w:rsidTr="00127B0F">
        <w:trPr>
          <w:trHeight w:val="412"/>
        </w:trPr>
        <w:tc>
          <w:tcPr>
            <w:tcW w:w="1668" w:type="dxa"/>
            <w:vMerge/>
          </w:tcPr>
          <w:p w:rsidR="004E5C7E" w:rsidRPr="004E5C7E" w:rsidRDefault="004E5C7E" w:rsidP="004E5C7E">
            <w:pPr>
              <w:spacing w:line="240" w:lineRule="auto"/>
              <w:jc w:val="both"/>
              <w:rPr>
                <w:rFonts w:eastAsia="Calibri"/>
                <w:sz w:val="24"/>
                <w:szCs w:val="24"/>
              </w:rPr>
            </w:pPr>
          </w:p>
        </w:tc>
        <w:tc>
          <w:tcPr>
            <w:tcW w:w="1134" w:type="dxa"/>
            <w:vMerge/>
          </w:tcPr>
          <w:p w:rsidR="004E5C7E" w:rsidRPr="004E5C7E" w:rsidRDefault="004E5C7E" w:rsidP="004E5C7E">
            <w:pPr>
              <w:spacing w:line="240" w:lineRule="auto"/>
              <w:jc w:val="both"/>
              <w:rPr>
                <w:rFonts w:eastAsia="Calibri"/>
                <w:sz w:val="24"/>
                <w:szCs w:val="24"/>
              </w:rPr>
            </w:pPr>
          </w:p>
        </w:tc>
        <w:tc>
          <w:tcPr>
            <w:tcW w:w="1134" w:type="dxa"/>
            <w:vMerge/>
          </w:tcPr>
          <w:p w:rsidR="004E5C7E" w:rsidRPr="004E5C7E" w:rsidRDefault="004E5C7E" w:rsidP="004E5C7E">
            <w:pPr>
              <w:spacing w:line="240" w:lineRule="auto"/>
              <w:jc w:val="both"/>
              <w:rPr>
                <w:rFonts w:eastAsia="Calibri"/>
                <w:sz w:val="24"/>
                <w:szCs w:val="24"/>
              </w:rPr>
            </w:pPr>
          </w:p>
        </w:tc>
        <w:tc>
          <w:tcPr>
            <w:tcW w:w="1134" w:type="dxa"/>
            <w:vMerge/>
          </w:tcPr>
          <w:p w:rsidR="004E5C7E" w:rsidRPr="004E5C7E" w:rsidRDefault="004E5C7E" w:rsidP="004E5C7E">
            <w:pPr>
              <w:spacing w:line="240" w:lineRule="auto"/>
              <w:jc w:val="both"/>
              <w:rPr>
                <w:rFonts w:eastAsia="Calibri"/>
                <w:sz w:val="24"/>
                <w:szCs w:val="24"/>
              </w:rPr>
            </w:pPr>
          </w:p>
        </w:tc>
        <w:tc>
          <w:tcPr>
            <w:tcW w:w="992" w:type="dxa"/>
            <w:vMerge/>
          </w:tcPr>
          <w:p w:rsidR="004E5C7E" w:rsidRPr="004E5C7E" w:rsidRDefault="004E5C7E" w:rsidP="004E5C7E">
            <w:pPr>
              <w:spacing w:line="240" w:lineRule="auto"/>
              <w:jc w:val="both"/>
              <w:rPr>
                <w:rFonts w:eastAsia="Calibri"/>
                <w:sz w:val="24"/>
                <w:szCs w:val="24"/>
              </w:rPr>
            </w:pPr>
          </w:p>
        </w:tc>
        <w:tc>
          <w:tcPr>
            <w:tcW w:w="992" w:type="dxa"/>
            <w:vMerge/>
          </w:tcPr>
          <w:p w:rsidR="004E5C7E" w:rsidRPr="004E5C7E" w:rsidRDefault="004E5C7E" w:rsidP="004E5C7E">
            <w:pPr>
              <w:spacing w:line="240" w:lineRule="auto"/>
              <w:jc w:val="both"/>
              <w:rPr>
                <w:rFonts w:eastAsia="Calibri"/>
                <w:sz w:val="24"/>
                <w:szCs w:val="24"/>
              </w:rPr>
            </w:pP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св.0,3 до 0,6</w:t>
            </w:r>
          </w:p>
        </w:tc>
        <w:tc>
          <w:tcPr>
            <w:tcW w:w="85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св. 0,6 до 1,2</w:t>
            </w:r>
          </w:p>
        </w:tc>
        <w:tc>
          <w:tcPr>
            <w:tcW w:w="851" w:type="dxa"/>
            <w:vMerge/>
          </w:tcPr>
          <w:p w:rsidR="004E5C7E" w:rsidRPr="004E5C7E" w:rsidRDefault="004E5C7E" w:rsidP="004E5C7E">
            <w:pPr>
              <w:spacing w:line="240" w:lineRule="auto"/>
              <w:jc w:val="both"/>
              <w:rPr>
                <w:rFonts w:eastAsia="Calibri"/>
                <w:sz w:val="24"/>
                <w:szCs w:val="24"/>
              </w:rPr>
            </w:pPr>
          </w:p>
        </w:tc>
        <w:tc>
          <w:tcPr>
            <w:tcW w:w="992" w:type="dxa"/>
            <w:vMerge/>
          </w:tcPr>
          <w:p w:rsidR="004E5C7E" w:rsidRPr="004E5C7E" w:rsidRDefault="004E5C7E" w:rsidP="004E5C7E">
            <w:pPr>
              <w:spacing w:line="240" w:lineRule="auto"/>
              <w:jc w:val="both"/>
              <w:rPr>
                <w:rFonts w:eastAsia="Calibri"/>
                <w:sz w:val="24"/>
                <w:szCs w:val="24"/>
              </w:rPr>
            </w:pPr>
          </w:p>
        </w:tc>
        <w:tc>
          <w:tcPr>
            <w:tcW w:w="1276" w:type="dxa"/>
            <w:vMerge/>
          </w:tcPr>
          <w:p w:rsidR="004E5C7E" w:rsidRPr="004E5C7E" w:rsidRDefault="004E5C7E" w:rsidP="004E5C7E">
            <w:pPr>
              <w:spacing w:line="240" w:lineRule="auto"/>
              <w:jc w:val="both"/>
              <w:rPr>
                <w:rFonts w:eastAsia="Calibri"/>
                <w:sz w:val="24"/>
                <w:szCs w:val="24"/>
              </w:rPr>
            </w:pPr>
          </w:p>
        </w:tc>
        <w:tc>
          <w:tcPr>
            <w:tcW w:w="1113" w:type="dxa"/>
            <w:vMerge/>
          </w:tcPr>
          <w:p w:rsidR="004E5C7E" w:rsidRPr="004E5C7E" w:rsidRDefault="004E5C7E" w:rsidP="004E5C7E">
            <w:pPr>
              <w:spacing w:line="240" w:lineRule="auto"/>
              <w:jc w:val="both"/>
              <w:rPr>
                <w:rFonts w:eastAsia="Calibri"/>
                <w:sz w:val="24"/>
                <w:szCs w:val="24"/>
              </w:rPr>
            </w:pPr>
          </w:p>
        </w:tc>
        <w:tc>
          <w:tcPr>
            <w:tcW w:w="856" w:type="dxa"/>
            <w:vMerge/>
          </w:tcPr>
          <w:p w:rsidR="004E5C7E" w:rsidRPr="004E5C7E" w:rsidRDefault="004E5C7E" w:rsidP="004E5C7E">
            <w:pPr>
              <w:spacing w:line="240" w:lineRule="auto"/>
              <w:jc w:val="both"/>
              <w:rPr>
                <w:rFonts w:eastAsia="Calibri"/>
                <w:sz w:val="24"/>
                <w:szCs w:val="24"/>
              </w:rPr>
            </w:pPr>
          </w:p>
        </w:tc>
        <w:tc>
          <w:tcPr>
            <w:tcW w:w="943" w:type="dxa"/>
            <w:vMerge/>
          </w:tcPr>
          <w:p w:rsidR="004E5C7E" w:rsidRPr="004E5C7E" w:rsidRDefault="004E5C7E" w:rsidP="004E5C7E">
            <w:pPr>
              <w:spacing w:line="240" w:lineRule="auto"/>
              <w:jc w:val="both"/>
              <w:rPr>
                <w:rFonts w:eastAsia="Calibri"/>
                <w:sz w:val="24"/>
                <w:szCs w:val="24"/>
              </w:rPr>
            </w:pPr>
          </w:p>
        </w:tc>
      </w:tr>
      <w:tr w:rsidR="004E5C7E" w:rsidRPr="004E5C7E" w:rsidTr="00127B0F">
        <w:tc>
          <w:tcPr>
            <w:tcW w:w="1668"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4</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6</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7</w:t>
            </w:r>
          </w:p>
        </w:tc>
        <w:tc>
          <w:tcPr>
            <w:tcW w:w="85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8</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9</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c>
          <w:tcPr>
            <w:tcW w:w="127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11</w:t>
            </w:r>
          </w:p>
        </w:tc>
        <w:tc>
          <w:tcPr>
            <w:tcW w:w="111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12</w:t>
            </w:r>
          </w:p>
        </w:tc>
        <w:tc>
          <w:tcPr>
            <w:tcW w:w="8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13</w:t>
            </w:r>
          </w:p>
        </w:tc>
        <w:tc>
          <w:tcPr>
            <w:tcW w:w="94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14</w:t>
            </w:r>
          </w:p>
        </w:tc>
      </w:tr>
      <w:tr w:rsidR="004E5C7E" w:rsidRPr="004E5C7E" w:rsidTr="00127B0F">
        <w:tc>
          <w:tcPr>
            <w:tcW w:w="1668"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Водопровод</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см. прим1</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85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127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111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8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94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r>
      <w:tr w:rsidR="004E5C7E" w:rsidRPr="004E5C7E" w:rsidTr="00127B0F">
        <w:tc>
          <w:tcPr>
            <w:tcW w:w="1668"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Канализация бытовая</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см. прим1</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0,4</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0,4</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85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127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11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8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4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r>
      <w:tr w:rsidR="004E5C7E" w:rsidRPr="004E5C7E" w:rsidTr="00127B0F">
        <w:tc>
          <w:tcPr>
            <w:tcW w:w="1668"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Дождевая канализация </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0,4</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0,4</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85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127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11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8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4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r>
      <w:tr w:rsidR="004E5C7E" w:rsidRPr="004E5C7E" w:rsidTr="00127B0F">
        <w:tc>
          <w:tcPr>
            <w:tcW w:w="1668"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Газопроводы давления, МПа:</w:t>
            </w:r>
          </w:p>
          <w:p w:rsidR="004E5C7E" w:rsidRPr="004E5C7E" w:rsidRDefault="004E5C7E" w:rsidP="004E5C7E">
            <w:pPr>
              <w:spacing w:line="240" w:lineRule="auto"/>
              <w:jc w:val="both"/>
              <w:rPr>
                <w:rFonts w:eastAsia="Calibri"/>
                <w:sz w:val="24"/>
                <w:szCs w:val="24"/>
              </w:rPr>
            </w:pPr>
            <w:r w:rsidRPr="004E5C7E">
              <w:rPr>
                <w:rFonts w:eastAsia="Calibri"/>
                <w:sz w:val="24"/>
                <w:szCs w:val="24"/>
              </w:rPr>
              <w:t>низкого до 0,005</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85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27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111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8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94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r>
      <w:tr w:rsidR="004E5C7E" w:rsidRPr="004E5C7E" w:rsidTr="00127B0F">
        <w:tc>
          <w:tcPr>
            <w:tcW w:w="1668"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среднего свыше 0,005 до 0,3</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85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27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111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8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94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r>
      <w:tr w:rsidR="004E5C7E" w:rsidRPr="004E5C7E" w:rsidTr="00127B0F">
        <w:tc>
          <w:tcPr>
            <w:tcW w:w="1668"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высокого:</w:t>
            </w:r>
          </w:p>
          <w:p w:rsidR="004E5C7E" w:rsidRPr="004E5C7E" w:rsidRDefault="004E5C7E" w:rsidP="004E5C7E">
            <w:pPr>
              <w:spacing w:line="240" w:lineRule="auto"/>
              <w:jc w:val="both"/>
              <w:rPr>
                <w:rFonts w:eastAsia="Calibri"/>
                <w:sz w:val="24"/>
                <w:szCs w:val="24"/>
              </w:rPr>
            </w:pPr>
            <w:r w:rsidRPr="004E5C7E">
              <w:rPr>
                <w:rFonts w:eastAsia="Calibri"/>
                <w:sz w:val="24"/>
                <w:szCs w:val="24"/>
              </w:rPr>
              <w:t>свыше 0,3 до 0,6</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85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27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111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8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94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r>
      <w:tr w:rsidR="004E5C7E" w:rsidRPr="004E5C7E" w:rsidTr="00127B0F">
        <w:tc>
          <w:tcPr>
            <w:tcW w:w="1668"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свыше 0,6 до 1,2</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85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27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4</w:t>
            </w:r>
          </w:p>
        </w:tc>
        <w:tc>
          <w:tcPr>
            <w:tcW w:w="111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8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4</w:t>
            </w:r>
          </w:p>
        </w:tc>
        <w:tc>
          <w:tcPr>
            <w:tcW w:w="94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r>
      <w:tr w:rsidR="004E5C7E" w:rsidRPr="004E5C7E" w:rsidTr="00127B0F">
        <w:tc>
          <w:tcPr>
            <w:tcW w:w="1668"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Кабели силовые всех напряжений</w:t>
            </w:r>
          </w:p>
          <w:p w:rsidR="004E5C7E" w:rsidRPr="004E5C7E" w:rsidRDefault="004E5C7E" w:rsidP="004E5C7E">
            <w:pPr>
              <w:spacing w:line="240" w:lineRule="auto"/>
              <w:jc w:val="both"/>
              <w:rPr>
                <w:rFonts w:eastAsia="Calibri"/>
                <w:sz w:val="24"/>
                <w:szCs w:val="24"/>
              </w:rPr>
            </w:pP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85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0,1-0,5</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127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111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8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94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r>
      <w:tr w:rsidR="004E5C7E" w:rsidRPr="004E5C7E" w:rsidTr="00127B0F">
        <w:tc>
          <w:tcPr>
            <w:tcW w:w="1668"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Кабели связи</w:t>
            </w:r>
          </w:p>
          <w:p w:rsidR="004E5C7E" w:rsidRPr="004E5C7E" w:rsidRDefault="004E5C7E" w:rsidP="004E5C7E">
            <w:pPr>
              <w:spacing w:line="240" w:lineRule="auto"/>
              <w:jc w:val="both"/>
              <w:rPr>
                <w:rFonts w:eastAsia="Calibri"/>
                <w:sz w:val="24"/>
                <w:szCs w:val="24"/>
              </w:rPr>
            </w:pP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85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0,5</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w:t>
            </w:r>
          </w:p>
        </w:tc>
        <w:tc>
          <w:tcPr>
            <w:tcW w:w="127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11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8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4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r>
      <w:tr w:rsidR="004E5C7E" w:rsidRPr="004E5C7E" w:rsidTr="00127B0F">
        <w:tc>
          <w:tcPr>
            <w:tcW w:w="1668"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Тепловые сети:</w:t>
            </w:r>
          </w:p>
          <w:p w:rsidR="004E5C7E" w:rsidRPr="004E5C7E" w:rsidRDefault="004E5C7E" w:rsidP="004E5C7E">
            <w:pPr>
              <w:spacing w:line="240" w:lineRule="auto"/>
              <w:jc w:val="both"/>
              <w:rPr>
                <w:rFonts w:eastAsia="Calibri"/>
                <w:sz w:val="24"/>
                <w:szCs w:val="24"/>
              </w:rPr>
            </w:pPr>
            <w:r w:rsidRPr="004E5C7E">
              <w:rPr>
                <w:rFonts w:eastAsia="Calibri"/>
                <w:sz w:val="24"/>
                <w:szCs w:val="24"/>
              </w:rPr>
              <w:t>от наружной стенки канала, тоннеля</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85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4</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27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w:t>
            </w:r>
          </w:p>
        </w:tc>
        <w:tc>
          <w:tcPr>
            <w:tcW w:w="111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w:t>
            </w:r>
          </w:p>
        </w:tc>
        <w:tc>
          <w:tcPr>
            <w:tcW w:w="8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94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r>
      <w:tr w:rsidR="004E5C7E" w:rsidRPr="004E5C7E" w:rsidTr="00127B0F">
        <w:tc>
          <w:tcPr>
            <w:tcW w:w="1668"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от оболочки бесканальной прокладки</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85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27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w:t>
            </w:r>
          </w:p>
        </w:tc>
        <w:tc>
          <w:tcPr>
            <w:tcW w:w="111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w:t>
            </w:r>
          </w:p>
        </w:tc>
        <w:tc>
          <w:tcPr>
            <w:tcW w:w="8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94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r>
      <w:tr w:rsidR="004E5C7E" w:rsidRPr="004E5C7E" w:rsidTr="00127B0F">
        <w:tc>
          <w:tcPr>
            <w:tcW w:w="1668"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Каналы, тоннели</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85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4</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27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111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8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w:t>
            </w:r>
          </w:p>
        </w:tc>
        <w:tc>
          <w:tcPr>
            <w:tcW w:w="94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r>
      <w:tr w:rsidR="004E5C7E" w:rsidRPr="004E5C7E" w:rsidTr="00127B0F">
        <w:tc>
          <w:tcPr>
            <w:tcW w:w="1668"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Наружные пневмомуморопроводы</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134"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850"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85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99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27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111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856"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w:t>
            </w:r>
          </w:p>
        </w:tc>
        <w:tc>
          <w:tcPr>
            <w:tcW w:w="943"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w:t>
            </w:r>
          </w:p>
        </w:tc>
      </w:tr>
    </w:tbl>
    <w:p w:rsidR="004E5C7E" w:rsidRPr="004E5C7E" w:rsidRDefault="004E5C7E" w:rsidP="004E5C7E">
      <w:pPr>
        <w:autoSpaceDE w:val="0"/>
        <w:autoSpaceDN w:val="0"/>
        <w:adjustRightInd w:val="0"/>
        <w:spacing w:line="240" w:lineRule="auto"/>
        <w:jc w:val="both"/>
        <w:rPr>
          <w:rFonts w:eastAsia="Calibri"/>
          <w:color w:val="000000"/>
          <w:sz w:val="20"/>
          <w:szCs w:val="24"/>
        </w:rPr>
      </w:pPr>
      <w:r w:rsidRPr="004E5C7E">
        <w:rPr>
          <w:rFonts w:eastAsia="Calibri"/>
          <w:color w:val="000000"/>
          <w:sz w:val="20"/>
          <w:szCs w:val="24"/>
        </w:rPr>
        <w:t xml:space="preserve">&lt;*&gt; Допускается уменьшать указанные расстояния до 0,5 м при соблюдении требований раздела 2.3 ПУЭ. </w:t>
      </w:r>
    </w:p>
    <w:p w:rsidR="004E5C7E" w:rsidRPr="004E5C7E" w:rsidRDefault="004E5C7E" w:rsidP="004E5C7E">
      <w:pPr>
        <w:autoSpaceDE w:val="0"/>
        <w:autoSpaceDN w:val="0"/>
        <w:adjustRightInd w:val="0"/>
        <w:spacing w:line="240" w:lineRule="auto"/>
        <w:jc w:val="both"/>
        <w:rPr>
          <w:rFonts w:eastAsia="Calibri"/>
          <w:color w:val="000000"/>
          <w:sz w:val="20"/>
          <w:szCs w:val="24"/>
        </w:rPr>
      </w:pPr>
      <w:r w:rsidRPr="004E5C7E">
        <w:rPr>
          <w:rFonts w:eastAsia="Calibri"/>
          <w:color w:val="000000"/>
          <w:sz w:val="20"/>
          <w:szCs w:val="24"/>
        </w:rPr>
        <w:t xml:space="preserve">Примечания: </w:t>
      </w:r>
    </w:p>
    <w:p w:rsidR="004E5C7E" w:rsidRPr="004E5C7E" w:rsidRDefault="004E5C7E" w:rsidP="004E5C7E">
      <w:pPr>
        <w:autoSpaceDE w:val="0"/>
        <w:autoSpaceDN w:val="0"/>
        <w:adjustRightInd w:val="0"/>
        <w:spacing w:line="240" w:lineRule="auto"/>
        <w:jc w:val="both"/>
        <w:rPr>
          <w:rFonts w:eastAsia="Calibri"/>
          <w:color w:val="000000"/>
          <w:sz w:val="20"/>
          <w:szCs w:val="24"/>
        </w:rPr>
      </w:pPr>
      <w:r w:rsidRPr="004E5C7E">
        <w:rPr>
          <w:rFonts w:eastAsia="Calibri"/>
          <w:color w:val="000000"/>
          <w:sz w:val="20"/>
          <w:szCs w:val="24"/>
        </w:rPr>
        <w:t xml:space="preserve">1. Расстояние от бытовой канализации до хозяйственно-питьевого водопровода следует принимать, м: </w:t>
      </w:r>
    </w:p>
    <w:p w:rsidR="004E5C7E" w:rsidRPr="004E5C7E" w:rsidRDefault="004E5C7E" w:rsidP="004E5C7E">
      <w:pPr>
        <w:autoSpaceDE w:val="0"/>
        <w:autoSpaceDN w:val="0"/>
        <w:adjustRightInd w:val="0"/>
        <w:spacing w:line="240" w:lineRule="auto"/>
        <w:jc w:val="both"/>
        <w:rPr>
          <w:rFonts w:eastAsia="Calibri"/>
          <w:color w:val="000000"/>
          <w:sz w:val="20"/>
          <w:szCs w:val="24"/>
        </w:rPr>
      </w:pPr>
      <w:r w:rsidRPr="004E5C7E">
        <w:rPr>
          <w:rFonts w:eastAsia="Calibri"/>
          <w:color w:val="000000"/>
          <w:sz w:val="20"/>
          <w:szCs w:val="24"/>
        </w:rPr>
        <w:t xml:space="preserve">до водопровода из железобетонных и асбестоцементных труб - 5; </w:t>
      </w:r>
    </w:p>
    <w:p w:rsidR="004E5C7E" w:rsidRPr="004E5C7E" w:rsidRDefault="004E5C7E" w:rsidP="004E5C7E">
      <w:pPr>
        <w:autoSpaceDE w:val="0"/>
        <w:autoSpaceDN w:val="0"/>
        <w:adjustRightInd w:val="0"/>
        <w:spacing w:line="240" w:lineRule="auto"/>
        <w:jc w:val="both"/>
        <w:rPr>
          <w:rFonts w:eastAsia="Calibri"/>
          <w:color w:val="000000"/>
          <w:sz w:val="20"/>
          <w:szCs w:val="24"/>
        </w:rPr>
      </w:pPr>
      <w:r w:rsidRPr="004E5C7E">
        <w:rPr>
          <w:rFonts w:eastAsia="Calibri"/>
          <w:color w:val="000000"/>
          <w:sz w:val="20"/>
          <w:szCs w:val="24"/>
        </w:rPr>
        <w:t xml:space="preserve">до водопровода из чугунных труб диаметром: </w:t>
      </w:r>
    </w:p>
    <w:p w:rsidR="004E5C7E" w:rsidRPr="004E5C7E" w:rsidRDefault="004E5C7E" w:rsidP="004E5C7E">
      <w:pPr>
        <w:autoSpaceDE w:val="0"/>
        <w:autoSpaceDN w:val="0"/>
        <w:adjustRightInd w:val="0"/>
        <w:spacing w:line="240" w:lineRule="auto"/>
        <w:jc w:val="both"/>
        <w:rPr>
          <w:rFonts w:eastAsia="Calibri"/>
          <w:color w:val="000000"/>
          <w:sz w:val="20"/>
          <w:szCs w:val="24"/>
        </w:rPr>
      </w:pPr>
      <w:r w:rsidRPr="004E5C7E">
        <w:rPr>
          <w:rFonts w:eastAsia="Calibri"/>
          <w:color w:val="000000"/>
          <w:sz w:val="20"/>
          <w:szCs w:val="24"/>
        </w:rPr>
        <w:t xml:space="preserve">до 200 мм - 1,5 м; </w:t>
      </w:r>
    </w:p>
    <w:p w:rsidR="004E5C7E" w:rsidRPr="004E5C7E" w:rsidRDefault="004E5C7E" w:rsidP="004E5C7E">
      <w:pPr>
        <w:autoSpaceDE w:val="0"/>
        <w:autoSpaceDN w:val="0"/>
        <w:adjustRightInd w:val="0"/>
        <w:spacing w:line="240" w:lineRule="auto"/>
        <w:jc w:val="both"/>
        <w:rPr>
          <w:rFonts w:eastAsia="Calibri"/>
          <w:color w:val="000000"/>
          <w:sz w:val="20"/>
          <w:szCs w:val="24"/>
        </w:rPr>
      </w:pPr>
      <w:r w:rsidRPr="004E5C7E">
        <w:rPr>
          <w:rFonts w:eastAsia="Calibri"/>
          <w:color w:val="000000"/>
          <w:sz w:val="20"/>
          <w:szCs w:val="24"/>
        </w:rPr>
        <w:t xml:space="preserve">свыше 200 мм - 3 м; </w:t>
      </w:r>
    </w:p>
    <w:p w:rsidR="004E5C7E" w:rsidRPr="004E5C7E" w:rsidRDefault="004E5C7E" w:rsidP="004E5C7E">
      <w:pPr>
        <w:autoSpaceDE w:val="0"/>
        <w:autoSpaceDN w:val="0"/>
        <w:adjustRightInd w:val="0"/>
        <w:spacing w:line="240" w:lineRule="auto"/>
        <w:jc w:val="both"/>
        <w:rPr>
          <w:rFonts w:eastAsia="Calibri"/>
          <w:color w:val="000000"/>
          <w:sz w:val="20"/>
          <w:szCs w:val="24"/>
        </w:rPr>
      </w:pPr>
      <w:r w:rsidRPr="004E5C7E">
        <w:rPr>
          <w:rFonts w:eastAsia="Calibri"/>
          <w:color w:val="000000"/>
          <w:sz w:val="20"/>
          <w:szCs w:val="24"/>
        </w:rPr>
        <w:t xml:space="preserve">до водопровода из пластмассовых труб - 1,5 м. </w:t>
      </w:r>
    </w:p>
    <w:p w:rsidR="004E5C7E" w:rsidRPr="004E5C7E" w:rsidRDefault="004E5C7E" w:rsidP="004E5C7E">
      <w:pPr>
        <w:autoSpaceDE w:val="0"/>
        <w:autoSpaceDN w:val="0"/>
        <w:adjustRightInd w:val="0"/>
        <w:spacing w:line="240" w:lineRule="auto"/>
        <w:jc w:val="both"/>
        <w:rPr>
          <w:rFonts w:eastAsia="Calibri"/>
          <w:color w:val="000000"/>
          <w:sz w:val="20"/>
          <w:szCs w:val="24"/>
        </w:rPr>
      </w:pPr>
      <w:r w:rsidRPr="004E5C7E">
        <w:rPr>
          <w:rFonts w:eastAsia="Calibri"/>
          <w:color w:val="000000"/>
          <w:sz w:val="20"/>
          <w:szCs w:val="24"/>
        </w:rPr>
        <w:t xml:space="preserve">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 </w:t>
      </w:r>
    </w:p>
    <w:p w:rsidR="004E5C7E" w:rsidRPr="004E5C7E" w:rsidRDefault="004E5C7E" w:rsidP="004E5C7E">
      <w:pPr>
        <w:autoSpaceDE w:val="0"/>
        <w:autoSpaceDN w:val="0"/>
        <w:adjustRightInd w:val="0"/>
        <w:spacing w:line="240" w:lineRule="auto"/>
        <w:jc w:val="both"/>
        <w:rPr>
          <w:rFonts w:eastAsia="Calibri"/>
          <w:color w:val="000000"/>
          <w:sz w:val="20"/>
          <w:szCs w:val="24"/>
        </w:rPr>
      </w:pPr>
      <w:r w:rsidRPr="004E5C7E">
        <w:rPr>
          <w:rFonts w:eastAsia="Calibri"/>
          <w:color w:val="000000"/>
          <w:sz w:val="20"/>
          <w:szCs w:val="24"/>
        </w:rPr>
        <w:t xml:space="preserve">2. При параллельной прокладке газопроводов для труб диаметром до 300 мм расстояние между ними (в свету) допускается принимать 0,4 м и более 300 мм - 0,5 м при совместном размещении в одной траншее двух и более газопроводов. </w:t>
      </w:r>
    </w:p>
    <w:p w:rsidR="004E5C7E" w:rsidRPr="004E5C7E" w:rsidRDefault="004E5C7E" w:rsidP="004E5C7E">
      <w:pPr>
        <w:autoSpaceDE w:val="0"/>
        <w:autoSpaceDN w:val="0"/>
        <w:adjustRightInd w:val="0"/>
        <w:spacing w:line="240" w:lineRule="auto"/>
        <w:jc w:val="both"/>
        <w:rPr>
          <w:rFonts w:eastAsia="Calibri"/>
          <w:color w:val="000000"/>
          <w:sz w:val="20"/>
          <w:szCs w:val="24"/>
        </w:rPr>
      </w:pPr>
      <w:r w:rsidRPr="004E5C7E">
        <w:rPr>
          <w:rFonts w:eastAsia="Calibri"/>
          <w:color w:val="000000"/>
          <w:sz w:val="20"/>
          <w:szCs w:val="24"/>
        </w:rPr>
        <w:t xml:space="preserve">3. В таблице 60 указаны расстояния до стальных газопроводов. Размещение газопроводов из неметаллических труб следует предусматривать согласно СНиП 42-01-02. </w:t>
      </w:r>
    </w:p>
    <w:p w:rsidR="004E5C7E" w:rsidRPr="004E5C7E" w:rsidRDefault="004E5C7E" w:rsidP="004E5C7E">
      <w:pPr>
        <w:spacing w:line="240" w:lineRule="auto"/>
        <w:jc w:val="both"/>
        <w:rPr>
          <w:rFonts w:eastAsia="Calibri"/>
          <w:sz w:val="20"/>
          <w:szCs w:val="24"/>
        </w:rPr>
        <w:sectPr w:rsidR="004E5C7E" w:rsidRPr="004E5C7E" w:rsidSect="00601251">
          <w:pgSz w:w="16838" w:h="11906" w:orient="landscape" w:code="9"/>
          <w:pgMar w:top="709" w:right="1134" w:bottom="851" w:left="1134" w:header="709" w:footer="709" w:gutter="0"/>
          <w:cols w:space="708"/>
          <w:docGrid w:linePitch="360"/>
        </w:sectPr>
      </w:pPr>
      <w:r w:rsidRPr="004E5C7E">
        <w:rPr>
          <w:rFonts w:eastAsia="Calibri"/>
          <w:sz w:val="20"/>
          <w:szCs w:val="24"/>
        </w:rPr>
        <w:t>4. Для специальных грунтов расстояние следует корректировать в соответствии с разделами СП 31.13330.2012, СНиП 2.04.03-85*, СНиП 41-02-2003.</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11.10.19. При пересечении инженерных сетей между собой расстояния по вертикали (в свету) следует принимать: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при прокладке кабельной линии параллельно высоковольтной линии (далее - ВЛ) напряжением 110 кВ и выше от кабеля до крайнего провода - не менее 10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В условиях реконструкции расстояние от кабельных линий до подземных частей и заземлителей отдельных опор ВЛ напряжением выше 1000 В допускается принимать не менее 2 м, при этом расстояние по горизонтали (в свету) до крайнего провода ВЛ не нормируется;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между трубопроводами или электрокабелями,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электрокабеля, по расчету на прочность сети, но не менее 0,6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не менее 1 м, до дна кювета или других водоотводящих сооружений или основания насыпи железнодорожного земляного полотна - не менее 0,5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между трубопроводами и силовыми кабелями напряжением до 35 кВ и кабелями связи - не менее 0,5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между трубопроводами и силовыми кабелями напряжением 110 - 220 кВ - не менее 1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между трубопроводами и кабелями связи при прокладке в коллекторах - 0,1 м, при этом кабели связи должны располагаться выше трубопроводов;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между кабелями связи и силовыми кабелями при параллельной прокладке в коллекторах - 0,2 м, при этом кабели связи должны располагаться ниже силовых кабелей;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между трубопроводами различного назначения (за исключением канализационных, пересекающих водопроводные, и трубопроводов для ядовитых и дурно пахнущих жидкостей) - 0,2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трубопроводы, транспортирующие воду питьевого качества, следует размещать выше канализационных или трубопроводов, транспортирующих ядовитые и дурно пахнущие жидкости, на 0,4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при бесканальной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приниматься 0,4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11.10.21. 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следует принимать не менее приведенных в таблице 94.</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104</w:t>
      </w:r>
    </w:p>
    <w:tbl>
      <w:tblPr>
        <w:tblW w:w="10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9"/>
        <w:gridCol w:w="665"/>
        <w:gridCol w:w="665"/>
        <w:gridCol w:w="832"/>
        <w:gridCol w:w="665"/>
        <w:gridCol w:w="832"/>
        <w:gridCol w:w="831"/>
        <w:gridCol w:w="2495"/>
      </w:tblGrid>
      <w:tr w:rsidR="004E5C7E" w:rsidRPr="004E5C7E" w:rsidTr="00127B0F">
        <w:trPr>
          <w:trHeight w:val="328"/>
        </w:trPr>
        <w:tc>
          <w:tcPr>
            <w:tcW w:w="3619" w:type="dxa"/>
            <w:vMerge w:val="restart"/>
          </w:tcPr>
          <w:p w:rsidR="004E5C7E" w:rsidRPr="004E5C7E" w:rsidRDefault="004E5C7E" w:rsidP="004E5C7E">
            <w:pPr>
              <w:spacing w:line="240" w:lineRule="auto"/>
              <w:jc w:val="both"/>
              <w:rPr>
                <w:rFonts w:eastAsia="Calibri"/>
                <w:sz w:val="24"/>
                <w:szCs w:val="24"/>
              </w:rPr>
            </w:pPr>
            <w:r w:rsidRPr="004E5C7E">
              <w:rPr>
                <w:rFonts w:eastAsia="Calibri"/>
                <w:sz w:val="24"/>
                <w:szCs w:val="24"/>
              </w:rPr>
              <w:t>Здания, сооружения и коммуникации</w:t>
            </w:r>
          </w:p>
        </w:tc>
        <w:tc>
          <w:tcPr>
            <w:tcW w:w="4490" w:type="dxa"/>
            <w:gridSpan w:val="6"/>
          </w:tcPr>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Расстояние от резервуаров в свету,м </w:t>
            </w:r>
          </w:p>
        </w:tc>
        <w:tc>
          <w:tcPr>
            <w:tcW w:w="2495" w:type="dxa"/>
            <w:vMerge w:val="restart"/>
          </w:tcPr>
          <w:p w:rsidR="004E5C7E" w:rsidRPr="004E5C7E" w:rsidRDefault="004E5C7E" w:rsidP="004E5C7E">
            <w:pPr>
              <w:spacing w:line="240" w:lineRule="auto"/>
              <w:jc w:val="both"/>
              <w:rPr>
                <w:rFonts w:eastAsia="Calibri"/>
                <w:sz w:val="24"/>
                <w:szCs w:val="24"/>
              </w:rPr>
            </w:pPr>
            <w:r w:rsidRPr="004E5C7E">
              <w:rPr>
                <w:rFonts w:eastAsia="Calibri"/>
                <w:sz w:val="24"/>
                <w:szCs w:val="24"/>
              </w:rPr>
              <w:t>расстояние от испарительной или групповой баллонной установки в свету, м</w:t>
            </w:r>
          </w:p>
        </w:tc>
      </w:tr>
      <w:tr w:rsidR="004E5C7E" w:rsidRPr="004E5C7E" w:rsidTr="00127B0F">
        <w:trPr>
          <w:trHeight w:val="175"/>
        </w:trPr>
        <w:tc>
          <w:tcPr>
            <w:tcW w:w="3619" w:type="dxa"/>
            <w:vMerge/>
          </w:tcPr>
          <w:p w:rsidR="004E5C7E" w:rsidRPr="004E5C7E" w:rsidRDefault="004E5C7E" w:rsidP="004E5C7E">
            <w:pPr>
              <w:spacing w:line="240" w:lineRule="auto"/>
              <w:jc w:val="both"/>
              <w:rPr>
                <w:rFonts w:eastAsia="Calibri"/>
                <w:sz w:val="24"/>
                <w:szCs w:val="24"/>
              </w:rPr>
            </w:pPr>
          </w:p>
        </w:tc>
        <w:tc>
          <w:tcPr>
            <w:tcW w:w="2162" w:type="dxa"/>
            <w:gridSpan w:val="3"/>
          </w:tcPr>
          <w:p w:rsidR="004E5C7E" w:rsidRPr="004E5C7E" w:rsidRDefault="004E5C7E" w:rsidP="004E5C7E">
            <w:pPr>
              <w:spacing w:line="240" w:lineRule="auto"/>
              <w:jc w:val="both"/>
              <w:rPr>
                <w:rFonts w:eastAsia="Calibri"/>
                <w:sz w:val="24"/>
                <w:szCs w:val="24"/>
              </w:rPr>
            </w:pPr>
            <w:r w:rsidRPr="004E5C7E">
              <w:rPr>
                <w:rFonts w:eastAsia="Calibri"/>
                <w:sz w:val="24"/>
                <w:szCs w:val="24"/>
              </w:rPr>
              <w:t>надземных</w:t>
            </w:r>
          </w:p>
        </w:tc>
        <w:tc>
          <w:tcPr>
            <w:tcW w:w="2328" w:type="dxa"/>
            <w:gridSpan w:val="3"/>
          </w:tcPr>
          <w:p w:rsidR="004E5C7E" w:rsidRPr="004E5C7E" w:rsidRDefault="004E5C7E" w:rsidP="004E5C7E">
            <w:pPr>
              <w:spacing w:line="240" w:lineRule="auto"/>
              <w:jc w:val="both"/>
              <w:rPr>
                <w:rFonts w:eastAsia="Calibri"/>
                <w:sz w:val="24"/>
                <w:szCs w:val="24"/>
              </w:rPr>
            </w:pPr>
            <w:r w:rsidRPr="004E5C7E">
              <w:rPr>
                <w:rFonts w:eastAsia="Calibri"/>
                <w:sz w:val="24"/>
                <w:szCs w:val="24"/>
              </w:rPr>
              <w:t>подземных</w:t>
            </w:r>
          </w:p>
        </w:tc>
        <w:tc>
          <w:tcPr>
            <w:tcW w:w="2495" w:type="dxa"/>
            <w:vMerge/>
          </w:tcPr>
          <w:p w:rsidR="004E5C7E" w:rsidRPr="004E5C7E" w:rsidRDefault="004E5C7E" w:rsidP="004E5C7E">
            <w:pPr>
              <w:spacing w:line="240" w:lineRule="auto"/>
              <w:jc w:val="both"/>
              <w:rPr>
                <w:rFonts w:eastAsia="Calibri"/>
                <w:sz w:val="24"/>
                <w:szCs w:val="24"/>
              </w:rPr>
            </w:pPr>
          </w:p>
        </w:tc>
      </w:tr>
      <w:tr w:rsidR="004E5C7E" w:rsidRPr="004E5C7E" w:rsidTr="00127B0F">
        <w:trPr>
          <w:trHeight w:val="175"/>
        </w:trPr>
        <w:tc>
          <w:tcPr>
            <w:tcW w:w="3619" w:type="dxa"/>
            <w:vMerge/>
          </w:tcPr>
          <w:p w:rsidR="004E5C7E" w:rsidRPr="004E5C7E" w:rsidRDefault="004E5C7E" w:rsidP="004E5C7E">
            <w:pPr>
              <w:spacing w:line="240" w:lineRule="auto"/>
              <w:jc w:val="both"/>
              <w:rPr>
                <w:rFonts w:eastAsia="Calibri"/>
                <w:sz w:val="24"/>
                <w:szCs w:val="24"/>
              </w:rPr>
            </w:pPr>
          </w:p>
        </w:tc>
        <w:tc>
          <w:tcPr>
            <w:tcW w:w="4490" w:type="dxa"/>
            <w:gridSpan w:val="6"/>
          </w:tcPr>
          <w:p w:rsidR="004E5C7E" w:rsidRPr="004E5C7E" w:rsidRDefault="004E5C7E" w:rsidP="004E5C7E">
            <w:pPr>
              <w:spacing w:line="240" w:lineRule="auto"/>
              <w:jc w:val="both"/>
              <w:rPr>
                <w:rFonts w:eastAsia="Calibri"/>
                <w:sz w:val="24"/>
                <w:szCs w:val="24"/>
              </w:rPr>
            </w:pPr>
            <w:r w:rsidRPr="004E5C7E">
              <w:rPr>
                <w:rFonts w:eastAsia="Calibri"/>
                <w:sz w:val="24"/>
                <w:szCs w:val="24"/>
              </w:rPr>
              <w:t>при общей вместимости резервуаров в установке,м</w:t>
            </w:r>
          </w:p>
        </w:tc>
        <w:tc>
          <w:tcPr>
            <w:tcW w:w="2495" w:type="dxa"/>
            <w:vMerge/>
          </w:tcPr>
          <w:p w:rsidR="004E5C7E" w:rsidRPr="004E5C7E" w:rsidRDefault="004E5C7E" w:rsidP="004E5C7E">
            <w:pPr>
              <w:spacing w:line="240" w:lineRule="auto"/>
              <w:jc w:val="both"/>
              <w:rPr>
                <w:rFonts w:eastAsia="Calibri"/>
                <w:sz w:val="24"/>
                <w:szCs w:val="24"/>
              </w:rPr>
            </w:pPr>
          </w:p>
        </w:tc>
      </w:tr>
      <w:tr w:rsidR="004E5C7E" w:rsidRPr="004E5C7E" w:rsidTr="00127B0F">
        <w:trPr>
          <w:trHeight w:val="175"/>
        </w:trPr>
        <w:tc>
          <w:tcPr>
            <w:tcW w:w="3619" w:type="dxa"/>
            <w:vMerge/>
          </w:tcPr>
          <w:p w:rsidR="004E5C7E" w:rsidRPr="004E5C7E" w:rsidRDefault="004E5C7E" w:rsidP="004E5C7E">
            <w:pPr>
              <w:spacing w:line="240" w:lineRule="auto"/>
              <w:jc w:val="both"/>
              <w:rPr>
                <w:rFonts w:eastAsia="Calibri"/>
                <w:sz w:val="24"/>
                <w:szCs w:val="24"/>
              </w:rPr>
            </w:pP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до 5</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св.5 до 10</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св.10 до 20</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до 10</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св.10 до 20</w:t>
            </w:r>
          </w:p>
        </w:tc>
        <w:tc>
          <w:tcPr>
            <w:tcW w:w="83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св.20 до 50</w:t>
            </w:r>
          </w:p>
        </w:tc>
        <w:tc>
          <w:tcPr>
            <w:tcW w:w="2495" w:type="dxa"/>
            <w:vMerge/>
          </w:tcPr>
          <w:p w:rsidR="004E5C7E" w:rsidRPr="004E5C7E" w:rsidRDefault="004E5C7E" w:rsidP="004E5C7E">
            <w:pPr>
              <w:spacing w:line="240" w:lineRule="auto"/>
              <w:jc w:val="both"/>
              <w:rPr>
                <w:rFonts w:eastAsia="Calibri"/>
                <w:sz w:val="24"/>
                <w:szCs w:val="24"/>
              </w:rPr>
            </w:pPr>
          </w:p>
        </w:tc>
      </w:tr>
      <w:tr w:rsidR="004E5C7E" w:rsidRPr="004E5C7E" w:rsidTr="00127B0F">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4E5C7E" w:rsidRPr="004E5C7E" w:rsidTr="00127B0F">
              <w:trPr>
                <w:trHeight w:val="489"/>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Общественные здания и сооружения </w:t>
                  </w:r>
                </w:p>
              </w:tc>
            </w:tr>
          </w:tbl>
          <w:p w:rsidR="004E5C7E" w:rsidRPr="004E5C7E" w:rsidRDefault="004E5C7E" w:rsidP="004E5C7E">
            <w:pPr>
              <w:spacing w:line="240" w:lineRule="auto"/>
              <w:jc w:val="both"/>
              <w:rPr>
                <w:rFonts w:eastAsia="Calibri"/>
                <w:sz w:val="24"/>
                <w:szCs w:val="24"/>
              </w:rPr>
            </w:pP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40</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50*</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60*</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20</w:t>
            </w:r>
          </w:p>
        </w:tc>
        <w:tc>
          <w:tcPr>
            <w:tcW w:w="83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30</w:t>
            </w:r>
          </w:p>
        </w:tc>
        <w:tc>
          <w:tcPr>
            <w:tcW w:w="249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25</w:t>
            </w:r>
          </w:p>
        </w:tc>
      </w:tr>
      <w:tr w:rsidR="004E5C7E" w:rsidRPr="004E5C7E" w:rsidTr="00127B0F">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1698"/>
            </w:tblGrid>
            <w:tr w:rsidR="004E5C7E" w:rsidRPr="004E5C7E" w:rsidTr="00127B0F">
              <w:trPr>
                <w:trHeight w:val="220"/>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Жилые здания </w:t>
                  </w:r>
                </w:p>
              </w:tc>
            </w:tr>
          </w:tbl>
          <w:p w:rsidR="004E5C7E" w:rsidRPr="004E5C7E" w:rsidRDefault="004E5C7E" w:rsidP="004E5C7E">
            <w:pPr>
              <w:spacing w:line="240" w:lineRule="auto"/>
              <w:jc w:val="both"/>
              <w:rPr>
                <w:rFonts w:eastAsia="Calibri"/>
                <w:sz w:val="24"/>
                <w:szCs w:val="24"/>
              </w:rPr>
            </w:pP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20</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30*</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40*</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83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20</w:t>
            </w:r>
          </w:p>
        </w:tc>
        <w:tc>
          <w:tcPr>
            <w:tcW w:w="249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12</w:t>
            </w:r>
          </w:p>
        </w:tc>
      </w:tr>
      <w:tr w:rsidR="004E5C7E" w:rsidRPr="004E5C7E" w:rsidTr="00127B0F">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4E5C7E" w:rsidRPr="004E5C7E" w:rsidTr="00127B0F">
              <w:trPr>
                <w:trHeight w:val="1025"/>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Детские и спортивные площадки, автостоянки (от ограды резервуарной установки) </w:t>
                  </w:r>
                </w:p>
              </w:tc>
            </w:tr>
          </w:tbl>
          <w:p w:rsidR="004E5C7E" w:rsidRPr="004E5C7E" w:rsidRDefault="004E5C7E" w:rsidP="004E5C7E">
            <w:pPr>
              <w:spacing w:line="240" w:lineRule="auto"/>
              <w:jc w:val="both"/>
              <w:rPr>
                <w:rFonts w:eastAsia="Calibri"/>
                <w:sz w:val="24"/>
                <w:szCs w:val="24"/>
              </w:rPr>
            </w:pP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20</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25</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30</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c>
          <w:tcPr>
            <w:tcW w:w="83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c>
          <w:tcPr>
            <w:tcW w:w="249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r>
      <w:tr w:rsidR="004E5C7E" w:rsidRPr="004E5C7E" w:rsidTr="00127B0F">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4E5C7E" w:rsidRPr="004E5C7E" w:rsidTr="00127B0F">
              <w:trPr>
                <w:trHeight w:val="1564"/>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Производственные здания (промышленных, сельскохозяйственных предприятий и предприятий бытового обслуживания производственного характера) </w:t>
                  </w:r>
                </w:p>
              </w:tc>
            </w:tr>
          </w:tbl>
          <w:p w:rsidR="004E5C7E" w:rsidRPr="004E5C7E" w:rsidRDefault="004E5C7E" w:rsidP="004E5C7E">
            <w:pPr>
              <w:spacing w:line="240" w:lineRule="auto"/>
              <w:jc w:val="both"/>
              <w:rPr>
                <w:rFonts w:eastAsia="Calibri"/>
                <w:sz w:val="24"/>
                <w:szCs w:val="24"/>
              </w:rPr>
            </w:pP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20</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25</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8</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c>
          <w:tcPr>
            <w:tcW w:w="83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c>
          <w:tcPr>
            <w:tcW w:w="249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12</w:t>
            </w:r>
          </w:p>
        </w:tc>
      </w:tr>
      <w:tr w:rsidR="004E5C7E" w:rsidRPr="004E5C7E" w:rsidTr="00127B0F">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4E5C7E" w:rsidRPr="004E5C7E" w:rsidTr="00127B0F">
              <w:trPr>
                <w:trHeight w:val="489"/>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Канализация, теплотрасса (подземные) </w:t>
                  </w:r>
                </w:p>
              </w:tc>
            </w:tr>
          </w:tbl>
          <w:p w:rsidR="004E5C7E" w:rsidRPr="004E5C7E" w:rsidRDefault="004E5C7E" w:rsidP="004E5C7E">
            <w:pPr>
              <w:spacing w:line="240" w:lineRule="auto"/>
              <w:jc w:val="both"/>
              <w:rPr>
                <w:rFonts w:eastAsia="Calibri"/>
                <w:sz w:val="24"/>
                <w:szCs w:val="24"/>
              </w:rPr>
            </w:pP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3,5</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3,5</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3,5</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3,5</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3,5</w:t>
            </w:r>
          </w:p>
        </w:tc>
        <w:tc>
          <w:tcPr>
            <w:tcW w:w="83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3,5</w:t>
            </w:r>
          </w:p>
        </w:tc>
        <w:tc>
          <w:tcPr>
            <w:tcW w:w="249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3,5</w:t>
            </w:r>
          </w:p>
        </w:tc>
      </w:tr>
      <w:tr w:rsidR="004E5C7E" w:rsidRPr="004E5C7E" w:rsidTr="00127B0F">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4E5C7E" w:rsidRPr="004E5C7E" w:rsidTr="00127B0F">
              <w:trPr>
                <w:trHeight w:val="1295"/>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Надземные сооружения и коммуникации (эстакады, теплотрасса и т.п.), не относящиеся к резервуарной установке </w:t>
                  </w:r>
                </w:p>
              </w:tc>
            </w:tr>
          </w:tbl>
          <w:p w:rsidR="004E5C7E" w:rsidRPr="004E5C7E" w:rsidRDefault="004E5C7E" w:rsidP="004E5C7E">
            <w:pPr>
              <w:spacing w:line="240" w:lineRule="auto"/>
              <w:jc w:val="both"/>
              <w:rPr>
                <w:rFonts w:eastAsia="Calibri"/>
                <w:sz w:val="24"/>
                <w:szCs w:val="24"/>
              </w:rPr>
            </w:pP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83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249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r>
      <w:tr w:rsidR="004E5C7E" w:rsidRPr="004E5C7E" w:rsidTr="00127B0F">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4E5C7E" w:rsidRPr="004E5C7E" w:rsidTr="00127B0F">
              <w:trPr>
                <w:trHeight w:val="487"/>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Водопровод и другие бесканальные коммуникации </w:t>
                  </w:r>
                </w:p>
              </w:tc>
            </w:tr>
          </w:tbl>
          <w:p w:rsidR="004E5C7E" w:rsidRPr="004E5C7E" w:rsidRDefault="004E5C7E" w:rsidP="004E5C7E">
            <w:pPr>
              <w:spacing w:line="240" w:lineRule="auto"/>
              <w:jc w:val="both"/>
              <w:rPr>
                <w:rFonts w:eastAsia="Calibri"/>
                <w:sz w:val="24"/>
                <w:szCs w:val="24"/>
              </w:rPr>
            </w:pP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83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c>
          <w:tcPr>
            <w:tcW w:w="249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w:t>
            </w:r>
          </w:p>
        </w:tc>
      </w:tr>
      <w:tr w:rsidR="004E5C7E" w:rsidRPr="004E5C7E" w:rsidTr="00127B0F">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4E5C7E" w:rsidRPr="004E5C7E" w:rsidTr="00127B0F">
              <w:trPr>
                <w:trHeight w:val="489"/>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Колодцы подземных коммуникаций </w:t>
                  </w:r>
                </w:p>
              </w:tc>
            </w:tr>
          </w:tbl>
          <w:p w:rsidR="004E5C7E" w:rsidRPr="004E5C7E" w:rsidRDefault="004E5C7E" w:rsidP="004E5C7E">
            <w:pPr>
              <w:spacing w:line="240" w:lineRule="auto"/>
              <w:jc w:val="both"/>
              <w:rPr>
                <w:rFonts w:eastAsia="Calibri"/>
                <w:sz w:val="24"/>
                <w:szCs w:val="24"/>
              </w:rPr>
            </w:pP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83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249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r>
      <w:tr w:rsidR="004E5C7E" w:rsidRPr="004E5C7E" w:rsidTr="00127B0F">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4E5C7E" w:rsidRPr="004E5C7E" w:rsidTr="00127B0F">
              <w:trPr>
                <w:trHeight w:val="1027"/>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Железные дороги общей сети (до подошвы насыпи или бровки выемки со стороны резервуаров) </w:t>
                  </w:r>
                </w:p>
              </w:tc>
            </w:tr>
          </w:tbl>
          <w:p w:rsidR="004E5C7E" w:rsidRPr="004E5C7E" w:rsidRDefault="004E5C7E" w:rsidP="004E5C7E">
            <w:pPr>
              <w:spacing w:line="240" w:lineRule="auto"/>
              <w:jc w:val="both"/>
              <w:rPr>
                <w:rFonts w:eastAsia="Calibri"/>
                <w:sz w:val="24"/>
                <w:szCs w:val="24"/>
              </w:rPr>
            </w:pP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25</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30</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40</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20</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25</w:t>
            </w:r>
          </w:p>
        </w:tc>
        <w:tc>
          <w:tcPr>
            <w:tcW w:w="83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30</w:t>
            </w:r>
          </w:p>
        </w:tc>
        <w:tc>
          <w:tcPr>
            <w:tcW w:w="249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20</w:t>
            </w:r>
          </w:p>
        </w:tc>
      </w:tr>
      <w:tr w:rsidR="004E5C7E" w:rsidRPr="004E5C7E" w:rsidTr="00127B0F">
        <w:trPr>
          <w:trHeight w:val="328"/>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4E5C7E" w:rsidRPr="004E5C7E" w:rsidTr="00127B0F">
              <w:trPr>
                <w:trHeight w:val="851"/>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Подъездные пути железных дорог промышленных предприятий, трамвайные пути (до оси пути),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автомобильные дороги I - III категорий (до края проезжей части)</w:t>
                  </w:r>
                </w:p>
              </w:tc>
            </w:tr>
          </w:tbl>
          <w:p w:rsidR="004E5C7E" w:rsidRPr="004E5C7E" w:rsidRDefault="004E5C7E" w:rsidP="004E5C7E">
            <w:pPr>
              <w:spacing w:line="240" w:lineRule="auto"/>
              <w:jc w:val="both"/>
              <w:rPr>
                <w:rFonts w:eastAsia="Calibri"/>
                <w:sz w:val="24"/>
                <w:szCs w:val="24"/>
              </w:rPr>
            </w:pP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20</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20</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20</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25</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c>
          <w:tcPr>
            <w:tcW w:w="83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c>
          <w:tcPr>
            <w:tcW w:w="249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r>
      <w:tr w:rsidR="004E5C7E" w:rsidRPr="004E5C7E" w:rsidTr="00127B0F">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3403"/>
            </w:tblGrid>
            <w:tr w:rsidR="004E5C7E" w:rsidRPr="004E5C7E" w:rsidTr="00127B0F">
              <w:trPr>
                <w:trHeight w:val="756"/>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Автомобильные дороги IV и V категорий (до края проезжей части) и предприятий </w:t>
                  </w:r>
                </w:p>
              </w:tc>
            </w:tr>
          </w:tbl>
          <w:p w:rsidR="004E5C7E" w:rsidRPr="004E5C7E" w:rsidRDefault="004E5C7E" w:rsidP="004E5C7E">
            <w:pPr>
              <w:spacing w:line="240" w:lineRule="auto"/>
              <w:jc w:val="both"/>
              <w:rPr>
                <w:rFonts w:eastAsia="Calibri"/>
                <w:sz w:val="24"/>
                <w:szCs w:val="24"/>
              </w:rPr>
            </w:pP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10</w:t>
            </w:r>
          </w:p>
        </w:tc>
        <w:tc>
          <w:tcPr>
            <w:tcW w:w="66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832"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831"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c>
          <w:tcPr>
            <w:tcW w:w="2495" w:type="dxa"/>
          </w:tcPr>
          <w:p w:rsidR="004E5C7E" w:rsidRPr="004E5C7E" w:rsidRDefault="004E5C7E" w:rsidP="004E5C7E">
            <w:pPr>
              <w:spacing w:line="240" w:lineRule="auto"/>
              <w:jc w:val="both"/>
              <w:rPr>
                <w:rFonts w:eastAsia="Calibri"/>
                <w:sz w:val="24"/>
                <w:szCs w:val="24"/>
              </w:rPr>
            </w:pPr>
            <w:r w:rsidRPr="004E5C7E">
              <w:rPr>
                <w:rFonts w:eastAsia="Calibri"/>
                <w:sz w:val="24"/>
                <w:szCs w:val="24"/>
              </w:rPr>
              <w:t>5</w:t>
            </w:r>
          </w:p>
        </w:tc>
      </w:tr>
      <w:tr w:rsidR="004E5C7E" w:rsidRPr="004E5C7E" w:rsidTr="00127B0F">
        <w:trPr>
          <w:trHeight w:val="346"/>
        </w:trPr>
        <w:tc>
          <w:tcPr>
            <w:tcW w:w="3619" w:type="dxa"/>
          </w:tcPr>
          <w:tbl>
            <w:tblPr>
              <w:tblW w:w="0" w:type="auto"/>
              <w:tblBorders>
                <w:top w:val="nil"/>
                <w:left w:val="nil"/>
                <w:bottom w:val="nil"/>
                <w:right w:val="nil"/>
              </w:tblBorders>
              <w:tblLook w:val="0000" w:firstRow="0" w:lastRow="0" w:firstColumn="0" w:lastColumn="0" w:noHBand="0" w:noVBand="0"/>
            </w:tblPr>
            <w:tblGrid>
              <w:gridCol w:w="1578"/>
            </w:tblGrid>
            <w:tr w:rsidR="004E5C7E" w:rsidRPr="004E5C7E" w:rsidTr="00127B0F">
              <w:trPr>
                <w:trHeight w:val="220"/>
              </w:trPr>
              <w:tc>
                <w:tcPr>
                  <w:tcW w:w="0" w:type="auto"/>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ЛЭП, ТП, РП </w:t>
                  </w:r>
                </w:p>
              </w:tc>
            </w:tr>
          </w:tbl>
          <w:p w:rsidR="004E5C7E" w:rsidRPr="004E5C7E" w:rsidRDefault="004E5C7E" w:rsidP="004E5C7E">
            <w:pPr>
              <w:spacing w:line="240" w:lineRule="auto"/>
              <w:jc w:val="both"/>
              <w:rPr>
                <w:rFonts w:eastAsia="Calibri"/>
                <w:sz w:val="24"/>
                <w:szCs w:val="24"/>
              </w:rPr>
            </w:pPr>
          </w:p>
        </w:tc>
        <w:tc>
          <w:tcPr>
            <w:tcW w:w="6985" w:type="dxa"/>
            <w:gridSpan w:val="7"/>
          </w:tcPr>
          <w:p w:rsidR="004E5C7E" w:rsidRPr="004E5C7E" w:rsidRDefault="004E5C7E" w:rsidP="004E5C7E">
            <w:pPr>
              <w:spacing w:line="240" w:lineRule="auto"/>
              <w:jc w:val="both"/>
              <w:rPr>
                <w:rFonts w:eastAsia="Calibri"/>
                <w:sz w:val="24"/>
                <w:szCs w:val="24"/>
              </w:rPr>
            </w:pPr>
            <w:r w:rsidRPr="004E5C7E">
              <w:rPr>
                <w:rFonts w:eastAsia="Calibri"/>
                <w:sz w:val="24"/>
                <w:szCs w:val="24"/>
              </w:rPr>
              <w:t>В соответствии с ПУЭ</w:t>
            </w:r>
          </w:p>
        </w:tc>
      </w:tr>
    </w:tbl>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&lt;*&gt; Расстояния от резервуарной установки предприятий до зданий и сооружений, которые ею не обслуживаются.</w:t>
      </w:r>
    </w:p>
    <w:p w:rsidR="004E5C7E" w:rsidRPr="004E5C7E" w:rsidRDefault="004E5C7E" w:rsidP="004E5C7E">
      <w:pPr>
        <w:spacing w:line="240" w:lineRule="auto"/>
        <w:ind w:firstLine="567"/>
        <w:jc w:val="both"/>
        <w:rPr>
          <w:rFonts w:eastAsia="Calibri"/>
          <w:sz w:val="20"/>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11.10.21. При реконструкции существующих объектов, а также в стесненных условиях (при новом проектировании) разрешается уменьшение указанных в таблице 95 расстояний до 50% (за исключением расстояний от водопровода и других бесканальных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11.10.22. Расстояния от баллонных и испарительных установок, указанные в таблице 95, приняты для жилых и производственных зданий IV степени огнестойкости, для зданий III степени огнестойкости допускается их уменьшать до 10 м, для зданий I и II степеней огнестойкости - до 8 м.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11.10.23. Расстояния до жилого здания, в котором размещены учреждения (предприятия) общественного назначения, следует принимать как для жилых зданий.</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11.10.24. Расстояния от резервуарных установок общей вместимостью свыше 50 м3 принимаются по таблице 105.</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105.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71"/>
        <w:gridCol w:w="216"/>
        <w:gridCol w:w="457"/>
        <w:gridCol w:w="216"/>
        <w:gridCol w:w="571"/>
        <w:gridCol w:w="216"/>
        <w:gridCol w:w="317"/>
        <w:gridCol w:w="405"/>
        <w:gridCol w:w="216"/>
        <w:gridCol w:w="216"/>
        <w:gridCol w:w="481"/>
        <w:gridCol w:w="754"/>
        <w:gridCol w:w="216"/>
        <w:gridCol w:w="316"/>
        <w:gridCol w:w="500"/>
        <w:gridCol w:w="1097"/>
        <w:gridCol w:w="632"/>
        <w:gridCol w:w="710"/>
      </w:tblGrid>
      <w:tr w:rsidR="004E5C7E" w:rsidRPr="004E5C7E" w:rsidTr="00127B0F">
        <w:trPr>
          <w:trHeight w:val="360"/>
        </w:trPr>
        <w:tc>
          <w:tcPr>
            <w:tcW w:w="894" w:type="pct"/>
            <w:vMerge w:val="restart"/>
          </w:tcPr>
          <w:p w:rsidR="004E5C7E" w:rsidRPr="004E5C7E" w:rsidRDefault="004E5C7E" w:rsidP="004E5C7E">
            <w:pPr>
              <w:spacing w:line="240" w:lineRule="auto"/>
              <w:jc w:val="both"/>
              <w:rPr>
                <w:rFonts w:eastAsia="Calibri"/>
                <w:sz w:val="20"/>
                <w:szCs w:val="20"/>
              </w:rPr>
            </w:pPr>
            <w:r w:rsidRPr="004E5C7E">
              <w:rPr>
                <w:rFonts w:eastAsia="Calibri"/>
                <w:sz w:val="20"/>
                <w:szCs w:val="20"/>
              </w:rPr>
              <w:t>Здания, сооружения и коммуникации</w:t>
            </w:r>
          </w:p>
        </w:tc>
        <w:tc>
          <w:tcPr>
            <w:tcW w:w="2821" w:type="pct"/>
            <w:gridSpan w:val="15"/>
          </w:tcPr>
          <w:p w:rsidR="004E5C7E" w:rsidRPr="004E5C7E" w:rsidRDefault="004E5C7E" w:rsidP="004E5C7E">
            <w:pPr>
              <w:spacing w:line="240" w:lineRule="auto"/>
              <w:jc w:val="both"/>
              <w:rPr>
                <w:rFonts w:eastAsia="Calibri"/>
                <w:sz w:val="20"/>
                <w:szCs w:val="20"/>
              </w:rPr>
            </w:pPr>
            <w:r w:rsidRPr="004E5C7E">
              <w:rPr>
                <w:rFonts w:eastAsia="Calibri"/>
                <w:sz w:val="20"/>
                <w:szCs w:val="20"/>
              </w:rPr>
              <w:t>Расстояния от резервуаров в свету, м</w:t>
            </w:r>
          </w:p>
        </w:tc>
        <w:tc>
          <w:tcPr>
            <w:tcW w:w="583" w:type="pct"/>
            <w:vMerge w:val="restart"/>
          </w:tcPr>
          <w:p w:rsidR="004E5C7E" w:rsidRPr="004E5C7E" w:rsidRDefault="004E5C7E" w:rsidP="004E5C7E">
            <w:pPr>
              <w:spacing w:line="240" w:lineRule="auto"/>
              <w:jc w:val="both"/>
              <w:rPr>
                <w:rFonts w:eastAsia="Calibri"/>
                <w:sz w:val="20"/>
                <w:szCs w:val="20"/>
              </w:rPr>
            </w:pPr>
            <w:r w:rsidRPr="004E5C7E">
              <w:rPr>
                <w:rFonts w:eastAsia="Calibri"/>
                <w:sz w:val="20"/>
                <w:szCs w:val="20"/>
              </w:rPr>
              <w:t>Расстояние от помещений, установок, где исполь-зуется СУГ, м</w:t>
            </w:r>
          </w:p>
        </w:tc>
        <w:tc>
          <w:tcPr>
            <w:tcW w:w="703" w:type="pct"/>
            <w:gridSpan w:val="2"/>
            <w:vMerge w:val="restart"/>
          </w:tcPr>
          <w:p w:rsidR="004E5C7E" w:rsidRPr="004E5C7E" w:rsidRDefault="004E5C7E" w:rsidP="004E5C7E">
            <w:pPr>
              <w:spacing w:line="240" w:lineRule="auto"/>
              <w:jc w:val="both"/>
              <w:rPr>
                <w:rFonts w:eastAsia="Calibri"/>
                <w:sz w:val="20"/>
                <w:szCs w:val="20"/>
              </w:rPr>
            </w:pPr>
            <w:r w:rsidRPr="004E5C7E">
              <w:rPr>
                <w:rFonts w:eastAsia="Calibri"/>
                <w:sz w:val="20"/>
                <w:szCs w:val="20"/>
              </w:rPr>
              <w:t>Расстояние, м, от склада наполненных баллонов с общей вместимостью, м3</w:t>
            </w:r>
          </w:p>
        </w:tc>
      </w:tr>
      <w:tr w:rsidR="004E5C7E" w:rsidRPr="004E5C7E" w:rsidTr="00127B0F">
        <w:trPr>
          <w:trHeight w:val="360"/>
        </w:trPr>
        <w:tc>
          <w:tcPr>
            <w:tcW w:w="894" w:type="pct"/>
            <w:vMerge/>
          </w:tcPr>
          <w:p w:rsidR="004E5C7E" w:rsidRPr="004E5C7E" w:rsidRDefault="004E5C7E" w:rsidP="004E5C7E">
            <w:pPr>
              <w:spacing w:line="240" w:lineRule="auto"/>
              <w:jc w:val="both"/>
              <w:rPr>
                <w:rFonts w:eastAsia="Calibri"/>
                <w:sz w:val="20"/>
                <w:szCs w:val="20"/>
              </w:rPr>
            </w:pPr>
          </w:p>
        </w:tc>
        <w:tc>
          <w:tcPr>
            <w:tcW w:w="1500" w:type="pct"/>
            <w:gridSpan w:val="8"/>
          </w:tcPr>
          <w:p w:rsidR="004E5C7E" w:rsidRPr="004E5C7E" w:rsidRDefault="004E5C7E" w:rsidP="004E5C7E">
            <w:pPr>
              <w:spacing w:line="240" w:lineRule="auto"/>
              <w:jc w:val="both"/>
              <w:rPr>
                <w:rFonts w:eastAsia="Calibri"/>
                <w:sz w:val="20"/>
                <w:szCs w:val="20"/>
              </w:rPr>
            </w:pPr>
            <w:r w:rsidRPr="004E5C7E">
              <w:rPr>
                <w:rFonts w:eastAsia="Calibri"/>
                <w:sz w:val="20"/>
                <w:szCs w:val="20"/>
              </w:rPr>
              <w:t>Надземные резервуары</w:t>
            </w:r>
          </w:p>
        </w:tc>
        <w:tc>
          <w:tcPr>
            <w:tcW w:w="1320" w:type="pct"/>
            <w:gridSpan w:val="7"/>
          </w:tcPr>
          <w:p w:rsidR="004E5C7E" w:rsidRPr="004E5C7E" w:rsidRDefault="004E5C7E" w:rsidP="004E5C7E">
            <w:pPr>
              <w:spacing w:line="240" w:lineRule="auto"/>
              <w:jc w:val="both"/>
              <w:rPr>
                <w:rFonts w:eastAsia="Calibri"/>
                <w:sz w:val="20"/>
                <w:szCs w:val="20"/>
              </w:rPr>
            </w:pPr>
            <w:r w:rsidRPr="004E5C7E">
              <w:rPr>
                <w:rFonts w:eastAsia="Calibri"/>
                <w:sz w:val="20"/>
                <w:szCs w:val="20"/>
              </w:rPr>
              <w:t>Подземные резервуары</w:t>
            </w:r>
          </w:p>
        </w:tc>
        <w:tc>
          <w:tcPr>
            <w:tcW w:w="583" w:type="pct"/>
            <w:vMerge/>
          </w:tcPr>
          <w:p w:rsidR="004E5C7E" w:rsidRPr="004E5C7E" w:rsidRDefault="004E5C7E" w:rsidP="004E5C7E">
            <w:pPr>
              <w:spacing w:line="240" w:lineRule="auto"/>
              <w:jc w:val="both"/>
              <w:rPr>
                <w:rFonts w:eastAsia="Calibri"/>
                <w:sz w:val="20"/>
                <w:szCs w:val="20"/>
              </w:rPr>
            </w:pPr>
          </w:p>
        </w:tc>
        <w:tc>
          <w:tcPr>
            <w:tcW w:w="703" w:type="pct"/>
            <w:gridSpan w:val="2"/>
            <w:vMerge/>
          </w:tcPr>
          <w:p w:rsidR="004E5C7E" w:rsidRPr="004E5C7E" w:rsidRDefault="004E5C7E" w:rsidP="004E5C7E">
            <w:pPr>
              <w:spacing w:line="240" w:lineRule="auto"/>
              <w:jc w:val="both"/>
              <w:rPr>
                <w:rFonts w:eastAsia="Calibri"/>
                <w:sz w:val="20"/>
                <w:szCs w:val="20"/>
              </w:rPr>
            </w:pPr>
          </w:p>
        </w:tc>
      </w:tr>
      <w:tr w:rsidR="004E5C7E" w:rsidRPr="004E5C7E" w:rsidTr="00127B0F">
        <w:trPr>
          <w:trHeight w:val="450"/>
        </w:trPr>
        <w:tc>
          <w:tcPr>
            <w:tcW w:w="894" w:type="pct"/>
            <w:vMerge/>
          </w:tcPr>
          <w:p w:rsidR="004E5C7E" w:rsidRPr="004E5C7E" w:rsidRDefault="004E5C7E" w:rsidP="004E5C7E">
            <w:pPr>
              <w:spacing w:line="240" w:lineRule="auto"/>
              <w:jc w:val="both"/>
              <w:rPr>
                <w:rFonts w:eastAsia="Calibri"/>
                <w:sz w:val="20"/>
                <w:szCs w:val="20"/>
              </w:rPr>
            </w:pPr>
          </w:p>
        </w:tc>
        <w:tc>
          <w:tcPr>
            <w:tcW w:w="2821" w:type="pct"/>
            <w:gridSpan w:val="15"/>
          </w:tcPr>
          <w:p w:rsidR="004E5C7E" w:rsidRPr="004E5C7E" w:rsidRDefault="004E5C7E" w:rsidP="004E5C7E">
            <w:pPr>
              <w:spacing w:line="240" w:lineRule="auto"/>
              <w:jc w:val="both"/>
              <w:rPr>
                <w:rFonts w:eastAsia="Calibri"/>
                <w:sz w:val="20"/>
                <w:szCs w:val="20"/>
              </w:rPr>
            </w:pPr>
            <w:r w:rsidRPr="004E5C7E">
              <w:rPr>
                <w:rFonts w:eastAsia="Calibri"/>
                <w:sz w:val="20"/>
                <w:szCs w:val="20"/>
              </w:rPr>
              <w:t>При общей вместимости</w:t>
            </w:r>
          </w:p>
        </w:tc>
        <w:tc>
          <w:tcPr>
            <w:tcW w:w="583" w:type="pct"/>
            <w:vMerge/>
          </w:tcPr>
          <w:p w:rsidR="004E5C7E" w:rsidRPr="004E5C7E" w:rsidRDefault="004E5C7E" w:rsidP="004E5C7E">
            <w:pPr>
              <w:spacing w:line="240" w:lineRule="auto"/>
              <w:jc w:val="both"/>
              <w:rPr>
                <w:rFonts w:eastAsia="Calibri"/>
                <w:sz w:val="20"/>
                <w:szCs w:val="20"/>
              </w:rPr>
            </w:pPr>
          </w:p>
        </w:tc>
        <w:tc>
          <w:tcPr>
            <w:tcW w:w="703" w:type="pct"/>
            <w:gridSpan w:val="2"/>
            <w:vMerge/>
          </w:tcPr>
          <w:p w:rsidR="004E5C7E" w:rsidRPr="004E5C7E" w:rsidRDefault="004E5C7E" w:rsidP="004E5C7E">
            <w:pPr>
              <w:spacing w:line="240" w:lineRule="auto"/>
              <w:jc w:val="both"/>
              <w:rPr>
                <w:rFonts w:eastAsia="Calibri"/>
                <w:sz w:val="20"/>
                <w:szCs w:val="20"/>
              </w:rPr>
            </w:pPr>
          </w:p>
        </w:tc>
      </w:tr>
      <w:tr w:rsidR="004E5C7E" w:rsidRPr="004E5C7E" w:rsidTr="00127B0F">
        <w:trPr>
          <w:trHeight w:val="570"/>
        </w:trPr>
        <w:tc>
          <w:tcPr>
            <w:tcW w:w="894" w:type="pct"/>
            <w:vMerge/>
          </w:tcPr>
          <w:p w:rsidR="004E5C7E" w:rsidRPr="004E5C7E" w:rsidRDefault="004E5C7E" w:rsidP="004E5C7E">
            <w:pPr>
              <w:spacing w:line="240" w:lineRule="auto"/>
              <w:jc w:val="both"/>
              <w:rPr>
                <w:rFonts w:eastAsia="Calibri"/>
                <w:sz w:val="20"/>
                <w:szCs w:val="20"/>
              </w:rPr>
            </w:pPr>
          </w:p>
        </w:tc>
        <w:tc>
          <w:tcPr>
            <w:tcW w:w="359"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св.20</w:t>
            </w:r>
          </w:p>
          <w:p w:rsidR="004E5C7E" w:rsidRPr="004E5C7E" w:rsidRDefault="004E5C7E" w:rsidP="004E5C7E">
            <w:pPr>
              <w:spacing w:line="240" w:lineRule="auto"/>
              <w:jc w:val="both"/>
              <w:rPr>
                <w:rFonts w:eastAsia="Calibri"/>
                <w:sz w:val="20"/>
                <w:szCs w:val="20"/>
              </w:rPr>
            </w:pPr>
            <w:r w:rsidRPr="004E5C7E">
              <w:rPr>
                <w:rFonts w:eastAsia="Calibri"/>
                <w:sz w:val="20"/>
                <w:szCs w:val="20"/>
              </w:rPr>
              <w:t>до 50</w:t>
            </w:r>
          </w:p>
        </w:tc>
        <w:tc>
          <w:tcPr>
            <w:tcW w:w="358"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св.50</w:t>
            </w:r>
          </w:p>
          <w:p w:rsidR="004E5C7E" w:rsidRPr="004E5C7E" w:rsidRDefault="004E5C7E" w:rsidP="004E5C7E">
            <w:pPr>
              <w:spacing w:line="240" w:lineRule="auto"/>
              <w:jc w:val="both"/>
              <w:rPr>
                <w:rFonts w:eastAsia="Calibri"/>
                <w:sz w:val="20"/>
                <w:szCs w:val="20"/>
              </w:rPr>
            </w:pPr>
            <w:r w:rsidRPr="004E5C7E">
              <w:rPr>
                <w:rFonts w:eastAsia="Calibri"/>
                <w:sz w:val="20"/>
                <w:szCs w:val="20"/>
              </w:rPr>
              <w:t>до 200</w:t>
            </w:r>
          </w:p>
        </w:tc>
        <w:tc>
          <w:tcPr>
            <w:tcW w:w="358"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св.50</w:t>
            </w:r>
          </w:p>
          <w:p w:rsidR="004E5C7E" w:rsidRPr="004E5C7E" w:rsidRDefault="004E5C7E" w:rsidP="004E5C7E">
            <w:pPr>
              <w:spacing w:line="240" w:lineRule="auto"/>
              <w:jc w:val="both"/>
              <w:rPr>
                <w:rFonts w:eastAsia="Calibri"/>
                <w:sz w:val="20"/>
                <w:szCs w:val="20"/>
              </w:rPr>
            </w:pPr>
            <w:r w:rsidRPr="004E5C7E">
              <w:rPr>
                <w:rFonts w:eastAsia="Calibri"/>
                <w:sz w:val="20"/>
                <w:szCs w:val="20"/>
              </w:rPr>
              <w:t>до 500</w:t>
            </w:r>
          </w:p>
        </w:tc>
        <w:tc>
          <w:tcPr>
            <w:tcW w:w="453" w:type="pct"/>
            <w:gridSpan w:val="3"/>
          </w:tcPr>
          <w:p w:rsidR="004E5C7E" w:rsidRPr="004E5C7E" w:rsidRDefault="004E5C7E" w:rsidP="004E5C7E">
            <w:pPr>
              <w:spacing w:line="240" w:lineRule="auto"/>
              <w:jc w:val="both"/>
              <w:rPr>
                <w:rFonts w:eastAsia="Calibri"/>
                <w:sz w:val="20"/>
                <w:szCs w:val="20"/>
              </w:rPr>
            </w:pPr>
            <w:r w:rsidRPr="004E5C7E">
              <w:rPr>
                <w:rFonts w:eastAsia="Calibri"/>
                <w:sz w:val="20"/>
                <w:szCs w:val="20"/>
              </w:rPr>
              <w:t>св. 200</w:t>
            </w:r>
          </w:p>
          <w:p w:rsidR="004E5C7E" w:rsidRPr="004E5C7E" w:rsidRDefault="004E5C7E" w:rsidP="004E5C7E">
            <w:pPr>
              <w:spacing w:line="240" w:lineRule="auto"/>
              <w:jc w:val="both"/>
              <w:rPr>
                <w:rFonts w:eastAsia="Calibri"/>
                <w:sz w:val="20"/>
                <w:szCs w:val="20"/>
              </w:rPr>
            </w:pPr>
            <w:r w:rsidRPr="004E5C7E">
              <w:rPr>
                <w:rFonts w:eastAsia="Calibri"/>
                <w:sz w:val="20"/>
                <w:szCs w:val="20"/>
              </w:rPr>
              <w:t>до 8000</w:t>
            </w:r>
          </w:p>
        </w:tc>
        <w:tc>
          <w:tcPr>
            <w:tcW w:w="411"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св.50</w:t>
            </w:r>
          </w:p>
          <w:p w:rsidR="004E5C7E" w:rsidRPr="004E5C7E" w:rsidRDefault="004E5C7E" w:rsidP="004E5C7E">
            <w:pPr>
              <w:spacing w:line="240" w:lineRule="auto"/>
              <w:jc w:val="both"/>
              <w:rPr>
                <w:rFonts w:eastAsia="Calibri"/>
                <w:sz w:val="20"/>
                <w:szCs w:val="20"/>
              </w:rPr>
            </w:pPr>
            <w:r w:rsidRPr="004E5C7E">
              <w:rPr>
                <w:rFonts w:eastAsia="Calibri"/>
                <w:sz w:val="20"/>
                <w:szCs w:val="20"/>
              </w:rPr>
              <w:t>до 200</w:t>
            </w:r>
          </w:p>
        </w:tc>
        <w:tc>
          <w:tcPr>
            <w:tcW w:w="427"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св.50</w:t>
            </w:r>
          </w:p>
          <w:p w:rsidR="004E5C7E" w:rsidRPr="004E5C7E" w:rsidRDefault="004E5C7E" w:rsidP="004E5C7E">
            <w:pPr>
              <w:spacing w:line="240" w:lineRule="auto"/>
              <w:jc w:val="both"/>
              <w:rPr>
                <w:rFonts w:eastAsia="Calibri"/>
                <w:sz w:val="20"/>
                <w:szCs w:val="20"/>
              </w:rPr>
            </w:pPr>
            <w:r w:rsidRPr="004E5C7E">
              <w:rPr>
                <w:rFonts w:eastAsia="Calibri"/>
                <w:sz w:val="20"/>
                <w:szCs w:val="20"/>
              </w:rPr>
              <w:t>до 500</w:t>
            </w:r>
          </w:p>
        </w:tc>
        <w:tc>
          <w:tcPr>
            <w:tcW w:w="455"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св. 200</w:t>
            </w:r>
          </w:p>
          <w:p w:rsidR="004E5C7E" w:rsidRPr="004E5C7E" w:rsidRDefault="004E5C7E" w:rsidP="004E5C7E">
            <w:pPr>
              <w:spacing w:line="240" w:lineRule="auto"/>
              <w:jc w:val="both"/>
              <w:rPr>
                <w:rFonts w:eastAsia="Calibri"/>
                <w:sz w:val="20"/>
                <w:szCs w:val="20"/>
              </w:rPr>
            </w:pPr>
            <w:r w:rsidRPr="004E5C7E">
              <w:rPr>
                <w:rFonts w:eastAsia="Calibri"/>
                <w:sz w:val="20"/>
                <w:szCs w:val="20"/>
              </w:rPr>
              <w:t>до 8000</w:t>
            </w:r>
          </w:p>
        </w:tc>
        <w:tc>
          <w:tcPr>
            <w:tcW w:w="583" w:type="pct"/>
            <w:vMerge/>
          </w:tcPr>
          <w:p w:rsidR="004E5C7E" w:rsidRPr="004E5C7E" w:rsidRDefault="004E5C7E" w:rsidP="004E5C7E">
            <w:pPr>
              <w:spacing w:line="240" w:lineRule="auto"/>
              <w:jc w:val="both"/>
              <w:rPr>
                <w:rFonts w:eastAsia="Calibri"/>
                <w:sz w:val="20"/>
                <w:szCs w:val="20"/>
              </w:rPr>
            </w:pPr>
          </w:p>
        </w:tc>
        <w:tc>
          <w:tcPr>
            <w:tcW w:w="703" w:type="pct"/>
            <w:gridSpan w:val="2"/>
            <w:vMerge/>
          </w:tcPr>
          <w:p w:rsidR="004E5C7E" w:rsidRPr="004E5C7E" w:rsidRDefault="004E5C7E" w:rsidP="004E5C7E">
            <w:pPr>
              <w:spacing w:line="240" w:lineRule="auto"/>
              <w:jc w:val="both"/>
              <w:rPr>
                <w:rFonts w:eastAsia="Calibri"/>
                <w:sz w:val="20"/>
                <w:szCs w:val="20"/>
              </w:rPr>
            </w:pPr>
          </w:p>
        </w:tc>
      </w:tr>
      <w:tr w:rsidR="004E5C7E" w:rsidRPr="004E5C7E" w:rsidTr="00127B0F">
        <w:trPr>
          <w:trHeight w:val="480"/>
        </w:trPr>
        <w:tc>
          <w:tcPr>
            <w:tcW w:w="894" w:type="pct"/>
            <w:vMerge/>
          </w:tcPr>
          <w:p w:rsidR="004E5C7E" w:rsidRPr="004E5C7E" w:rsidRDefault="004E5C7E" w:rsidP="004E5C7E">
            <w:pPr>
              <w:spacing w:line="240" w:lineRule="auto"/>
              <w:jc w:val="both"/>
              <w:rPr>
                <w:rFonts w:eastAsia="Calibri"/>
                <w:sz w:val="20"/>
                <w:szCs w:val="20"/>
              </w:rPr>
            </w:pPr>
          </w:p>
        </w:tc>
        <w:tc>
          <w:tcPr>
            <w:tcW w:w="2821" w:type="pct"/>
            <w:gridSpan w:val="15"/>
          </w:tcPr>
          <w:p w:rsidR="004E5C7E" w:rsidRPr="004E5C7E" w:rsidRDefault="004E5C7E" w:rsidP="004E5C7E">
            <w:pPr>
              <w:spacing w:line="240" w:lineRule="auto"/>
              <w:jc w:val="both"/>
              <w:rPr>
                <w:rFonts w:eastAsia="Calibri"/>
                <w:sz w:val="20"/>
                <w:szCs w:val="20"/>
              </w:rPr>
            </w:pPr>
            <w:r w:rsidRPr="004E5C7E">
              <w:rPr>
                <w:rFonts w:eastAsia="Calibri"/>
                <w:sz w:val="20"/>
                <w:szCs w:val="20"/>
              </w:rPr>
              <w:t>Максимальная вместимость одного резервуара, м</w:t>
            </w:r>
          </w:p>
        </w:tc>
        <w:tc>
          <w:tcPr>
            <w:tcW w:w="583" w:type="pct"/>
            <w:vMerge/>
          </w:tcPr>
          <w:p w:rsidR="004E5C7E" w:rsidRPr="004E5C7E" w:rsidRDefault="004E5C7E" w:rsidP="004E5C7E">
            <w:pPr>
              <w:spacing w:line="240" w:lineRule="auto"/>
              <w:jc w:val="both"/>
              <w:rPr>
                <w:rFonts w:eastAsia="Calibri"/>
                <w:sz w:val="20"/>
                <w:szCs w:val="20"/>
              </w:rPr>
            </w:pPr>
          </w:p>
        </w:tc>
        <w:tc>
          <w:tcPr>
            <w:tcW w:w="703" w:type="pct"/>
            <w:gridSpan w:val="2"/>
            <w:vMerge/>
          </w:tcPr>
          <w:p w:rsidR="004E5C7E" w:rsidRPr="004E5C7E" w:rsidRDefault="004E5C7E" w:rsidP="004E5C7E">
            <w:pPr>
              <w:spacing w:line="240" w:lineRule="auto"/>
              <w:jc w:val="both"/>
              <w:rPr>
                <w:rFonts w:eastAsia="Calibri"/>
                <w:sz w:val="20"/>
                <w:szCs w:val="20"/>
              </w:rPr>
            </w:pPr>
          </w:p>
        </w:tc>
      </w:tr>
      <w:tr w:rsidR="004E5C7E" w:rsidRPr="004E5C7E" w:rsidTr="00127B0F">
        <w:trPr>
          <w:trHeight w:val="465"/>
        </w:trPr>
        <w:tc>
          <w:tcPr>
            <w:tcW w:w="894" w:type="pct"/>
            <w:vMerge/>
          </w:tcPr>
          <w:p w:rsidR="004E5C7E" w:rsidRPr="004E5C7E" w:rsidRDefault="004E5C7E" w:rsidP="004E5C7E">
            <w:pPr>
              <w:spacing w:line="240" w:lineRule="auto"/>
              <w:jc w:val="both"/>
              <w:rPr>
                <w:rFonts w:eastAsia="Calibri"/>
                <w:sz w:val="20"/>
                <w:szCs w:val="20"/>
              </w:rPr>
            </w:pPr>
          </w:p>
        </w:tc>
        <w:tc>
          <w:tcPr>
            <w:tcW w:w="342"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до 25</w:t>
            </w:r>
          </w:p>
        </w:tc>
        <w:tc>
          <w:tcPr>
            <w:tcW w:w="326"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25</w:t>
            </w:r>
          </w:p>
        </w:tc>
        <w:tc>
          <w:tcPr>
            <w:tcW w:w="390"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50</w:t>
            </w:r>
          </w:p>
        </w:tc>
        <w:tc>
          <w:tcPr>
            <w:tcW w:w="246"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100</w:t>
            </w:r>
          </w:p>
        </w:tc>
        <w:tc>
          <w:tcPr>
            <w:tcW w:w="246" w:type="pct"/>
            <w:gridSpan w:val="3"/>
          </w:tcPr>
          <w:p w:rsidR="004E5C7E" w:rsidRPr="004E5C7E" w:rsidRDefault="004E5C7E" w:rsidP="004E5C7E">
            <w:pPr>
              <w:spacing w:line="240" w:lineRule="auto"/>
              <w:jc w:val="both"/>
              <w:rPr>
                <w:rFonts w:eastAsia="Calibri"/>
                <w:sz w:val="20"/>
                <w:szCs w:val="20"/>
              </w:rPr>
            </w:pPr>
            <w:r w:rsidRPr="004E5C7E">
              <w:rPr>
                <w:rFonts w:eastAsia="Calibri"/>
                <w:sz w:val="20"/>
                <w:szCs w:val="20"/>
              </w:rPr>
              <w:t>св.</w:t>
            </w:r>
          </w:p>
          <w:p w:rsidR="004E5C7E" w:rsidRPr="004E5C7E" w:rsidRDefault="004E5C7E" w:rsidP="004E5C7E">
            <w:pPr>
              <w:spacing w:line="240" w:lineRule="auto"/>
              <w:jc w:val="both"/>
              <w:rPr>
                <w:rFonts w:eastAsia="Calibri"/>
                <w:sz w:val="20"/>
                <w:szCs w:val="20"/>
              </w:rPr>
            </w:pPr>
            <w:r w:rsidRPr="004E5C7E">
              <w:rPr>
                <w:rFonts w:eastAsia="Calibri"/>
                <w:sz w:val="20"/>
                <w:szCs w:val="20"/>
              </w:rPr>
              <w:t>100</w:t>
            </w:r>
          </w:p>
          <w:p w:rsidR="004E5C7E" w:rsidRPr="004E5C7E" w:rsidRDefault="004E5C7E" w:rsidP="004E5C7E">
            <w:pPr>
              <w:spacing w:line="240" w:lineRule="auto"/>
              <w:jc w:val="both"/>
              <w:rPr>
                <w:rFonts w:eastAsia="Calibri"/>
                <w:sz w:val="20"/>
                <w:szCs w:val="20"/>
              </w:rPr>
            </w:pPr>
            <w:r w:rsidRPr="004E5C7E">
              <w:rPr>
                <w:rFonts w:eastAsia="Calibri"/>
                <w:sz w:val="20"/>
                <w:szCs w:val="20"/>
              </w:rPr>
              <w:t>до</w:t>
            </w:r>
          </w:p>
          <w:p w:rsidR="004E5C7E" w:rsidRPr="004E5C7E" w:rsidRDefault="004E5C7E" w:rsidP="004E5C7E">
            <w:pPr>
              <w:spacing w:line="240" w:lineRule="auto"/>
              <w:jc w:val="both"/>
              <w:rPr>
                <w:rFonts w:eastAsia="Calibri"/>
                <w:sz w:val="20"/>
                <w:szCs w:val="20"/>
              </w:rPr>
            </w:pPr>
            <w:r w:rsidRPr="004E5C7E">
              <w:rPr>
                <w:rFonts w:eastAsia="Calibri"/>
                <w:sz w:val="20"/>
                <w:szCs w:val="20"/>
              </w:rPr>
              <w:t>600</w:t>
            </w:r>
          </w:p>
        </w:tc>
        <w:tc>
          <w:tcPr>
            <w:tcW w:w="390"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25</w:t>
            </w:r>
          </w:p>
        </w:tc>
        <w:tc>
          <w:tcPr>
            <w:tcW w:w="390"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50</w:t>
            </w:r>
          </w:p>
        </w:tc>
        <w:tc>
          <w:tcPr>
            <w:tcW w:w="246"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100</w:t>
            </w:r>
          </w:p>
        </w:tc>
        <w:tc>
          <w:tcPr>
            <w:tcW w:w="246"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св. 100 до 600</w:t>
            </w:r>
          </w:p>
        </w:tc>
        <w:tc>
          <w:tcPr>
            <w:tcW w:w="583" w:type="pct"/>
            <w:vMerge/>
          </w:tcPr>
          <w:p w:rsidR="004E5C7E" w:rsidRPr="004E5C7E" w:rsidRDefault="004E5C7E" w:rsidP="004E5C7E">
            <w:pPr>
              <w:spacing w:line="240" w:lineRule="auto"/>
              <w:jc w:val="both"/>
              <w:rPr>
                <w:rFonts w:eastAsia="Calibri"/>
                <w:sz w:val="20"/>
                <w:szCs w:val="20"/>
              </w:rPr>
            </w:pPr>
          </w:p>
        </w:tc>
        <w:tc>
          <w:tcPr>
            <w:tcW w:w="330"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до 20</w:t>
            </w:r>
          </w:p>
        </w:tc>
        <w:tc>
          <w:tcPr>
            <w:tcW w:w="373"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св.20</w:t>
            </w:r>
          </w:p>
        </w:tc>
      </w:tr>
      <w:tr w:rsidR="004E5C7E" w:rsidRPr="004E5C7E" w:rsidTr="00127B0F">
        <w:trPr>
          <w:trHeight w:val="390"/>
        </w:trPr>
        <w:tc>
          <w:tcPr>
            <w:tcW w:w="894"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1</w:t>
            </w:r>
          </w:p>
        </w:tc>
        <w:tc>
          <w:tcPr>
            <w:tcW w:w="342"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2</w:t>
            </w:r>
          </w:p>
        </w:tc>
        <w:tc>
          <w:tcPr>
            <w:tcW w:w="326"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3</w:t>
            </w:r>
          </w:p>
        </w:tc>
        <w:tc>
          <w:tcPr>
            <w:tcW w:w="390"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4</w:t>
            </w:r>
          </w:p>
        </w:tc>
        <w:tc>
          <w:tcPr>
            <w:tcW w:w="246"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5</w:t>
            </w:r>
          </w:p>
        </w:tc>
        <w:tc>
          <w:tcPr>
            <w:tcW w:w="246" w:type="pct"/>
            <w:gridSpan w:val="3"/>
          </w:tcPr>
          <w:p w:rsidR="004E5C7E" w:rsidRPr="004E5C7E" w:rsidRDefault="004E5C7E" w:rsidP="004E5C7E">
            <w:pPr>
              <w:spacing w:line="240" w:lineRule="auto"/>
              <w:jc w:val="both"/>
              <w:rPr>
                <w:rFonts w:eastAsia="Calibri"/>
                <w:sz w:val="20"/>
                <w:szCs w:val="20"/>
              </w:rPr>
            </w:pPr>
            <w:r w:rsidRPr="004E5C7E">
              <w:rPr>
                <w:rFonts w:eastAsia="Calibri"/>
                <w:sz w:val="20"/>
                <w:szCs w:val="20"/>
              </w:rPr>
              <w:t>6</w:t>
            </w:r>
          </w:p>
        </w:tc>
        <w:tc>
          <w:tcPr>
            <w:tcW w:w="390"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7</w:t>
            </w:r>
          </w:p>
        </w:tc>
        <w:tc>
          <w:tcPr>
            <w:tcW w:w="390"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8</w:t>
            </w:r>
          </w:p>
        </w:tc>
        <w:tc>
          <w:tcPr>
            <w:tcW w:w="246"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9</w:t>
            </w:r>
          </w:p>
        </w:tc>
        <w:tc>
          <w:tcPr>
            <w:tcW w:w="246"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10</w:t>
            </w:r>
          </w:p>
        </w:tc>
        <w:tc>
          <w:tcPr>
            <w:tcW w:w="583"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11</w:t>
            </w:r>
          </w:p>
        </w:tc>
        <w:tc>
          <w:tcPr>
            <w:tcW w:w="330"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12</w:t>
            </w:r>
          </w:p>
        </w:tc>
        <w:tc>
          <w:tcPr>
            <w:tcW w:w="373"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13</w:t>
            </w:r>
          </w:p>
        </w:tc>
      </w:tr>
      <w:tr w:rsidR="004E5C7E" w:rsidRPr="004E5C7E" w:rsidTr="00127B0F">
        <w:trPr>
          <w:trHeight w:val="390"/>
        </w:trPr>
        <w:tc>
          <w:tcPr>
            <w:tcW w:w="894"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Жилые, общественные, административные, бытовые, производственные здания, здания котельных, закрытых и открытых стоянок*</w:t>
            </w:r>
          </w:p>
        </w:tc>
        <w:tc>
          <w:tcPr>
            <w:tcW w:w="342"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70 (30)</w:t>
            </w:r>
          </w:p>
        </w:tc>
        <w:tc>
          <w:tcPr>
            <w:tcW w:w="326"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80 (50)</w:t>
            </w:r>
          </w:p>
        </w:tc>
        <w:tc>
          <w:tcPr>
            <w:tcW w:w="390"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150 (110)**</w:t>
            </w:r>
          </w:p>
        </w:tc>
        <w:tc>
          <w:tcPr>
            <w:tcW w:w="246"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200</w:t>
            </w:r>
          </w:p>
        </w:tc>
        <w:tc>
          <w:tcPr>
            <w:tcW w:w="246" w:type="pct"/>
            <w:gridSpan w:val="3"/>
          </w:tcPr>
          <w:p w:rsidR="004E5C7E" w:rsidRPr="004E5C7E" w:rsidRDefault="004E5C7E" w:rsidP="004E5C7E">
            <w:pPr>
              <w:spacing w:line="240" w:lineRule="auto"/>
              <w:jc w:val="both"/>
              <w:rPr>
                <w:rFonts w:eastAsia="Calibri"/>
                <w:sz w:val="20"/>
                <w:szCs w:val="20"/>
              </w:rPr>
            </w:pPr>
            <w:r w:rsidRPr="004E5C7E">
              <w:rPr>
                <w:rFonts w:eastAsia="Calibri"/>
                <w:sz w:val="20"/>
                <w:szCs w:val="20"/>
              </w:rPr>
              <w:t>300</w:t>
            </w:r>
          </w:p>
        </w:tc>
        <w:tc>
          <w:tcPr>
            <w:tcW w:w="390"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40 (25)</w:t>
            </w:r>
          </w:p>
        </w:tc>
        <w:tc>
          <w:tcPr>
            <w:tcW w:w="390"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75 (55)**</w:t>
            </w:r>
          </w:p>
        </w:tc>
        <w:tc>
          <w:tcPr>
            <w:tcW w:w="246"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100</w:t>
            </w:r>
          </w:p>
        </w:tc>
        <w:tc>
          <w:tcPr>
            <w:tcW w:w="246"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150</w:t>
            </w:r>
          </w:p>
        </w:tc>
        <w:tc>
          <w:tcPr>
            <w:tcW w:w="583"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50</w:t>
            </w:r>
          </w:p>
        </w:tc>
        <w:tc>
          <w:tcPr>
            <w:tcW w:w="330"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50 (20)</w:t>
            </w:r>
          </w:p>
        </w:tc>
        <w:tc>
          <w:tcPr>
            <w:tcW w:w="373"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100 (30)</w:t>
            </w:r>
          </w:p>
        </w:tc>
      </w:tr>
      <w:tr w:rsidR="004E5C7E" w:rsidRPr="004E5C7E" w:rsidTr="00127B0F">
        <w:trPr>
          <w:trHeight w:val="390"/>
        </w:trPr>
        <w:tc>
          <w:tcPr>
            <w:tcW w:w="894"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Надземные сооружения и коммуникации (эстакады, теплотрассы и т.п.), подсобные постройки жилых зданий</w:t>
            </w:r>
          </w:p>
        </w:tc>
        <w:tc>
          <w:tcPr>
            <w:tcW w:w="342"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30(15)</w:t>
            </w:r>
          </w:p>
        </w:tc>
        <w:tc>
          <w:tcPr>
            <w:tcW w:w="326"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30 (20)</w:t>
            </w:r>
          </w:p>
        </w:tc>
        <w:tc>
          <w:tcPr>
            <w:tcW w:w="390"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40 (30)</w:t>
            </w:r>
          </w:p>
        </w:tc>
        <w:tc>
          <w:tcPr>
            <w:tcW w:w="246"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40 (30)</w:t>
            </w:r>
          </w:p>
        </w:tc>
        <w:tc>
          <w:tcPr>
            <w:tcW w:w="246" w:type="pct"/>
            <w:gridSpan w:val="3"/>
          </w:tcPr>
          <w:p w:rsidR="004E5C7E" w:rsidRPr="004E5C7E" w:rsidRDefault="004E5C7E" w:rsidP="004E5C7E">
            <w:pPr>
              <w:spacing w:line="240" w:lineRule="auto"/>
              <w:jc w:val="both"/>
              <w:rPr>
                <w:rFonts w:eastAsia="Calibri"/>
                <w:sz w:val="20"/>
                <w:szCs w:val="20"/>
              </w:rPr>
            </w:pPr>
            <w:r w:rsidRPr="004E5C7E">
              <w:rPr>
                <w:rFonts w:eastAsia="Calibri"/>
                <w:sz w:val="20"/>
                <w:szCs w:val="20"/>
              </w:rPr>
              <w:t>40 (30)</w:t>
            </w:r>
          </w:p>
        </w:tc>
        <w:tc>
          <w:tcPr>
            <w:tcW w:w="390"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20 (15)</w:t>
            </w:r>
          </w:p>
        </w:tc>
        <w:tc>
          <w:tcPr>
            <w:tcW w:w="390"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25 (15)</w:t>
            </w:r>
          </w:p>
        </w:tc>
        <w:tc>
          <w:tcPr>
            <w:tcW w:w="246"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25 (15)</w:t>
            </w:r>
          </w:p>
        </w:tc>
        <w:tc>
          <w:tcPr>
            <w:tcW w:w="246"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25 (15)</w:t>
            </w:r>
          </w:p>
        </w:tc>
        <w:tc>
          <w:tcPr>
            <w:tcW w:w="583"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30</w:t>
            </w:r>
          </w:p>
        </w:tc>
        <w:tc>
          <w:tcPr>
            <w:tcW w:w="330"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20 (15)</w:t>
            </w:r>
          </w:p>
        </w:tc>
        <w:tc>
          <w:tcPr>
            <w:tcW w:w="373"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20 (20)</w:t>
            </w:r>
          </w:p>
        </w:tc>
      </w:tr>
      <w:tr w:rsidR="004E5C7E" w:rsidRPr="004E5C7E" w:rsidTr="00127B0F">
        <w:trPr>
          <w:trHeight w:val="390"/>
        </w:trPr>
        <w:tc>
          <w:tcPr>
            <w:tcW w:w="894"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Подземные коммуникации (кроме газопроводов на территории ГНС)</w:t>
            </w:r>
          </w:p>
        </w:tc>
        <w:tc>
          <w:tcPr>
            <w:tcW w:w="4106" w:type="pct"/>
            <w:gridSpan w:val="18"/>
          </w:tcPr>
          <w:p w:rsidR="004E5C7E" w:rsidRPr="004E5C7E" w:rsidRDefault="004E5C7E" w:rsidP="004E5C7E">
            <w:pPr>
              <w:spacing w:line="240" w:lineRule="auto"/>
              <w:jc w:val="both"/>
              <w:rPr>
                <w:rFonts w:eastAsia="Calibri"/>
                <w:sz w:val="20"/>
                <w:szCs w:val="20"/>
              </w:rPr>
            </w:pPr>
            <w:r w:rsidRPr="004E5C7E">
              <w:rPr>
                <w:rFonts w:eastAsia="Calibri"/>
                <w:sz w:val="20"/>
                <w:szCs w:val="20"/>
              </w:rPr>
              <w:t xml:space="preserve">За пределами ограды в соответствии со СНиП 2.07.01-89* и СНиП </w:t>
            </w:r>
            <w:r w:rsidRPr="004E5C7E">
              <w:rPr>
                <w:rFonts w:eastAsia="Calibri"/>
                <w:sz w:val="20"/>
                <w:szCs w:val="20"/>
                <w:lang w:val="en-US"/>
              </w:rPr>
              <w:t>II</w:t>
            </w:r>
            <w:r w:rsidRPr="004E5C7E">
              <w:rPr>
                <w:rFonts w:eastAsia="Calibri"/>
                <w:sz w:val="20"/>
                <w:szCs w:val="20"/>
              </w:rPr>
              <w:t>-89-80*</w:t>
            </w:r>
          </w:p>
        </w:tc>
      </w:tr>
      <w:tr w:rsidR="004E5C7E" w:rsidRPr="004E5C7E" w:rsidTr="00127B0F">
        <w:trPr>
          <w:trHeight w:val="390"/>
        </w:trPr>
        <w:tc>
          <w:tcPr>
            <w:tcW w:w="894"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Линии электропередачи, трансформаторные, распределительные устройства</w:t>
            </w:r>
          </w:p>
        </w:tc>
        <w:tc>
          <w:tcPr>
            <w:tcW w:w="4106" w:type="pct"/>
            <w:gridSpan w:val="18"/>
          </w:tcPr>
          <w:p w:rsidR="004E5C7E" w:rsidRPr="004E5C7E" w:rsidRDefault="004E5C7E" w:rsidP="004E5C7E">
            <w:pPr>
              <w:spacing w:line="240" w:lineRule="auto"/>
              <w:jc w:val="both"/>
              <w:rPr>
                <w:rFonts w:eastAsia="Calibri"/>
                <w:sz w:val="20"/>
                <w:szCs w:val="20"/>
              </w:rPr>
            </w:pPr>
            <w:r w:rsidRPr="004E5C7E">
              <w:rPr>
                <w:rFonts w:eastAsia="Calibri"/>
                <w:sz w:val="20"/>
                <w:szCs w:val="20"/>
              </w:rPr>
              <w:t>По ПУЭ</w:t>
            </w:r>
          </w:p>
        </w:tc>
      </w:tr>
      <w:tr w:rsidR="004E5C7E" w:rsidRPr="004E5C7E" w:rsidTr="00127B0F">
        <w:trPr>
          <w:trHeight w:val="390"/>
        </w:trPr>
        <w:tc>
          <w:tcPr>
            <w:tcW w:w="894"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 xml:space="preserve">Железные дороги общей сети (от подошвы насыпи), автомобильные дороги </w:t>
            </w:r>
            <w:r w:rsidRPr="004E5C7E">
              <w:rPr>
                <w:rFonts w:eastAsia="Calibri"/>
                <w:sz w:val="20"/>
                <w:szCs w:val="20"/>
                <w:lang w:val="en-US"/>
              </w:rPr>
              <w:t>I</w:t>
            </w:r>
            <w:r w:rsidRPr="004E5C7E">
              <w:rPr>
                <w:rFonts w:eastAsia="Calibri"/>
                <w:sz w:val="20"/>
                <w:szCs w:val="20"/>
              </w:rPr>
              <w:t>-</w:t>
            </w:r>
            <w:r w:rsidRPr="004E5C7E">
              <w:rPr>
                <w:rFonts w:eastAsia="Calibri"/>
                <w:sz w:val="20"/>
                <w:szCs w:val="20"/>
                <w:lang w:val="en-US"/>
              </w:rPr>
              <w:t>III</w:t>
            </w:r>
            <w:r w:rsidRPr="004E5C7E">
              <w:rPr>
                <w:rFonts w:eastAsia="Calibri"/>
                <w:sz w:val="20"/>
                <w:szCs w:val="20"/>
              </w:rPr>
              <w:t xml:space="preserve"> категорий</w:t>
            </w:r>
          </w:p>
        </w:tc>
        <w:tc>
          <w:tcPr>
            <w:tcW w:w="342"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50</w:t>
            </w:r>
          </w:p>
        </w:tc>
        <w:tc>
          <w:tcPr>
            <w:tcW w:w="326"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75</w:t>
            </w:r>
          </w:p>
        </w:tc>
        <w:tc>
          <w:tcPr>
            <w:tcW w:w="390"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100***</w:t>
            </w:r>
          </w:p>
        </w:tc>
        <w:tc>
          <w:tcPr>
            <w:tcW w:w="246"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100</w:t>
            </w:r>
          </w:p>
        </w:tc>
        <w:tc>
          <w:tcPr>
            <w:tcW w:w="246" w:type="pct"/>
            <w:gridSpan w:val="3"/>
          </w:tcPr>
          <w:p w:rsidR="004E5C7E" w:rsidRPr="004E5C7E" w:rsidRDefault="004E5C7E" w:rsidP="004E5C7E">
            <w:pPr>
              <w:spacing w:line="240" w:lineRule="auto"/>
              <w:jc w:val="both"/>
              <w:rPr>
                <w:rFonts w:eastAsia="Calibri"/>
                <w:sz w:val="20"/>
                <w:szCs w:val="20"/>
              </w:rPr>
            </w:pPr>
            <w:r w:rsidRPr="004E5C7E">
              <w:rPr>
                <w:rFonts w:eastAsia="Calibri"/>
                <w:sz w:val="20"/>
                <w:szCs w:val="20"/>
              </w:rPr>
              <w:t>100</w:t>
            </w:r>
          </w:p>
        </w:tc>
        <w:tc>
          <w:tcPr>
            <w:tcW w:w="390"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50</w:t>
            </w:r>
          </w:p>
        </w:tc>
        <w:tc>
          <w:tcPr>
            <w:tcW w:w="390"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75***</w:t>
            </w:r>
          </w:p>
        </w:tc>
        <w:tc>
          <w:tcPr>
            <w:tcW w:w="246"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75</w:t>
            </w:r>
          </w:p>
        </w:tc>
        <w:tc>
          <w:tcPr>
            <w:tcW w:w="246"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75</w:t>
            </w:r>
          </w:p>
        </w:tc>
        <w:tc>
          <w:tcPr>
            <w:tcW w:w="583"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50</w:t>
            </w:r>
          </w:p>
        </w:tc>
        <w:tc>
          <w:tcPr>
            <w:tcW w:w="330"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50</w:t>
            </w:r>
          </w:p>
        </w:tc>
        <w:tc>
          <w:tcPr>
            <w:tcW w:w="373"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50</w:t>
            </w:r>
          </w:p>
        </w:tc>
      </w:tr>
      <w:tr w:rsidR="004E5C7E" w:rsidRPr="004E5C7E" w:rsidTr="00127B0F">
        <w:trPr>
          <w:trHeight w:val="390"/>
        </w:trPr>
        <w:tc>
          <w:tcPr>
            <w:tcW w:w="894"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 xml:space="preserve">Подъездные пути железных дорог, дорог предприятий, трамвайные пути, автомобильные дороги </w:t>
            </w:r>
            <w:r w:rsidRPr="004E5C7E">
              <w:rPr>
                <w:rFonts w:eastAsia="Calibri"/>
                <w:sz w:val="20"/>
                <w:szCs w:val="20"/>
                <w:lang w:val="en-US"/>
              </w:rPr>
              <w:t>IV</w:t>
            </w:r>
            <w:r w:rsidRPr="004E5C7E">
              <w:rPr>
                <w:rFonts w:eastAsia="Calibri"/>
                <w:sz w:val="20"/>
                <w:szCs w:val="20"/>
              </w:rPr>
              <w:t>-</w:t>
            </w:r>
            <w:r w:rsidRPr="004E5C7E">
              <w:rPr>
                <w:rFonts w:eastAsia="Calibri"/>
                <w:sz w:val="20"/>
                <w:szCs w:val="20"/>
                <w:lang w:val="en-US"/>
              </w:rPr>
              <w:t>V</w:t>
            </w:r>
            <w:r w:rsidRPr="004E5C7E">
              <w:rPr>
                <w:rFonts w:eastAsia="Calibri"/>
                <w:sz w:val="20"/>
                <w:szCs w:val="20"/>
              </w:rPr>
              <w:t xml:space="preserve"> категорий</w:t>
            </w:r>
          </w:p>
        </w:tc>
        <w:tc>
          <w:tcPr>
            <w:tcW w:w="342"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30 (20)</w:t>
            </w:r>
          </w:p>
        </w:tc>
        <w:tc>
          <w:tcPr>
            <w:tcW w:w="326"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30*** (20)</w:t>
            </w:r>
          </w:p>
        </w:tc>
        <w:tc>
          <w:tcPr>
            <w:tcW w:w="390"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40*** (30)</w:t>
            </w:r>
          </w:p>
        </w:tc>
        <w:tc>
          <w:tcPr>
            <w:tcW w:w="246"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40 (30)</w:t>
            </w:r>
          </w:p>
        </w:tc>
        <w:tc>
          <w:tcPr>
            <w:tcW w:w="246" w:type="pct"/>
            <w:gridSpan w:val="3"/>
          </w:tcPr>
          <w:p w:rsidR="004E5C7E" w:rsidRPr="004E5C7E" w:rsidRDefault="004E5C7E" w:rsidP="004E5C7E">
            <w:pPr>
              <w:spacing w:line="240" w:lineRule="auto"/>
              <w:jc w:val="both"/>
              <w:rPr>
                <w:rFonts w:eastAsia="Calibri"/>
                <w:sz w:val="20"/>
                <w:szCs w:val="20"/>
              </w:rPr>
            </w:pPr>
            <w:r w:rsidRPr="004E5C7E">
              <w:rPr>
                <w:rFonts w:eastAsia="Calibri"/>
                <w:sz w:val="20"/>
                <w:szCs w:val="20"/>
              </w:rPr>
              <w:t>40 (30)</w:t>
            </w:r>
          </w:p>
        </w:tc>
        <w:tc>
          <w:tcPr>
            <w:tcW w:w="390"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20*** (15)***</w:t>
            </w:r>
          </w:p>
        </w:tc>
        <w:tc>
          <w:tcPr>
            <w:tcW w:w="390"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25*** (15)***</w:t>
            </w:r>
          </w:p>
        </w:tc>
        <w:tc>
          <w:tcPr>
            <w:tcW w:w="246" w:type="pct"/>
            <w:gridSpan w:val="2"/>
          </w:tcPr>
          <w:p w:rsidR="004E5C7E" w:rsidRPr="004E5C7E" w:rsidRDefault="004E5C7E" w:rsidP="004E5C7E">
            <w:pPr>
              <w:spacing w:line="240" w:lineRule="auto"/>
              <w:jc w:val="both"/>
              <w:rPr>
                <w:rFonts w:eastAsia="Calibri"/>
                <w:sz w:val="20"/>
                <w:szCs w:val="20"/>
              </w:rPr>
            </w:pPr>
            <w:r w:rsidRPr="004E5C7E">
              <w:rPr>
                <w:rFonts w:eastAsia="Calibri"/>
                <w:sz w:val="20"/>
                <w:szCs w:val="20"/>
              </w:rPr>
              <w:t>25 (15)</w:t>
            </w:r>
          </w:p>
        </w:tc>
        <w:tc>
          <w:tcPr>
            <w:tcW w:w="246"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25 (15)</w:t>
            </w:r>
          </w:p>
        </w:tc>
        <w:tc>
          <w:tcPr>
            <w:tcW w:w="583"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30</w:t>
            </w:r>
          </w:p>
        </w:tc>
        <w:tc>
          <w:tcPr>
            <w:tcW w:w="330"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20 (20)</w:t>
            </w:r>
          </w:p>
        </w:tc>
        <w:tc>
          <w:tcPr>
            <w:tcW w:w="373"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20 (20)</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0"/>
          <w:szCs w:val="20"/>
        </w:rPr>
      </w:pPr>
      <w:r w:rsidRPr="004E5C7E">
        <w:rPr>
          <w:rFonts w:eastAsia="Calibri"/>
          <w:color w:val="000000"/>
          <w:sz w:val="20"/>
          <w:szCs w:val="20"/>
        </w:rPr>
        <w:t xml:space="preserve">&lt;*&gt; Расстояние от жилых и общественных зданий следует принимать не менее указанных для объектов СУГ, расположенных на самостоятельной площади, а от административных, бытовых, производственных зданий, зданий котельных, автостоянок - по данным, приведенным в скобках, но не менее установленных СНиП 42-01-2002.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0"/>
        </w:rPr>
      </w:pPr>
      <w:r w:rsidRPr="004E5C7E">
        <w:rPr>
          <w:rFonts w:eastAsia="Calibri"/>
          <w:color w:val="000000"/>
          <w:sz w:val="20"/>
          <w:szCs w:val="20"/>
        </w:rPr>
        <w:t xml:space="preserve">&lt;**&gt; Допускается уменьшать расстояния от резервуаров общей вместимостью до 200 куб. м в надземном исполнении до 70 м, в подземном - до 35 м, а при вместимости до 300 куб. м - соответственно до 90 и 45 м.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0"/>
        </w:rPr>
      </w:pPr>
      <w:r w:rsidRPr="004E5C7E">
        <w:rPr>
          <w:rFonts w:eastAsia="Calibri"/>
          <w:color w:val="000000"/>
          <w:sz w:val="20"/>
          <w:szCs w:val="20"/>
        </w:rPr>
        <w:t xml:space="preserve">&lt;***&gt; Допускается уменьшать расстояния от железных и автомобильных дорог до резервуаров СУГ общей вместимостью не более 200 куб. м: в надземном исполнении до 75 м и в подземном исполнении до 50 м.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0"/>
        </w:rPr>
      </w:pPr>
      <w:r w:rsidRPr="004E5C7E">
        <w:rPr>
          <w:rFonts w:eastAsia="Calibri"/>
          <w:color w:val="000000"/>
          <w:sz w:val="20"/>
          <w:szCs w:val="20"/>
        </w:rPr>
        <w:t xml:space="preserve">Примечания: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0"/>
        </w:rPr>
      </w:pPr>
      <w:r w:rsidRPr="004E5C7E">
        <w:rPr>
          <w:rFonts w:eastAsia="Calibri"/>
          <w:color w:val="000000"/>
          <w:sz w:val="20"/>
          <w:szCs w:val="20"/>
        </w:rPr>
        <w:t xml:space="preserve">1. Расстояния в скобках даны для резервуаров сжиженного углеводородного газа (далее - СУГ) и складов наполненных баллонов, расположенных на территории промышленных предприятий.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0"/>
        </w:rPr>
      </w:pPr>
      <w:r w:rsidRPr="004E5C7E">
        <w:rPr>
          <w:rFonts w:eastAsia="Calibri"/>
          <w:color w:val="000000"/>
          <w:sz w:val="20"/>
          <w:szCs w:val="20"/>
        </w:rPr>
        <w:t xml:space="preserve">2. Расстояния от склада наполненных баллонов до зданий промышленных и сельскохозяйственных предприятий, а также предприятий бытового обслуживания производственного характера следует принимать по данным, приведенным в скобках.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0"/>
        </w:rPr>
      </w:pPr>
      <w:r w:rsidRPr="004E5C7E">
        <w:rPr>
          <w:rFonts w:eastAsia="Calibri"/>
          <w:color w:val="000000"/>
          <w:sz w:val="20"/>
          <w:szCs w:val="20"/>
        </w:rPr>
        <w:t xml:space="preserve">3. При установке двух резервуаров СУГ единичной вместимостью по 50 куб. м расстояние до зданий (жилых, общественных, производственных и др.), не относящихся к газонаполнительному пункту, разрешается уменьшать: для надземных резервуаров до 100 м, для подземных - до 50 м.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0"/>
        </w:rPr>
      </w:pPr>
      <w:r w:rsidRPr="004E5C7E">
        <w:rPr>
          <w:rFonts w:eastAsia="Calibri"/>
          <w:color w:val="000000"/>
          <w:sz w:val="20"/>
          <w:szCs w:val="20"/>
        </w:rPr>
        <w:t xml:space="preserve">4. Расстояние от надземных резервуаров до мест, где одновременно могут находиться более 800 человек (стадионы, рынки, парки, жилые здания и т.д.), а также до территории до границ земельных участков детских дошкольных общеобразовательных учреждений, образовательных учреждений и лечебных учреждений стационарного типа следует увеличить в 2 раза по сравнению с указанными в таблице, независимо от числа мест. </w:t>
      </w:r>
    </w:p>
    <w:p w:rsidR="004E5C7E" w:rsidRPr="004E5C7E" w:rsidRDefault="004E5C7E" w:rsidP="004E5C7E">
      <w:pPr>
        <w:spacing w:line="240" w:lineRule="auto"/>
        <w:ind w:firstLine="567"/>
        <w:jc w:val="both"/>
        <w:rPr>
          <w:rFonts w:eastAsia="Calibri"/>
          <w:sz w:val="20"/>
          <w:szCs w:val="20"/>
        </w:rPr>
      </w:pPr>
      <w:r w:rsidRPr="004E5C7E">
        <w:rPr>
          <w:rFonts w:eastAsia="Calibri"/>
          <w:sz w:val="20"/>
          <w:szCs w:val="20"/>
        </w:rPr>
        <w:t>5. Минимальное расстояние от топливозаправочного пункта следует принимать в соответствии с подразделом "Пожарная безопасность" настоящих нормативов.</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11.10.25. Размещение групповых баллонных установок следует предусматривать на расстоянии от зданий и сооружений не менее указанных в таблице 94 или у стен газифицируемых зданий не ниже III степени огнестойкости класса СО на расстоянии от оконных и дверных проемов не менее указанных в таблице 94.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11.10.26. 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11.10.27. Индивидуальные баллонные установки снаружи следует предусматривать на расстоянии в свету не менее 0,5 м от оконных проемов и 1 м от дверных проемов первого этажа, не менее 3 м от дверных и оконных проемов цокольных и подвальных этажей, а также канализационных колодцев.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11.10.28. Минимальные расстояния от резервуаров для хранения СУГ и от размещаемых на ГНС помещений для установок, где используется СУГ, до зданий и сооружений, не относящихся к ГНС, следует принимать по таблице 95. Расстояния от надземных резервуаров вместимостью до 20 куб. м, а также подземных резервуаров вместимостью до 50 куб. м принимаются по таблице 95.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11.10.26. Минимальные расстояния от резервуаров СУГ до зданий и сооружений на территории ГНС или на территории промышленных предприятий, где размещена ГНС, следует принимать в соответствии с требованиями СНиП 42-01-2002.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11.10.27. Расстояние от инженерных сетей до деревьев и кустарников следует принимать по таблице настоящих нормативов.</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11.11. Мелиоративные системы и сооружения.  Оросительные и осушительные системы</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11.11.1. Сооружения оросительной системы, их отдельные конструкции должны проектироваться в соответствии с требованиями СНиП 33-01-2003, СНиП 2.06.05-84, СНиП 2.06.06-85, СНиП 2.06.07-87, СНиП 2.06.04-82 и градостроительных нормативов Республики Башкортостан.</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Сооружения осушительной системы, их отдельные конструкции должны проектироваться в соответствии с требованиями СНиП 33-01-2003, СНиП 2.06.03-85, СНиП 2.06.06-85.</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Для контроля за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color w:val="000000"/>
          <w:sz w:val="24"/>
          <w:szCs w:val="24"/>
        </w:rPr>
        <w:t>На мелиоративных системах следует предусматривать защитные лесные насаждения в соответствии с требованиями раздела 14 настоящих нормативов.</w:t>
      </w: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b/>
          <w:sz w:val="24"/>
          <w:szCs w:val="24"/>
        </w:rPr>
        <w:t>12. ЗОНЫ СПЕЦИАЛЬНОГО НАЗНАЧЕНИЯ</w:t>
      </w:r>
    </w:p>
    <w:p w:rsidR="004E5C7E" w:rsidRPr="004E5C7E" w:rsidRDefault="004E5C7E" w:rsidP="004E5C7E">
      <w:pPr>
        <w:spacing w:line="240" w:lineRule="auto"/>
        <w:ind w:firstLine="567"/>
        <w:jc w:val="both"/>
        <w:rPr>
          <w:rFonts w:eastAsia="Calibri"/>
          <w:b/>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12.1. Общие требования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12.1.1.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12.1.2.  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приложением 19 Республиканских нормативов градостроительного проектирования.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12.1.3.  Организация санитарно-защитных зон осуществляется в соответствии с требованиями раздела 15 настоящих нормативов.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12.1.4.  Санитарно-защитные зоны отделяют зоны территорий специального назначения с обязательным обозначением границ информационными знаками.</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12.2. Зоны размещения кладбищ</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12.2.1.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СанПиН 2.1.2882-11 "Гигиенические требования к размещению, устройству и содержанию кладбищ, зданий и сооружений похоронного назначения" и Нормативов.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12.2.2. Не разрешается размещать кладбища на территориях: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первого и второго поясов зон санитарной охраны источников централизованного водоснабжения и минеральных источников;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первой зоны санитарной охраны курортов;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 выходом на поверхность закарстованных, сильнотрещиноватых пород и в местах выклинивания водоносных горизонтов;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на берегах озер, рек и других открытых водоемов, используемых населением для хозяйственно-бытовых нужд, купания и культурно-оздоровительных целей.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12.2.3. Выбор земельного участка под размещение кладбища производится на основе санитарно-эпидемиологической оценки следующих факторов: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санитарно-эпидемиологической обстановки;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градостроительного назначения и ландшафтного зонирования территории;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геологических, гидрогеологических и гидрогеохимических данных;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почвенно-географических и способности почв и почвогрунтов к самоочищению;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эрозионного потенциала и миграции загрязнений;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транспортной доступности.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12.2.4. Участок, отводимый под кладбище, должен удовлетворять следующим требованиям: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не затопляться при паводках;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иметь сухую, пористую почву (супесчаную, песчаную) на глубине 1,5 м и ниже с влажностью почвы в пределах 6 - 18%;</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располагаться с подветренной стороны по отношению к жилой территории.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12.2.5. Устройство кладбища осуществляется в соответствии с утвержденным проектом, в котором предусматривается: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наличие водоупорного слоя для кладбищ традиционного типа;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система дренажа;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обваловка территории;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организация и благоустройство санитарно-защитной зоны;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характер и площадь зеленых насаждений;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организация подъездных путей и автостоянок;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канализование, водо-, тепло-, электроснабжение, благоустройство территории.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12.2.6. Размер земельного участка для кладбища определяется с учетом количества жителей конкретного городского округа,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12.2.7.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12.2.8. Вновь создаваемые места погребения должны размещаться на расстоянии не менее 300 м от границ селитебной территории.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Кладбища с погребением путем предания тела (останков) умершего земле (захоронение в могилу, склеп) размещают на расстоянии: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 жилых, общественных зданий, спортивно-оздоровительных и санаторно-курортных зон: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- 500 м – при площади кладбища от 20 до 40 га (размещение кладбища размером территории более 40 га не допускается);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- 300 м – при площади кладбища до 20 га;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- 50 м – для сельских закрытых кладбищ и мемориальных комплексов, кладбищ с погребением после кремации;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4E5C7E" w:rsidRPr="004E5C7E" w:rsidRDefault="004E5C7E" w:rsidP="004E5C7E">
      <w:pPr>
        <w:spacing w:line="240" w:lineRule="auto"/>
        <w:ind w:firstLine="567"/>
        <w:jc w:val="both"/>
        <w:rPr>
          <w:rFonts w:eastAsia="Calibri"/>
          <w:sz w:val="20"/>
          <w:szCs w:val="24"/>
        </w:rPr>
      </w:pPr>
      <w:r w:rsidRPr="004E5C7E">
        <w:rPr>
          <w:rFonts w:eastAsia="Calibri"/>
          <w:sz w:val="24"/>
          <w:szCs w:val="24"/>
        </w:rPr>
        <w:tab/>
      </w:r>
      <w:r w:rsidRPr="004E5C7E">
        <w:rPr>
          <w:rFonts w:eastAsia="Calibri"/>
          <w:sz w:val="20"/>
          <w:szCs w:val="24"/>
        </w:rPr>
        <w:t>Примечания:</w:t>
      </w:r>
    </w:p>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ab/>
        <w:t>1  После закрытия кладбища по истечении 25 лет после последнего захоронения расстояния до жилой застройки могут быть сокращены до 100 м.</w:t>
      </w:r>
    </w:p>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ab/>
        <w:t>2 В сельском поселении и сложившихся районах округов и  поселений, подлежащих реконструкции, расстояние от кладбища до стен жилых зданий,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4E5C7E" w:rsidRPr="004E5C7E" w:rsidRDefault="004E5C7E" w:rsidP="004E5C7E">
      <w:pPr>
        <w:spacing w:line="240" w:lineRule="auto"/>
        <w:ind w:firstLine="567"/>
        <w:jc w:val="both"/>
        <w:rPr>
          <w:rFonts w:eastAsia="Calibri"/>
          <w:sz w:val="20"/>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12.2.9.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12.2.10.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12.2.11. По территории санитарно-защитных зон и кладбищ запрещается прокладка сетей централизованного хозяйственно-питьевого водоснабжения.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12.2.12. На кладбищах,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12.2.13.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12.2.14.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12.2.15.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12.2.16.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12.2.17. Похоронные бюро, бюро-магазины похоронного обслуживания следует размещать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12.2.18.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12.2.19.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12.3. Зоны размещения скотомогильников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согласованному с местными органами Федеральной службы Роспотребнадзора.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12.3.3.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12.3.4. Размер санитарно-защитной зоны от скотомогильника (биотермической ямы) до: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жилых, общественных зданий, животноводческих ферм (комплексов) - 1000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скотопрогонов и пастбищ - 200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автомобильных, железных дорог в зависимости от их категории - 60 - 300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12.3.6. Размещение скотомогильников (биотермических ям) в водоохранной, лесопарковой и заповедной зонах категорически запрещается.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12.3.7.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12.3.8.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12.3.9. К скотомогильникам (биотермическим ямам) предусматриваются подъездные пути в соответствии с требованиями раздела 7 настоящих нормативов.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12.3.10.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биотермическую яму прошло не менее 2 лет;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земляную яму - не менее 25 лет.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Промышленный объект не должен быть связан с приемом, производством и переработкой продуктов питания и кормов.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12.4. Зоны размещения полигонов для твердых коммунальных отходов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12.4.1. Полигоны твердых коммунальных</w:t>
      </w:r>
      <w:r w:rsidRPr="004E5C7E">
        <w:rPr>
          <w:rFonts w:eastAsia="Calibri"/>
          <w:b/>
          <w:color w:val="000000"/>
          <w:sz w:val="24"/>
          <w:szCs w:val="24"/>
        </w:rPr>
        <w:t xml:space="preserve"> </w:t>
      </w:r>
      <w:r w:rsidRPr="004E5C7E">
        <w:rPr>
          <w:rFonts w:eastAsia="Calibri"/>
          <w:color w:val="000000"/>
          <w:sz w:val="24"/>
          <w:szCs w:val="24"/>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12.4.2. 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12.4.3. Полигоны ТКО размещаются за пределами жилой зоны, на обособленных территориях с обеспечением нормативных санитарно-защитных зон.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12.4.4. Размер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12.4.5. Санитарно-защитная зона должна иметь зеленые насаждения.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12.4.6. Не допускается размещение полигонов: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на территории зон санитарной охраны водоисточников и минеральных источников;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во всех зонах охраны курортов;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местах выхода на поверхность трещиноватых пород;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местах выклинивания водоносных горизонтов;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местах массового отдыха населения и оздоровительных учреждений.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12.4.7. При выборе участка для устройства полигона ТКО следует учитывать климатогеографические и почвенные особенности, геологические и гидрологические условия местности.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12.4.8. 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12.4.9. Полигон для твердых коммунальных</w:t>
      </w:r>
      <w:r w:rsidRPr="004E5C7E">
        <w:rPr>
          <w:rFonts w:eastAsia="Calibri"/>
          <w:b/>
          <w:color w:val="000000"/>
          <w:sz w:val="24"/>
          <w:szCs w:val="24"/>
        </w:rPr>
        <w:t xml:space="preserve"> </w:t>
      </w:r>
      <w:r w:rsidRPr="004E5C7E">
        <w:rPr>
          <w:rFonts w:eastAsia="Calibri"/>
          <w:color w:val="000000"/>
          <w:sz w:val="24"/>
          <w:szCs w:val="24"/>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12.4.10.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Длина одной траншеи должна устраиваться с учетом времени заполнения траншей: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период температур выше 0°C - в течение 1 - 2 месяцев;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период температур ниже 0°C - на весь период промерзания грунтов.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12.4.11. 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12.4.12. 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подраздела 3.4 "Зоны инженерной инфраструктуры" Нормативов.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12.4.13. Территория хозяйственной зоны бетонируется или асфальтируется, освещается, имеет легкое ограждение.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12.4.14. 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xml:space="preserve">12.4.15.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12.4.16.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12.4.17. Сооружения по контролю качества грунтовых и поверхностных вод должны иметь подъезды для автотранспорта.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12.4.18. К полигонам ТКО проектируются подъездные пути в соответствии с требованиями раздела 7 настоящих нормативов.</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12.5.  Зоны размещения полигонов для отходов производства и потребления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12.5.</w:t>
      </w:r>
      <w:r w:rsidRPr="004E5C7E">
        <w:rPr>
          <w:rFonts w:eastAsia="Calibri"/>
          <w:b/>
          <w:color w:val="000000"/>
          <w:sz w:val="24"/>
          <w:szCs w:val="24"/>
        </w:rPr>
        <w:t xml:space="preserve"> </w:t>
      </w:r>
      <w:r w:rsidRPr="004E5C7E">
        <w:rPr>
          <w:rFonts w:eastAsia="Calibri"/>
          <w:color w:val="000000"/>
          <w:sz w:val="24"/>
          <w:szCs w:val="24"/>
        </w:rPr>
        <w:t xml:space="preserve">1. Объекты размещения отходов производства и потребления (далее - полигоны) предназначаются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12.5.2. Полигоны располагаются за пределами жилой зоны и на обособленных территориях с обеспечением нормативных санитарно-защитных зон.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12.5.3. Полигоны должны располагаться с подветренной стороны по отношению к жилой застройке.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12.5.4. Размещение полигонов не допускается: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на территории I, II и III поясов зон санитарной охраны водоисточников и минеральных источников;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во всех поясах зоны санитарной охраны курортов;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зонах массового загородного отдыха населения и на территории лечебно-оздоровительных учреждений;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рекреационных зонах;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местах выклинивания водоносных горизонтов;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на заболачиваемых и подтопляемых территориях;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границах установленных водоохранных зон открытых водоемов.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12.5.</w:t>
      </w:r>
      <w:r w:rsidRPr="004E5C7E">
        <w:rPr>
          <w:rFonts w:eastAsia="Calibri"/>
          <w:b/>
          <w:color w:val="000000"/>
          <w:sz w:val="24"/>
          <w:szCs w:val="24"/>
        </w:rPr>
        <w:t xml:space="preserve"> </w:t>
      </w:r>
      <w:r w:rsidRPr="004E5C7E">
        <w:rPr>
          <w:rFonts w:eastAsia="Calibri"/>
          <w:color w:val="000000"/>
          <w:sz w:val="24"/>
          <w:szCs w:val="24"/>
        </w:rPr>
        <w:t xml:space="preserve">5. Участок для размещения полигона должен располагаться на территориях с уровнем залегания подземных вод на глубине более 20 метров с коэффициентом фильтрации подстилающих пород не более 10 (-6) см/с; на расстоянии не менее 2 м от земель сельскохозяйственного назначения, используемых для выращивания технических культур, не используемых для производства продуктов питания.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12.5.</w:t>
      </w:r>
      <w:r w:rsidRPr="004E5C7E">
        <w:rPr>
          <w:rFonts w:eastAsia="Calibri"/>
          <w:b/>
          <w:color w:val="000000"/>
          <w:sz w:val="24"/>
          <w:szCs w:val="24"/>
        </w:rPr>
        <w:t xml:space="preserve"> </w:t>
      </w:r>
      <w:r w:rsidRPr="004E5C7E">
        <w:rPr>
          <w:rFonts w:eastAsia="Calibri"/>
          <w:color w:val="000000"/>
          <w:sz w:val="24"/>
          <w:szCs w:val="24"/>
        </w:rPr>
        <w:t xml:space="preserve">6. 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12.5.7. 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12.5.8.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4E5C7E" w:rsidRPr="004E5C7E" w:rsidRDefault="004E5C7E" w:rsidP="004E5C7E">
      <w:pPr>
        <w:spacing w:line="240" w:lineRule="auto"/>
        <w:ind w:firstLine="567"/>
        <w:jc w:val="both"/>
        <w:rPr>
          <w:rFonts w:eastAsia="Calibri"/>
          <w:b/>
          <w:sz w:val="24"/>
          <w:szCs w:val="24"/>
        </w:rPr>
      </w:pPr>
      <w:r w:rsidRPr="004E5C7E">
        <w:rPr>
          <w:rFonts w:eastAsia="Calibri"/>
          <w:sz w:val="24"/>
          <w:szCs w:val="24"/>
        </w:rPr>
        <w:t>12.5.9. 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11 настоящих нормативов.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12.5.10. Подъездные пути к полигонам проектируются в соответствии с требованиями раздела 7 настоящих нормативов.</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12.6. Зоны размещения полигонов для токсичных и радиоактивных промышленных отходов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При наличии на территории сельского поселения 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13. ОХРАНА ОБЪЕКТОВ КУЛЬТУРНОГО НАСЛЕДИЯ</w:t>
      </w: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13.1. Общие требования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13.1.1. К землям историко-культурного назначения относятся земли: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границах территорий объектов культурного наследия народов (памятников, ансамблей и достопримечательных мест), состоящих на государственном учете, и выявленных объектов культурного наследия, режимы содержания и использования которых регламентируются законодательством в сфере охраны объектов культурного наследия и земельным кодексом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военных и гражданских захоронений.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13.1.2. На землях объектов культурного наследия (памятников истории и культуры) градостроительная деятельность допускается только в той мере, в какой она связана с нуждами этих объектов (восстановление, реставрация, реконструкция, инженерное обустройство и благоустройство), по специальному разрешению уполномоченных органов государственной власти. Разрешенная градостроительная деятельность на этих территориях может осуществляться в рамках реставрации (реконструкции) существующих и восстановления (воссоздания) утраченных объектов недвижимости - ценных элементов объектов культурного наследия или строительства инженерных сооружений технического назначения, необходимых для эксплуатации объектов культурного наследия.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13.1.3. Регулирование деятельности на землях военных и гражданских захоронений осуществляется в соответствии с требованиями раздела 12 настоящих нормативов.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Градостроительная деятельность, не связанная с нуждами объектов культурного наследия, военных и гражданских захоронений, на землях историко-культурного назначения запрещена.</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13.2. Охрана объектов культурного наследия (памятников истории и архитектуры)</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13.2.1. При проектировании сельского поселения следует руководствоваться требованиями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13.2.2. Проекты планировки территорий населенных пунктов разрабатываются на основании задания, согласованного с органами охраны объектов культурного наследия и, при наличии на данных территориях памятников истории и культуры, на основании историко-архитектурного опорного плана, предусматривают зоны охраны памятников и подлежат согласованию с органами охраны объектов культурного наследия.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13.2.3. Проекты планировки территорий не должны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13.2.4..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закона "Об объектах культурного наследия (памятниках истории и культуры) народов Российской Федерации" и законодательства Республики Башкортостан об охране и использовании объектов культурного наследия.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13.2.5. 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13.2.6. Объекты культурного наследия подразделяются на следующие виды: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памятники - отдельные постройки, здания и сооружения с исторически сложившимися территориями (в том числе памятники религиозного назначения: церкви, колокольни, часовни, костелы, кирхи, мечети, буддистские храмы, пагоды, синагоги, молельные дома и другие объекты, построенные для богослужения); мемориальные квартиры; мавзолеи, отдельные захоронения; произведения монументального искусства; объекты науки и техники, включая военные; частично или полностью скрытые в земле или под водой следы существования человека, включая все движимые предметы, имеющие к ним отношение, основным или одним из основных источников информации о которых являются археологические раскопки или находки (далее - объекты археологического наследия);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назначений, а также памятников и сооружений религиозного назначения (храмовые комплексы, дацаны, монастыри, подворья), в том числе фрагменты исторических планировок и застроек поселений, которые могут быть отнесены к градостроительным ансамблям;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произведения ландшафтной архитектуры и садово-паркового искусства (сады, парки, скверы, бульвары), некрополи;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достопримечательные места - творения, созданные человеком, или совместные творения человека и природы, в том числе места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культурные слои, остатки построек древних городов, городищ, селищ, стоянок; места совершения религиозных обрядов.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13.2.7.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13.2.8. Необходимый состав зон охраны объекта культурного наследия определяется проектом зон охраны объекта культурного наследия.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13.2.9. Размещение на охраняемых территориях временных сборно-разборных сооружений, торговых точек, продукции рекламного характера, навесов и ограждения площадок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13.2.10.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округов и поселений, исторических поселений и др.).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13.2.11. Кроме того, для обеспечения устойчивости архитектурных комплексов, отдельных памятников и других объектов культурного наследия следует устанавливать подземные охранные зоны, для которых определяются ограничения вторжений в подземное пространство, режимы строительства, производства разведочного бурения, водопонижения, эксплуатации сооружений и инженерных сетей.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13.2.12.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13.2.13.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13.2.14.  Границы зон охраны объекта культурного наследия, за исключением границ зон охраны особо ценных объектов культурного наследия и объектов культурного наследия, включенных в Список всемирного культурного и природного наследия ЮНЕСКО, режимы использования земель и градостроительные регламенты в границах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Республики Башкортостан по согласованию с федеральным органом охраны объектов культурного наследия, а в отношении объектов культурного наследия регионального и местного (муниципального) значения - по предложению государственного органа охраны объектов культурного наследия Республики Башкортостан, согласованному с соответствующим органом архитектуры и градостроительства.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13.2.15. При отсутствии утвержденных границ зон охраны объектов культурного наследия режимы использования территорий устанавливаются государственным органом охраны объектов культурного наследия.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13.2.16. Для памятников археологии устанавливаются следующие границы охранных зон: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минимальная охранная зона устанавливается от основания кургана с учетом возможных прикурганных сооружений, отсыпки грунта при снятии курганной насыпи с помощью землеройной техники для курганов: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высотой до 1 м, диаметром до 40 м - в радиусе 30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высотой до 2 м, диаметром до 50 м - в радиусе 40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высотой до 3 м, диаметром до 60 м - в радиусе 50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высотой свыше 3 м - определяется индивидуально в каждом конкретном случае, но не менее 50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для курганных групп - радиусы те же, что и для одиночных курганов, а также межкурганное пространство;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минимальная охранная зона для городищ, селищ, поселений, грунтовых могильников - в радиусе 50 м от границ памятника;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минимальное расстояние до границ памятника при производстве хозяйственных работ вблизи памятника (с учетом специфики этих работ) устанавливается: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 оси магистральных газопроводов - 75 - 250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 оси нефтепроводов и нефтепродуктопроводов - 50 - 100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 от земляного полотна автодороги - 50 - 90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при сплошной городской застройке от границы застройки - 250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при разработке карьеров от края карьера - 100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при мелиоративных работах от границ орошаемого участка - 100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13.2.17. Расстояния от объектов культурного наследия до транспортных и инженерных коммуникаций следует принимать, м, не менее: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 проезжих частей магистралей: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 в условиях сложного рельефа - 100;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 на плоском рельефе - 50;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 сетей водопровода, канализации и теплоснабжения (кроме разводящих) - 15;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 других подземных инженерных сетей - 5.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13.2.18. В условиях реконструкции указанные расстояния до инженерных сетей допускается сокращать, но принимать, м, не менее: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 водонесущих сетей - 5;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не водонесущих - 2.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13.2.19. 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13.2.20. По вновь выявленным объектам культурного наследия, представляющим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13.2.21. Ансамбли и комплексы памятников, представляющие особую историческую, культурную, художественную или иную ценность, могут быть объявлены историко-культурными заповедниками или заповедными местами, охрану которых следует предусматривать на основании Положения по данному заповеднику или заповедному месту.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13.2.22. Порядок организации историко-культурного заповедника регионального значения, его границы и режим его содержания устанавливаются муниципальными образованиями Республики Башкортостан.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13.2.23. Порядок организации историко-культурного заповедника местного (муниципального) значения, его границы и режим его содержания устанавливаются органом местного самоуправления по согласованию с государственным органом охраны объектов культурного наследия Республики Башкортостан.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 24. Заповедным местам соответствует строгий режим регулирования застройки, предусматривающий сохранение и восстановление своеобразия и ценности параметров традиционного ландшафта, а также обеспечения оптимальной взаимосвязи современных построек с исторической градостроительной средой.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13.2.25.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Республики Башкортостан,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 в правила застройки и в схемы зонирования территорий, разрабатываемые в соответствии с Градостроительным кодексом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13.2.26. Историческим поселением является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или социально-культурную ценность, имеющие важное значение для сохранения самобытности народов Российской Федерации, их вклада в мировую цивилизацию.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13.2.27. При разработке проектов планировки исторических населенных пунктов необходимо предусматривать комплекс мер по сохранению недвижимых объектов культурного наследия, включающий в себя реставрацию, реконструкцию, ремонт и воссоздание зданий и сооружений на месте утраченных недвижимых памятников истории и культуры для сохранения целостности сложившейся среды.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13.2.28. В историческом поселении государственной охране подлежат все исторически ценные градоформирующие объекты: планировка, застройка, композиция, природный ландшафт, археологический слой, соотношение между различными планировочными пространствами (свободными, застроенными, озелененными), объемно-пространственная структура, фрагментарное и руинированное градостроительное наследие, форма и облик зданий и сооружений, объединенных масштабом, объемом, структурой, стилем, материалами, цветом и декоративными элементами, соотношение с природным и созданным человеком окружением, различные функции исторического поселения, приобретенные им в процессе развития, а также другие ценные объекты.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13.2.29. При реконструкции в исторических зонах  округов и поселений режим реконструкции должен определяться с учетом: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сохранения общего характера застройки;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сохранения видовых коридоров на главные ансамбли и памятники поселений;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отказа от применения архитектурных форм, не свойственных исторической традиции данного места;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использования, как правило, традиционных материалов;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соблюдения предельно допустимой для данной зоны городского округа или поселения высоты для реконструируемых или вновь строящихся взамен выбывших новых зданий;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размещения по отношению к красной линии нового строительства взамен утраченных зданий, что должно соответствовать общему характеру сложившейся ранее застройки; </w:t>
      </w:r>
    </w:p>
    <w:p w:rsidR="004E5C7E" w:rsidRPr="004E5C7E" w:rsidRDefault="004E5C7E" w:rsidP="004E5C7E">
      <w:pPr>
        <w:spacing w:line="240" w:lineRule="auto"/>
        <w:ind w:firstLine="567"/>
        <w:jc w:val="both"/>
        <w:rPr>
          <w:rFonts w:eastAsia="Calibri"/>
          <w:b/>
          <w:sz w:val="24"/>
          <w:szCs w:val="24"/>
        </w:rPr>
      </w:pPr>
      <w:r w:rsidRPr="004E5C7E">
        <w:rPr>
          <w:rFonts w:eastAsia="Calibri"/>
          <w:sz w:val="24"/>
          <w:szCs w:val="24"/>
        </w:rPr>
        <w:t>- новое строительство в этой среде должно производиться только по проектам, согласованным в установленном порядке.</w:t>
      </w:r>
    </w:p>
    <w:p w:rsidR="004E5C7E" w:rsidRPr="004E5C7E" w:rsidRDefault="004E5C7E" w:rsidP="004E5C7E">
      <w:pPr>
        <w:spacing w:line="240" w:lineRule="auto"/>
        <w:jc w:val="both"/>
        <w:rPr>
          <w:rFonts w:eastAsia="Calibri"/>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14. ЗОНЫ ОСОБО ОХРАНЯЕМЫХ ТЕРРИТОРИЙ </w:t>
      </w: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14.1. Общие требования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14.1.1. В состав зон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14.1.2. К землям особо охраняемых территорий относятся земли: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особо охраняемых природных территорий, в том числе лечебно-оздоровительных местностей и курортов;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природоохранного назначения;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рекреационного назначения;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историко-культурного назначения;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иные особо ценные земли в соответствии с Земельным кодексом Российской Федерации, федеральными законами.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14.1.3. Правительство Российской Федерации, соответствующие органы исполнительной власти Республики Башкортостан, органы местного самоуправления могут устанавливать иные виды земель особо охраняемых территорий (земли, на которых находятся пригородные зеленые зоны, городские леса, городские леса, городские парки, охраняемые береговые линии, охраняемые природные ландшафты, биологические станции, микрозаповедники и другие).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14.1.4.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14.1.5.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Республики Башкортостан и органами местного самоуправления в соответствии с федеральными законами, законами Республики Башкортостан и нормативными правовыми актами органов местного самоуправления.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14.1.6. При наличии в границах сельского поселения зон раздела 14, необходимо руководствоваться Республиканскими нормативами градостроительного проектирования.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14.2. Особо охраняемые природные территории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14.2.1.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14.2.2. Особо охраняемые природные территории могут иметь федеральное, региональное или местное значение</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14.2.3. Категории особо охраняемых территорий федерального, регионального и местного значения определяются Федеральным законом "Об особо охраняемых территориях".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14.2.4. Особо охраняемые природные территории федерального значения являются федеральной собственностью и находятся в ведении федеральных органов государственной власти, за исключением земельных участков, которые находятся в границах курортов федерального значения и в соответствии с федеральным законом подлежат передаче в собственность субъектов Российской Федерации или муниципальную собственность, либо отнесены к собственности субъектов Российской Федерации или муниципальной собственности, территории регионального значения являются собственностью Республики Башкортостан и находятся в ведении органов государственной власти Республики Башкортостан, территории местного значения являются собственностью муниципальных образований и находятся в ведении органов местного самоуправления.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14.2.4. С учетом особенностей режима особо охраняемых природных территорий и статуса находящихся на них природоохранных учреждений различаются категории указанных территорий: государственные природные заповедники, в том числе биосферные; национальные парки; природные парки; государственные природные заказники; памятники природы; дендрологические парки и ботанические сады; лечебно-оздоровительные местности и курорты. Могут устанавливаться и иные категории особо охраняемых природных территорий.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14.2.6. Все особо охраняемые природные территории учитываются при разработке территориальных комплексных схем, схем землеустройства и районной планировки.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14.2.7.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14.2.8. При примыкании особо охраняемых природных территорий к территориям  округов и поселений необходимо предусматривать охранные зоны с ограниченным режимом природопользования. Ширина охранной зоны должна приниматься по решению органов исполнительной власти Республики Башкортостан, но не менее, км:</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- 3 – со стороны селитебных территорий  округов и поселений;</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- 5 – со стороны производственных зон.</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14.2.9. Особо охраняемые природные территории проектируются в соответствии с требованиями законодательства Российской Федерации и Республики Башкортостан 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14.2.10. Конкретные особенности и режим особо охраняемых природных территорий устанавливаются в каждом конкретном случае в соответствии с положением, утверждаемым государственными органами, в ведении которых находятся территории.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14.2.11. Органы исполнительной власти ведут государственный кадастр особо охраняемых природных территорий, который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4.2.12. Охрана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актами Российской Федерации и Республики Башкортостан.</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14.3. Земли природоохранного назначения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14.3.1. К землям природоохранного назначения относятся земли: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водоохранных зон водных объектов;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запретных и нерестоохранных полос;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лесов, выполняющих защитные функции;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противоэрозионных, пастбищезащитных и полезащитных насаждений;</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иные земли, выполняющие природоохранные функции.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14.3.2.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Республики Башкортостан и нормативными правовыми актами органов местного самоуправления.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14.3.3.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14.3.4.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14.4. Земли рекреационного назначения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14.4.1.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 в том числе: пригородные зеленые зоны, леса (при наличии памятников, природных и лечебных ресурсов, курортных зон), городские леса и парки, охраняемые природные ландшафты, этнографические и усадебные парки, памятники садово-паркового искусства, охраняемые береговые линии, охраняемые речные системы, биологические станции, микрозаповедники и другие объекты.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14.4.2. Категории местных особо охраняемых зон рекреационного назначения регулируются законодательством Республики Башкортостан.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14.4.3.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14.4.4. На землях рекреационного назначения запрещается деятельность, не соответствующая их целевому назначению.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14.4.5. На землях пригородных зеленых зон запрещается хозяйственная деятельность, отрицательно влияющая на выполнение ими экологических, санитарно-гигиенических и рекреационных функций. Леса пригородных зеленых зон относятся к первой группе лесов и используются в соответствии с требованиями Лесного кодекса Российской Федерации и настоящих нормативов.</w:t>
      </w: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b/>
          <w:sz w:val="24"/>
          <w:szCs w:val="24"/>
        </w:rPr>
        <w:t xml:space="preserve">15. ОХРАНА ОКРУЖАЮЩЕЙ СРЕДЫ </w:t>
      </w: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15.1. Общие требования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15.1.1. При планировке и застройке сельского поселения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15.1.2. При проектировании необходимо руководствоваться законами Российской Федерации "Об охране окружающей среды", "О недрах", "Об охране атмосферного воздуха", "О санитарно-эпидемиологическом благополучии населения", "Об экологической экспертизе",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 </w:t>
      </w: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15. 2. Рациональное использование природных ресурсов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15.2.1. Использование и охрана территорий природного комплекса, флоры и фауны осуществляется в соответствии с законами Российской Федерации: "Об особо охраняемых природных территориях", "О животном мире", законодательством Республики Башкортостан и другими нормативными правовыми документами.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15.2.2. Территорию для строительства новых и развития существующих населенных пунктов следует предусматривать на землях, не пригодных для сельскохозяйственного использования.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15.2.3. 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15.2.4. Изъятие под застройку земель лесного фонда, находящихся в собственности Республики Башкортостан, допускается в исключительных случаях только в установленном законом порядке.</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15.2.5. Размещение застройки на землях Государственного лесного фонда должно производиться только на участках, не покрытых лесом или занятых кустарником и малоценными насаждениями.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15.2.6. Кроме того, в пределах сельского поселения, а также на прилегающих территориях следует предусматривать защитные лесные полосы в соответствии с требованиями раздела «Особо охраняемые территории» Республиканских нормативов градостроительного проектирования.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15.2.7. Проектирование и строительство населенных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15.2.8.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15.2.9. В зонах особо охраняемых природных территорий и рекреационных зонах запрещается строительство зданий, сооружений и коммуникаций, в том числе: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на землях заповедников, заказников, природных национальных парков, ботанических садов, дендрологических парков и водоохранных полос (зон);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на землях зеленых зон населенных пунктов, включая земли  лесов, если проектируемые объекты не предназначены для отдыха, спорта или обслуживания пригородного лесного хозяйства;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зонах охраны гидрометеорологических станций;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первой зоне округа санитарной охраны курортов, если проектируемые объекты не связаны с эксплуатацией природных лечебных средств курортов.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15.2.10. Во второй зоне округа санитарной охраны курортов допускается размещать объекты, связанные с эксплуатацией, развитием и благоустройством курортов, если они не вызывают загрязнения атмосферы, почвы и вод, превышения нормативных уровней шума и напряжения электромагнитного поля. В третьей зоне округа санитарной охраны курортов допускается размещение объектов, которые не оказывают отрицательного влияния на природные лечебные средства и санитарное состояние курорта.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15.2.11. Рациональное использование водных ресурсов возможно при развитии водохозяйственного комплекса без увеличения изъятия поверхностного стока за счет:</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внедрения ресурсосберегающих технологий систем водоснабжения;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расширения оборотного и повторного использования воды на предприятиях;</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сокращения потерь воды на подающих коммунальных и оросительных сетях;</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использования водных ресурсов без изъятия из источников ( в целях гидроэнергетики, водного транспорта, воспроизводства рыбных ресурсов, поддержания экологического благополучия водных объектов).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b/>
          <w:color w:val="000000"/>
          <w:sz w:val="24"/>
          <w:szCs w:val="24"/>
        </w:rPr>
        <w:t>15.3. Охрана атмосферного воздуха</w:t>
      </w:r>
      <w:r w:rsidRPr="004E5C7E">
        <w:rPr>
          <w:rFonts w:eastAsia="Calibri"/>
          <w:color w:val="000000"/>
          <w:sz w:val="24"/>
          <w:szCs w:val="24"/>
        </w:rPr>
        <w:t xml:space="preserve">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15.3.1. 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 исключению загрязнения атмосферы, включая неорганизованные выбросы и вторичные источники.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15.3.2.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15.3.3. Предельно допустимые концентрации вредных веществ на территории населенного пункта принимаются в соответствии с требованиями ГН 2.1.6.1338-03 (с изменениями и дополнениями), ГН 2.1.6.2309-07 (с последующими изменениями и дополнениями) и СанПиН 2.1.6.1032-01.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15.3.4. Максимальный уровень загрязнения атмосферного воздуха на различных территориях принимается по таблице 113.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15.3.5.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15.3.6. В жилой зоне и местах массового отдыха населения запрещается размещать объекты I и II классов по санитарной классификации.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15.3.7. Животноводческие, птицеводческие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15.3.8. Запрещается проектирование и размещение объектов, если в составе выбросов присутствуют вещества, не имеющие утвержденных ПДК или ОБУВ.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15.3.9.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15.3.10. Запрещается проектирование и размещение объектов, если в составе выбросов присутствуют вещества, не имеющие утвержденных ПДК или ОБУВ.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15.3.11. Площадки для размещения и расширения объектов, которые могут быть источниками вредного воздействия на среду обитания и здоровье населения,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15.3.12. 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курорта.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  и раздела 9 настоящих нормативов.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15.3.13. 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15.3.14. Потенциал загрязнения атмосферы (далее - ПЗА) - способность атмосферы рассеивать примеси. ПЗА определяется по среднегодовым значениям метеорологических параметров в соответствии с таблицей 106.</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Таблица 106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1325"/>
        <w:gridCol w:w="1190"/>
        <w:gridCol w:w="926"/>
        <w:gridCol w:w="1190"/>
        <w:gridCol w:w="1455"/>
        <w:gridCol w:w="1190"/>
        <w:gridCol w:w="1421"/>
      </w:tblGrid>
      <w:tr w:rsidR="004E5C7E" w:rsidRPr="004E5C7E" w:rsidTr="00127B0F">
        <w:trPr>
          <w:trHeight w:val="1132"/>
        </w:trPr>
        <w:tc>
          <w:tcPr>
            <w:tcW w:w="587"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Потенциал загрязнения атмосферы (ПЗА) </w:t>
            </w:r>
          </w:p>
        </w:tc>
        <w:tc>
          <w:tcPr>
            <w:tcW w:w="1746" w:type="pct"/>
            <w:gridSpan w:val="3"/>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Приземные инверсии </w:t>
            </w:r>
          </w:p>
        </w:tc>
        <w:tc>
          <w:tcPr>
            <w:tcW w:w="1342"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Повторяемость, %</w:t>
            </w:r>
          </w:p>
        </w:tc>
        <w:tc>
          <w:tcPr>
            <w:tcW w:w="604"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Высота слоя перемещения, км</w:t>
            </w:r>
          </w:p>
        </w:tc>
        <w:tc>
          <w:tcPr>
            <w:tcW w:w="721"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Продолжительность тумана, ч.</w:t>
            </w:r>
          </w:p>
        </w:tc>
      </w:tr>
      <w:tr w:rsidR="004E5C7E" w:rsidRPr="004E5C7E" w:rsidTr="00127B0F">
        <w:trPr>
          <w:trHeight w:val="1027"/>
        </w:trPr>
        <w:tc>
          <w:tcPr>
            <w:tcW w:w="587"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672"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повторяемость, % </w:t>
            </w:r>
          </w:p>
        </w:tc>
        <w:tc>
          <w:tcPr>
            <w:tcW w:w="60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мощность, км </w:t>
            </w:r>
          </w:p>
        </w:tc>
        <w:tc>
          <w:tcPr>
            <w:tcW w:w="47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интенсивность, С </w:t>
            </w:r>
          </w:p>
        </w:tc>
        <w:tc>
          <w:tcPr>
            <w:tcW w:w="60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скорость ветра 0 - 1 м/сек. </w:t>
            </w:r>
          </w:p>
        </w:tc>
        <w:tc>
          <w:tcPr>
            <w:tcW w:w="73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 том числе непрерывно подряд дней застоя воздуха </w:t>
            </w:r>
          </w:p>
        </w:tc>
        <w:tc>
          <w:tcPr>
            <w:tcW w:w="604"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721"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r>
      <w:tr w:rsidR="004E5C7E" w:rsidRPr="004E5C7E" w:rsidTr="00127B0F">
        <w:trPr>
          <w:trHeight w:val="220"/>
        </w:trPr>
        <w:tc>
          <w:tcPr>
            <w:tcW w:w="58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Низкий </w:t>
            </w:r>
          </w:p>
        </w:tc>
        <w:tc>
          <w:tcPr>
            <w:tcW w:w="672"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20 - 30 </w:t>
            </w:r>
          </w:p>
        </w:tc>
        <w:tc>
          <w:tcPr>
            <w:tcW w:w="60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0,3 - 0,4 </w:t>
            </w:r>
          </w:p>
        </w:tc>
        <w:tc>
          <w:tcPr>
            <w:tcW w:w="47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2 - 3 </w:t>
            </w:r>
          </w:p>
        </w:tc>
        <w:tc>
          <w:tcPr>
            <w:tcW w:w="60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10 - 20 </w:t>
            </w:r>
          </w:p>
        </w:tc>
        <w:tc>
          <w:tcPr>
            <w:tcW w:w="73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5 - 10 </w:t>
            </w:r>
          </w:p>
        </w:tc>
        <w:tc>
          <w:tcPr>
            <w:tcW w:w="60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0,7 - 0,8 </w:t>
            </w:r>
          </w:p>
        </w:tc>
        <w:tc>
          <w:tcPr>
            <w:tcW w:w="721"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80 - 350 </w:t>
            </w:r>
          </w:p>
        </w:tc>
      </w:tr>
      <w:tr w:rsidR="004E5C7E" w:rsidRPr="004E5C7E" w:rsidTr="00127B0F">
        <w:trPr>
          <w:trHeight w:val="220"/>
        </w:trPr>
        <w:tc>
          <w:tcPr>
            <w:tcW w:w="58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Умеренный </w:t>
            </w:r>
          </w:p>
        </w:tc>
        <w:tc>
          <w:tcPr>
            <w:tcW w:w="672"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30 - 40 </w:t>
            </w:r>
          </w:p>
        </w:tc>
        <w:tc>
          <w:tcPr>
            <w:tcW w:w="60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0,4 - 0,5 </w:t>
            </w:r>
          </w:p>
        </w:tc>
        <w:tc>
          <w:tcPr>
            <w:tcW w:w="47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3 - 5 </w:t>
            </w:r>
          </w:p>
        </w:tc>
        <w:tc>
          <w:tcPr>
            <w:tcW w:w="60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20 - 30 </w:t>
            </w:r>
          </w:p>
        </w:tc>
        <w:tc>
          <w:tcPr>
            <w:tcW w:w="73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7 - 12 </w:t>
            </w:r>
          </w:p>
        </w:tc>
        <w:tc>
          <w:tcPr>
            <w:tcW w:w="60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0,8 - 1,0 </w:t>
            </w:r>
          </w:p>
        </w:tc>
        <w:tc>
          <w:tcPr>
            <w:tcW w:w="721"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100 - 550 </w:t>
            </w:r>
          </w:p>
        </w:tc>
      </w:tr>
      <w:tr w:rsidR="004E5C7E" w:rsidRPr="004E5C7E" w:rsidTr="00127B0F">
        <w:trPr>
          <w:trHeight w:val="220"/>
        </w:trPr>
        <w:tc>
          <w:tcPr>
            <w:tcW w:w="58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Повышенный </w:t>
            </w:r>
          </w:p>
        </w:tc>
        <w:tc>
          <w:tcPr>
            <w:tcW w:w="672"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30 - 45 </w:t>
            </w:r>
          </w:p>
        </w:tc>
        <w:tc>
          <w:tcPr>
            <w:tcW w:w="60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0,3 - 0,6 </w:t>
            </w:r>
          </w:p>
        </w:tc>
        <w:tc>
          <w:tcPr>
            <w:tcW w:w="47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2 - 6 </w:t>
            </w:r>
          </w:p>
        </w:tc>
        <w:tc>
          <w:tcPr>
            <w:tcW w:w="60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20 - 40 </w:t>
            </w:r>
          </w:p>
        </w:tc>
        <w:tc>
          <w:tcPr>
            <w:tcW w:w="73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3 - 18 </w:t>
            </w:r>
          </w:p>
        </w:tc>
        <w:tc>
          <w:tcPr>
            <w:tcW w:w="60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0,7 - 1,0 </w:t>
            </w:r>
          </w:p>
        </w:tc>
        <w:tc>
          <w:tcPr>
            <w:tcW w:w="721"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100 - 600 </w:t>
            </w:r>
          </w:p>
        </w:tc>
      </w:tr>
      <w:tr w:rsidR="004E5C7E" w:rsidRPr="004E5C7E" w:rsidTr="00127B0F">
        <w:trPr>
          <w:trHeight w:val="220"/>
        </w:trPr>
        <w:tc>
          <w:tcPr>
            <w:tcW w:w="58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Высокий </w:t>
            </w:r>
          </w:p>
        </w:tc>
        <w:tc>
          <w:tcPr>
            <w:tcW w:w="672"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40 - 60 </w:t>
            </w:r>
          </w:p>
        </w:tc>
        <w:tc>
          <w:tcPr>
            <w:tcW w:w="60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0,3 - 0,7 </w:t>
            </w:r>
          </w:p>
        </w:tc>
        <w:tc>
          <w:tcPr>
            <w:tcW w:w="47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3 - 6 </w:t>
            </w:r>
          </w:p>
        </w:tc>
        <w:tc>
          <w:tcPr>
            <w:tcW w:w="60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30 - 60 </w:t>
            </w:r>
          </w:p>
        </w:tc>
        <w:tc>
          <w:tcPr>
            <w:tcW w:w="73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10 - 30 </w:t>
            </w:r>
          </w:p>
        </w:tc>
        <w:tc>
          <w:tcPr>
            <w:tcW w:w="60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0,7 - 1,6 </w:t>
            </w:r>
          </w:p>
        </w:tc>
        <w:tc>
          <w:tcPr>
            <w:tcW w:w="721"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50 - 200 </w:t>
            </w:r>
          </w:p>
        </w:tc>
      </w:tr>
      <w:tr w:rsidR="004E5C7E" w:rsidRPr="004E5C7E" w:rsidTr="00127B0F">
        <w:trPr>
          <w:trHeight w:val="220"/>
        </w:trPr>
        <w:tc>
          <w:tcPr>
            <w:tcW w:w="58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Очень высокий </w:t>
            </w:r>
          </w:p>
        </w:tc>
        <w:tc>
          <w:tcPr>
            <w:tcW w:w="672"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40 - 60 </w:t>
            </w:r>
          </w:p>
        </w:tc>
        <w:tc>
          <w:tcPr>
            <w:tcW w:w="60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0,3 - 0,9 </w:t>
            </w:r>
          </w:p>
        </w:tc>
        <w:tc>
          <w:tcPr>
            <w:tcW w:w="47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3 - 10 </w:t>
            </w:r>
          </w:p>
        </w:tc>
        <w:tc>
          <w:tcPr>
            <w:tcW w:w="60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50 - 70 </w:t>
            </w:r>
          </w:p>
        </w:tc>
        <w:tc>
          <w:tcPr>
            <w:tcW w:w="73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20 - 45 </w:t>
            </w:r>
          </w:p>
        </w:tc>
        <w:tc>
          <w:tcPr>
            <w:tcW w:w="60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0,8 - 1,6 </w:t>
            </w:r>
          </w:p>
        </w:tc>
        <w:tc>
          <w:tcPr>
            <w:tcW w:w="721"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10 - 600 </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15.3.15. 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15.3.16. Для защиты атмосферного воздуха от загрязнений следует предусматривать: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межмагистральных и внутридворовых территорий;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использование нетрадиционных источников энергии;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ликвидацию неорганизованных источников загрязнения;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тушение горящих породных отвалов, предотвращение их возгорания.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15.4. Охрана водных объектов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15.4.1.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15.4.2.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15.4.3. Концентрации загрязняющих веществ в водных объектах, используемых для хозяйственно-питьевого назначения, рекреационного и культурно-бытового водопользования, должны соответствовать установленным требованиям (ГН 2.1.5.1315-03, ГН 2.1.5.1316-03 СанПиН 2.1.5.980-00).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15.4.4. Селитебные территории, рекреационные и курортные зоны следует размещать выше по течению водотоков относительно сбросов производственно-хозяйственных и бытовых сточных вод.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15.4.5. Предприятия, требующие устройства портовых сооружений, следует размещать ниже по течению водотоков относительно селитебной территории на расстоянии не менее 200 м.</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15.4.6. Предприятия с технологическими процессами, являющимися источниками негативного воздействия на среду обитания и здоровье человека, необходимо отделять от жилой (селитебной) застройки санитарно-защитными зонами в соответствии с требованиями п.3.2.7. раздела «Производственные зоны» настоящих нормативов.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15.4.7. При размещении сельскохозяйственных предприятий вблизи водоемов следует учитывать незастроенную прибрежную защитную полосу водного объекта в соответствии с требованиями раздела 14.3 настоящих нормативов.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15.4.8. Склады минеральных удобрений и химических средств защиты растений следует располагать на расстоянии не менее 2 км от рыбохозяйственных водоемов. При необходимости допускается уменьшать указанные расстояния при согласовании с органами, осуществляющими охрану рыбных запасов.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Хранение пестицидов и агрохимикатов осуществляется в соответствии с требованиями СанПиН 1.2.2584-10.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15.4.9. В целях охраны поверхностных вод от загрязнения не допускается: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сбрасывать в водные объекты сточные воды (производственные, сельскохозяйственные, хозяйственно-бытовые, поверхностные и т.д.),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осуществлять сплав леса, а также сплав древесины в пучках и кошелях без судовой тяги на водных объектах, используемых населением для питьевых, хозяйственно-бытовых и рекреационных целей;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утечка от нефте- и продуктопроводов, нефтепромыслов, а также сброс мусора, неочищенных сточных, подсланевых, балластных вод и утечка других веществ с плавучих средств водного транспорта.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15.4.10. Запрещается сброс сточных вод и (или) дренажных вод в водные объекты: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содержащие природные лечебные ресурсы;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отнесенные к особо охраняемым водным объектам;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границах зон санитарной охраны источников питьевого, хозяйственно-бытового водоснабжения;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границах первого и второго поясов округов санитарной (горно-санитарной) охраны лечебно-оздоровительных местностей и курортов;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границах рыбоохранных зон, рыбохозяйственных заповедных зон.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15.4.11.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15.4.12. Сброс сточных вод и (или) дренажных вод может быть ограничен, приостановлен или запрещен по основаниям и в порядке, установленным федеральным законодательством.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15.4.13. Мероприятия по защите поверхностных вод от загрязнения разрабатываются в каждом конкретном случае и предусматривают: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устройство прибрежных водоохранных зон и защитных полос водных объектов в соответствии с требованиями статьи 65 Водного кодекса Российской Федерации, зон санитарной охраны источников водоснабжения и водопроводов питьевого назначения в соответствии с требованиями пункта 3.4.1 "Водоснабжение" раздела 11  и приложения N 15 Республиканских нормативов градостроительного проектирования, а также контроль за соблюдением установленного режима использования указанных зон;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устройство и содержание в исправном состоянии сооружений для очистки сточных вод до нормативных показателей качества воды;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содержание в исправном состоянии гидротехнических и других водохозяйственных сооружений и технических устройств;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предотвращение сбросов сточных вод, содержание радиоактивных веществ, пестицидов, агрохимикатов и других опасных для здоровья человека веществ и соединений, в которых превышают нормативы допустимого воздействия на водные объекты;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предотвращение сброса в водные объекты и захоронения в них отходов производства и потребления, в том числе выведенных из эксплуатации судов и иных плавучих средств (их частей и механизмов);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предотвращение захоронения в водных объектах ядерных материалов, радиоактивных веществ;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предотвращение загрязнения водных объектов при проведении всех видов работ, в том числе радиоактивными и (или) токсичными веществами;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ограничение поступления биогенных элементов для предотвращения эвтрофирования вод, в особенности водоемов, предназначенных для централизованного хозяйственно-питьевого водоснабжения;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разработку планов мероприятий и инструкций по предотвращению аварий на объектах, представляющих потенциальную угрозу загрязнения;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установление зон рекреации водных объектов, в том числе мест для купания, туризма, водного спорта, рыбной ловли и т.п.;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водоохранными зонами.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15.4.14. В целях охраны подземных вод от загрязнения запрещается: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использование сточных вод для орошения и удобрения земель с нарушением федерального законодательства;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отвод без очистки дренажных вод с полей и поверхностных сточных вод с территорий населенных мест в овраги и балки;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закачка отработанных вод в подземные горизонты (использование неэкранированных земляных амбаров, прудов - накопителей, карстовых воронок и других углублений), подземное складирование твердых отходов;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применение, хранение ядохимикатов и удобрений в пределах водосборов грунтовых вод, используемых при нецентрализованном водоснабжении;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размещение складов горюче-смазочных материалов, ядохимикатов и минеральных веществ, накопителей промстоков, шламохранилищ и других объектов, обуславливающих опасность химического загрязнения подземных вод;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на территории зон санитарной охраны - выполнение мероприятий по санитарному благоустройству территорий населенных пунктов и других объектов (устройство канализации, выгребов, отвод поверхностных вод и др.).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15.4.15. Мероприятия по защите подземных вод от загрязнения разрабатываются в каждом конкретном случае и предусматривают: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устройство зон санитарной охраны источников водоснабжения в соответствии с требованиями пункта 3.4.1 "Водоснабжение" раздела 11 и приложения N 15 Республиканских нормативов градостроительного проектирования, а также контроль за соблюдением установленного режима использования указанных зон;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устройство зон санитарной и горно-санитарной охраны вокруг источников минеральных вод, месторождения лечебных грязей в соответствии с требованиями подраздела 14 настоящих нормативов;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предотвращение загрязнения, засорения подземных водных объектов и истощения вод, а также контроль за соблюдением нормативов допустимого воздействия на подземные водные объекты;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обязательную герметизацию оголовка всех эксплуатируемых и резервных скважин;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выявление скважин, не пригодных к эксплуатации или использование которых прекращено, оборудование их регулирующими устройствами, консервация или ликвидация;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предупреждение фильтрации загрязненных вод с поверхности почвы, а также при бурении скважин различного назначения в водоносные горизонты;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мониторинг состояния и режима эксплуатации водозаборов подземных вод, ограничение водозабора.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15.5. Охрана почв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15.5.1. 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15.5.2. В почвах  округов и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15.5.3. Выбор площадки для размещений объектов проводится с учетом: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физико-химических свойств почв, их механического состава, содержания органического вещества, кислотности и т.д.;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природно-климатических характеристик (роза ветров, количество осадков, температурный режим района);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ландшафтной, геологической и гидрологической характеристики почв;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их хозяйственного использования.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15.5.4. Не разрешается предоставление земельных участков без заключения органов государственного санитарно-эпидемиологического надзора.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15.5.5.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15.5.6. Требования к почвам по химическим и эпидемиологическим показателям представлены в таблице 107.</w:t>
      </w:r>
    </w:p>
    <w:p w:rsidR="004E5C7E" w:rsidRPr="004E5C7E" w:rsidRDefault="004E5C7E" w:rsidP="004E5C7E">
      <w:pPr>
        <w:spacing w:line="240" w:lineRule="auto"/>
        <w:jc w:val="both"/>
        <w:rPr>
          <w:rFonts w:eastAsia="Calibri"/>
          <w:color w:val="000000"/>
          <w:sz w:val="24"/>
          <w:szCs w:val="24"/>
        </w:rPr>
      </w:pPr>
      <w:r w:rsidRPr="004E5C7E">
        <w:rPr>
          <w:rFonts w:eastAsia="Calibri"/>
          <w:sz w:val="24"/>
          <w:szCs w:val="24"/>
        </w:rPr>
        <w:br w:type="page"/>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Таблица 107</w:t>
      </w: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2"/>
        <w:gridCol w:w="1060"/>
        <w:gridCol w:w="1190"/>
        <w:gridCol w:w="1062"/>
        <w:gridCol w:w="1058"/>
        <w:gridCol w:w="10"/>
        <w:gridCol w:w="1056"/>
        <w:gridCol w:w="1447"/>
        <w:gridCol w:w="1716"/>
      </w:tblGrid>
      <w:tr w:rsidR="004E5C7E" w:rsidRPr="004E5C7E" w:rsidTr="00127B0F">
        <w:trPr>
          <w:trHeight w:val="1214"/>
        </w:trPr>
        <w:tc>
          <w:tcPr>
            <w:tcW w:w="70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Категории загрязнения </w:t>
            </w:r>
          </w:p>
        </w:tc>
        <w:tc>
          <w:tcPr>
            <w:tcW w:w="52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Суммарный показатель загрязнения (Zc) </w:t>
            </w:r>
          </w:p>
        </w:tc>
        <w:tc>
          <w:tcPr>
            <w:tcW w:w="3762" w:type="pct"/>
            <w:gridSpan w:val="7"/>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Содержание в почве (мг/кг) </w:t>
            </w:r>
          </w:p>
        </w:tc>
      </w:tr>
      <w:tr w:rsidR="004E5C7E" w:rsidRPr="004E5C7E" w:rsidTr="00127B0F">
        <w:trPr>
          <w:trHeight w:val="220"/>
        </w:trPr>
        <w:tc>
          <w:tcPr>
            <w:tcW w:w="70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52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124"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I класс опасности</w:t>
            </w:r>
          </w:p>
        </w:tc>
        <w:tc>
          <w:tcPr>
            <w:tcW w:w="1060" w:type="pct"/>
            <w:gridSpan w:val="3"/>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II класс опасности </w:t>
            </w:r>
          </w:p>
        </w:tc>
        <w:tc>
          <w:tcPr>
            <w:tcW w:w="1578"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III класс опасности </w:t>
            </w:r>
          </w:p>
        </w:tc>
      </w:tr>
      <w:tr w:rsidR="004E5C7E" w:rsidRPr="004E5C7E" w:rsidTr="00127B0F">
        <w:trPr>
          <w:trHeight w:val="220"/>
        </w:trPr>
        <w:tc>
          <w:tcPr>
            <w:tcW w:w="70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52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124"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соединения</w:t>
            </w:r>
          </w:p>
        </w:tc>
        <w:tc>
          <w:tcPr>
            <w:tcW w:w="1060" w:type="pct"/>
            <w:gridSpan w:val="3"/>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соединения </w:t>
            </w:r>
          </w:p>
        </w:tc>
        <w:tc>
          <w:tcPr>
            <w:tcW w:w="1578"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соединения </w:t>
            </w:r>
          </w:p>
        </w:tc>
      </w:tr>
      <w:tr w:rsidR="004E5C7E" w:rsidRPr="004E5C7E" w:rsidTr="00127B0F">
        <w:trPr>
          <w:trHeight w:val="220"/>
        </w:trPr>
        <w:tc>
          <w:tcPr>
            <w:tcW w:w="70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52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59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органические </w:t>
            </w:r>
          </w:p>
        </w:tc>
        <w:tc>
          <w:tcPr>
            <w:tcW w:w="53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неорганические</w:t>
            </w:r>
          </w:p>
        </w:tc>
        <w:tc>
          <w:tcPr>
            <w:tcW w:w="533"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органические</w:t>
            </w:r>
          </w:p>
        </w:tc>
        <w:tc>
          <w:tcPr>
            <w:tcW w:w="52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неорганические</w:t>
            </w:r>
          </w:p>
        </w:tc>
        <w:tc>
          <w:tcPr>
            <w:tcW w:w="722"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органические </w:t>
            </w:r>
          </w:p>
        </w:tc>
        <w:tc>
          <w:tcPr>
            <w:tcW w:w="85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неорганические </w:t>
            </w:r>
          </w:p>
        </w:tc>
      </w:tr>
      <w:tr w:rsidR="004E5C7E" w:rsidRPr="004E5C7E" w:rsidTr="00127B0F">
        <w:trPr>
          <w:trHeight w:val="220"/>
        </w:trPr>
        <w:tc>
          <w:tcPr>
            <w:tcW w:w="70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 </w:t>
            </w:r>
          </w:p>
        </w:tc>
        <w:tc>
          <w:tcPr>
            <w:tcW w:w="52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 </w:t>
            </w:r>
          </w:p>
        </w:tc>
        <w:tc>
          <w:tcPr>
            <w:tcW w:w="59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 </w:t>
            </w:r>
          </w:p>
        </w:tc>
        <w:tc>
          <w:tcPr>
            <w:tcW w:w="53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 </w:t>
            </w:r>
          </w:p>
        </w:tc>
        <w:tc>
          <w:tcPr>
            <w:tcW w:w="52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 </w:t>
            </w:r>
          </w:p>
        </w:tc>
        <w:tc>
          <w:tcPr>
            <w:tcW w:w="532"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6 </w:t>
            </w:r>
          </w:p>
        </w:tc>
        <w:tc>
          <w:tcPr>
            <w:tcW w:w="722"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 </w:t>
            </w:r>
          </w:p>
        </w:tc>
        <w:tc>
          <w:tcPr>
            <w:tcW w:w="85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8 </w:t>
            </w:r>
          </w:p>
        </w:tc>
      </w:tr>
      <w:tr w:rsidR="004E5C7E" w:rsidRPr="004E5C7E" w:rsidTr="00127B0F">
        <w:trPr>
          <w:trHeight w:val="220"/>
        </w:trPr>
        <w:tc>
          <w:tcPr>
            <w:tcW w:w="70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Чистая </w:t>
            </w:r>
          </w:p>
        </w:tc>
        <w:tc>
          <w:tcPr>
            <w:tcW w:w="52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 </w:t>
            </w:r>
          </w:p>
        </w:tc>
        <w:tc>
          <w:tcPr>
            <w:tcW w:w="59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фона до ПДК </w:t>
            </w:r>
          </w:p>
        </w:tc>
        <w:tc>
          <w:tcPr>
            <w:tcW w:w="53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фона до ПДК </w:t>
            </w:r>
          </w:p>
        </w:tc>
        <w:tc>
          <w:tcPr>
            <w:tcW w:w="52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фона до ПДК </w:t>
            </w:r>
          </w:p>
        </w:tc>
        <w:tc>
          <w:tcPr>
            <w:tcW w:w="532"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фона до ПДК </w:t>
            </w:r>
          </w:p>
        </w:tc>
        <w:tc>
          <w:tcPr>
            <w:tcW w:w="722"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фона до ПДК </w:t>
            </w:r>
          </w:p>
        </w:tc>
        <w:tc>
          <w:tcPr>
            <w:tcW w:w="85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фона до ПДК </w:t>
            </w:r>
          </w:p>
        </w:tc>
      </w:tr>
      <w:tr w:rsidR="004E5C7E" w:rsidRPr="004E5C7E" w:rsidTr="00127B0F">
        <w:trPr>
          <w:trHeight w:val="487"/>
        </w:trPr>
        <w:tc>
          <w:tcPr>
            <w:tcW w:w="70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Допустимая </w:t>
            </w:r>
          </w:p>
        </w:tc>
        <w:tc>
          <w:tcPr>
            <w:tcW w:w="52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&lt;16 </w:t>
            </w:r>
          </w:p>
        </w:tc>
        <w:tc>
          <w:tcPr>
            <w:tcW w:w="59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1 до 2 ПДК </w:t>
            </w:r>
          </w:p>
        </w:tc>
        <w:tc>
          <w:tcPr>
            <w:tcW w:w="53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2 фоновых значений до ПДК </w:t>
            </w:r>
          </w:p>
        </w:tc>
        <w:tc>
          <w:tcPr>
            <w:tcW w:w="52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1 до 2 ПДК </w:t>
            </w:r>
          </w:p>
        </w:tc>
        <w:tc>
          <w:tcPr>
            <w:tcW w:w="532"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2 фоновых значений до ПДК </w:t>
            </w:r>
          </w:p>
        </w:tc>
        <w:tc>
          <w:tcPr>
            <w:tcW w:w="722"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1 до 2 ПДК </w:t>
            </w:r>
          </w:p>
        </w:tc>
        <w:tc>
          <w:tcPr>
            <w:tcW w:w="85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2 фоновых значений до </w:t>
            </w:r>
          </w:p>
        </w:tc>
      </w:tr>
      <w:tr w:rsidR="004E5C7E" w:rsidRPr="004E5C7E" w:rsidTr="00127B0F">
        <w:trPr>
          <w:trHeight w:val="220"/>
        </w:trPr>
        <w:tc>
          <w:tcPr>
            <w:tcW w:w="70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Умеренно опасная </w:t>
            </w:r>
          </w:p>
        </w:tc>
        <w:tc>
          <w:tcPr>
            <w:tcW w:w="52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16 - 32 </w:t>
            </w:r>
          </w:p>
        </w:tc>
        <w:tc>
          <w:tcPr>
            <w:tcW w:w="59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53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52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532"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722"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2 до 5 ПДК </w:t>
            </w:r>
          </w:p>
        </w:tc>
        <w:tc>
          <w:tcPr>
            <w:tcW w:w="85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ПДК до Kmax </w:t>
            </w:r>
          </w:p>
        </w:tc>
      </w:tr>
      <w:tr w:rsidR="004E5C7E" w:rsidRPr="004E5C7E" w:rsidTr="00127B0F">
        <w:trPr>
          <w:trHeight w:val="220"/>
        </w:trPr>
        <w:tc>
          <w:tcPr>
            <w:tcW w:w="70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Опасная </w:t>
            </w:r>
          </w:p>
        </w:tc>
        <w:tc>
          <w:tcPr>
            <w:tcW w:w="52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32 - 128 </w:t>
            </w:r>
          </w:p>
        </w:tc>
        <w:tc>
          <w:tcPr>
            <w:tcW w:w="59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2 до 5 ПДК </w:t>
            </w:r>
          </w:p>
        </w:tc>
        <w:tc>
          <w:tcPr>
            <w:tcW w:w="53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ПДК до Kmax </w:t>
            </w:r>
          </w:p>
        </w:tc>
        <w:tc>
          <w:tcPr>
            <w:tcW w:w="52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2 до 5 ПДК </w:t>
            </w:r>
          </w:p>
        </w:tc>
        <w:tc>
          <w:tcPr>
            <w:tcW w:w="532"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 ПДК до Kmax </w:t>
            </w:r>
          </w:p>
        </w:tc>
        <w:tc>
          <w:tcPr>
            <w:tcW w:w="722"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&gt;5 ПДК </w:t>
            </w:r>
          </w:p>
        </w:tc>
        <w:tc>
          <w:tcPr>
            <w:tcW w:w="85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&gt;Kmax </w:t>
            </w:r>
          </w:p>
        </w:tc>
      </w:tr>
      <w:tr w:rsidR="004E5C7E" w:rsidRPr="004E5C7E" w:rsidTr="00127B0F">
        <w:trPr>
          <w:trHeight w:val="220"/>
        </w:trPr>
        <w:tc>
          <w:tcPr>
            <w:tcW w:w="70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Чрезвычайно опасная</w:t>
            </w:r>
          </w:p>
        </w:tc>
        <w:tc>
          <w:tcPr>
            <w:tcW w:w="52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&gt;</w:t>
            </w:r>
            <w:r w:rsidRPr="004E5C7E">
              <w:rPr>
                <w:rFonts w:eastAsia="Calibri"/>
                <w:color w:val="000000"/>
                <w:sz w:val="24"/>
                <w:szCs w:val="24"/>
              </w:rPr>
              <w:t>128</w:t>
            </w:r>
          </w:p>
        </w:tc>
        <w:tc>
          <w:tcPr>
            <w:tcW w:w="59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&gt;</w:t>
            </w:r>
            <w:r w:rsidRPr="004E5C7E">
              <w:rPr>
                <w:rFonts w:eastAsia="Calibri"/>
                <w:color w:val="000000"/>
                <w:sz w:val="24"/>
                <w:szCs w:val="24"/>
              </w:rPr>
              <w:t>5 ПДК</w:t>
            </w:r>
          </w:p>
        </w:tc>
        <w:tc>
          <w:tcPr>
            <w:tcW w:w="530" w:type="pct"/>
          </w:tcPr>
          <w:p w:rsidR="004E5C7E" w:rsidRPr="004E5C7E" w:rsidRDefault="004E5C7E" w:rsidP="004E5C7E">
            <w:pPr>
              <w:autoSpaceDE w:val="0"/>
              <w:autoSpaceDN w:val="0"/>
              <w:adjustRightInd w:val="0"/>
              <w:spacing w:line="240" w:lineRule="auto"/>
              <w:jc w:val="both"/>
              <w:rPr>
                <w:rFonts w:eastAsia="Calibri"/>
                <w:color w:val="000000"/>
                <w:sz w:val="24"/>
                <w:szCs w:val="24"/>
                <w:lang w:val="en-US"/>
              </w:rPr>
            </w:pPr>
            <w:r w:rsidRPr="004E5C7E">
              <w:rPr>
                <w:rFonts w:eastAsia="Calibri"/>
                <w:color w:val="000000"/>
                <w:sz w:val="24"/>
                <w:szCs w:val="24"/>
                <w:lang w:val="en-US"/>
              </w:rPr>
              <w:t>&gt;Kmax</w:t>
            </w:r>
          </w:p>
        </w:tc>
        <w:tc>
          <w:tcPr>
            <w:tcW w:w="52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&gt;</w:t>
            </w:r>
            <w:r w:rsidRPr="004E5C7E">
              <w:rPr>
                <w:rFonts w:eastAsia="Calibri"/>
                <w:color w:val="000000"/>
                <w:sz w:val="24"/>
                <w:szCs w:val="24"/>
              </w:rPr>
              <w:t>5 ПДК</w:t>
            </w:r>
          </w:p>
        </w:tc>
        <w:tc>
          <w:tcPr>
            <w:tcW w:w="532"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lang w:val="en-US"/>
              </w:rPr>
            </w:pPr>
            <w:r w:rsidRPr="004E5C7E">
              <w:rPr>
                <w:rFonts w:eastAsia="Calibri"/>
                <w:color w:val="000000"/>
                <w:sz w:val="24"/>
                <w:szCs w:val="24"/>
                <w:lang w:val="en-US"/>
              </w:rPr>
              <w:t>&gt;Kmax</w:t>
            </w:r>
          </w:p>
        </w:tc>
        <w:tc>
          <w:tcPr>
            <w:tcW w:w="722"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85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r>
    </w:tbl>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Kmax - максимальное значение допустимого уровня содержания элемента по одному из четырех показателей вредности.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Zc - расчет проводится в соответствии с методическими указаниями по гигиенической оценке качества почвы населенных мест.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Примечание: Химические загрязняющие вещества разделяются на следующие классы опасности: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I - мышьяк, кадмий, ртуть, свинец, цинк, фтор, 3,4-бензапирен;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II - бор, кобальт, никель, молибден, медь, сурьма, хром;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III - барий, ванадий, вольфрам, марганец, стронций, ацетофенон.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15.5.7. Почвы на территориях жилой застройки следует относить к категории "чистых" при соблюдении следующих требований: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по санитарно-бактериологическим показателям - отсутствие возбудителей кишечных инфекций, патогенных бактерий, энтеровирусов; индекс санитарно-показательных организмов - не выше 10 клеток/г почвы;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по санитарно-паразитологическим показателям - отсутствие возбудителей паразитарных заболеваний, патогенных, простейших;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по санитарно-энтомологическим показателям - отсутствие преимагинальных форм синантропных мух;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по санитарно-химическим показателям - санитарное число должно быть не ниже 0,98 (относительные единицы).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15.5.8. Почвы сельскохозяйственного назначения по степени загрязнения химическими веществами в соответствии с таблицей 108 могут быть разделены на следующие категории: допустимые, умеренно опасные, опасные и чрезвычайно опасные.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Таблица 108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1793"/>
        <w:gridCol w:w="2271"/>
        <w:gridCol w:w="2545"/>
        <w:gridCol w:w="1879"/>
      </w:tblGrid>
      <w:tr w:rsidR="004E5C7E" w:rsidRPr="004E5C7E" w:rsidTr="00127B0F">
        <w:trPr>
          <w:trHeight w:val="487"/>
        </w:trPr>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N п/п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Категория загрязненности почв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Характеристика загрязненности почв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Возможное использование территории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Рекомендации по оздоровлению почв </w:t>
            </w:r>
          </w:p>
        </w:tc>
      </w:tr>
      <w:tr w:rsidR="004E5C7E" w:rsidRPr="004E5C7E" w:rsidTr="00127B0F">
        <w:trPr>
          <w:trHeight w:val="220"/>
        </w:trPr>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 </w:t>
            </w:r>
          </w:p>
        </w:tc>
      </w:tr>
      <w:tr w:rsidR="004E5C7E" w:rsidRPr="004E5C7E" w:rsidTr="00127B0F">
        <w:trPr>
          <w:trHeight w:val="1831"/>
        </w:trPr>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Допустимая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содержание химических веществ в почве превышает фоновое, но не выше ПДК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использование под любые культуры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снижение уровня воздействия источников загрязнения почвы.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Осуществление мероприятий по снижению доступности токсикантов для растений (известкование, внесение органических удобрений и т.п.) </w:t>
            </w:r>
          </w:p>
        </w:tc>
      </w:tr>
      <w:tr w:rsidR="004E5C7E" w:rsidRPr="004E5C7E" w:rsidTr="00127B0F">
        <w:trPr>
          <w:trHeight w:val="2638"/>
        </w:trPr>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Умеренно опасная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содержание химических веществ в почве превышает их ПДК при лимитирующем общесанитарном, миграционном водном и миграционном воздушном показателях вредности, но ниже допустимого уровня по транслокационному показателю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использование под любые культуры при условии контроля качества сельскохозяйственных растений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мероприятия, аналогичные категории "допустимая". При наличии веществ с лимитирующим миграционным водным или миграционным воздушным показателями проводится контроль за содержанием этих веществ в зоне дыхания с/х рабочих и в воде местных водоисточников </w:t>
            </w:r>
          </w:p>
        </w:tc>
      </w:tr>
      <w:tr w:rsidR="004E5C7E" w:rsidRPr="004E5C7E" w:rsidTr="00127B0F">
        <w:trPr>
          <w:trHeight w:val="489"/>
        </w:trPr>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Опасная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содержание химических веществ в почве превышает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использование под технические культуры,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кроме мероприятий, указанных для категории "допустимая", </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15.5.9. Рекомендации по использованию почв в зависимости от загрязнения приведены в таблице 109.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spacing w:line="240" w:lineRule="auto"/>
        <w:jc w:val="both"/>
        <w:rPr>
          <w:rFonts w:eastAsia="Calibri"/>
          <w:color w:val="000000"/>
          <w:sz w:val="24"/>
          <w:szCs w:val="24"/>
        </w:rPr>
      </w:pPr>
      <w:r w:rsidRPr="004E5C7E">
        <w:rPr>
          <w:rFonts w:eastAsia="Calibri"/>
          <w:sz w:val="24"/>
          <w:szCs w:val="24"/>
        </w:rPr>
        <w:br w:type="page"/>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Таблица 109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7"/>
        <w:gridCol w:w="4864"/>
        <w:gridCol w:w="14"/>
      </w:tblGrid>
      <w:tr w:rsidR="004E5C7E" w:rsidRPr="004E5C7E" w:rsidTr="00127B0F">
        <w:trPr>
          <w:trHeight w:val="220"/>
        </w:trPr>
        <w:tc>
          <w:tcPr>
            <w:tcW w:w="2525"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Категории загрязнения почв </w:t>
            </w:r>
          </w:p>
        </w:tc>
        <w:tc>
          <w:tcPr>
            <w:tcW w:w="2475"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Рекомендации по использованию почв </w:t>
            </w:r>
          </w:p>
        </w:tc>
      </w:tr>
      <w:tr w:rsidR="004E5C7E" w:rsidRPr="004E5C7E" w:rsidTr="00127B0F">
        <w:trPr>
          <w:trHeight w:val="220"/>
        </w:trPr>
        <w:tc>
          <w:tcPr>
            <w:tcW w:w="2525"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Чистая </w:t>
            </w:r>
          </w:p>
        </w:tc>
        <w:tc>
          <w:tcPr>
            <w:tcW w:w="2475"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использование без ограничений </w:t>
            </w:r>
          </w:p>
        </w:tc>
      </w:tr>
      <w:tr w:rsidR="004E5C7E" w:rsidRPr="004E5C7E" w:rsidTr="00127B0F">
        <w:trPr>
          <w:trHeight w:val="489"/>
        </w:trPr>
        <w:tc>
          <w:tcPr>
            <w:tcW w:w="2525"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Допустимая </w:t>
            </w:r>
          </w:p>
        </w:tc>
        <w:tc>
          <w:tcPr>
            <w:tcW w:w="2475"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использование без ограничений, исключая объекты повышенного риска </w:t>
            </w:r>
          </w:p>
        </w:tc>
      </w:tr>
      <w:tr w:rsidR="004E5C7E" w:rsidRPr="004E5C7E" w:rsidTr="00127B0F">
        <w:trPr>
          <w:trHeight w:val="758"/>
        </w:trPr>
        <w:tc>
          <w:tcPr>
            <w:tcW w:w="2525"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Умеренно опасная </w:t>
            </w:r>
          </w:p>
        </w:tc>
        <w:tc>
          <w:tcPr>
            <w:tcW w:w="2475"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использование в ходе строительных работ под отсыпки котлованов и выемок, на участках озеленения с подсыпкой слоя чистого грунта не менее 0,2 м </w:t>
            </w:r>
          </w:p>
        </w:tc>
      </w:tr>
      <w:tr w:rsidR="004E5C7E" w:rsidRPr="004E5C7E" w:rsidTr="00127B0F">
        <w:trPr>
          <w:gridAfter w:val="1"/>
          <w:wAfter w:w="6" w:type="pct"/>
          <w:trHeight w:val="1562"/>
        </w:trPr>
        <w:tc>
          <w:tcPr>
            <w:tcW w:w="2525"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Опасная </w:t>
            </w:r>
          </w:p>
        </w:tc>
        <w:tc>
          <w:tcPr>
            <w:tcW w:w="246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ограниченное использование под отсыпки выемок и котлованов с перекрытием слоем чистого грунта не менее 0,5 м.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При наличии эпидемиологической опасности - использование после проведения дезинфекции (дезинвазии) по предписанию органов Федеральной службы Роспотребнадзора с последующим лабораторным контролем </w:t>
            </w:r>
          </w:p>
        </w:tc>
      </w:tr>
      <w:tr w:rsidR="004E5C7E" w:rsidRPr="004E5C7E" w:rsidTr="00127B0F">
        <w:trPr>
          <w:gridAfter w:val="1"/>
          <w:wAfter w:w="6" w:type="pct"/>
          <w:trHeight w:val="1027"/>
        </w:trPr>
        <w:tc>
          <w:tcPr>
            <w:tcW w:w="2525"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Чрезвычайно опасная </w:t>
            </w:r>
          </w:p>
        </w:tc>
        <w:tc>
          <w:tcPr>
            <w:tcW w:w="246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вывоз и утилизация на специализированных полигонах.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При наличии эпидемиологической опасности - использование после проведения дезинфекции (дезинвазии) по предписанию органов госсанэпидслужбы с последующим лабораторным контролем </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15.5.10. Почвы, где годовая эффективная доза радиации не превышает 1 мЗв, считаются не загрязненными по радиоактивному фактору.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При обнаружении локальных источников радиоактивного загрязнения с уровнем радиационного воздействия на население: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от 0,01 до 0,3 мЗв/год - необходимо провести исследование источника с целью оценки величины годовой эффективной дозы и определения величины дозы, ожидаемой за 70 лет;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более 0,3 мЗв/год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15.5.11.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15.5.12. Мероприятия по защите почв разрабатываются в каждом конкретном случае, учитывающем категорию их загрязнения, и должны предусматривать: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рекультивацию и мелиорацию почв, восстановление плодородия;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введение специальных режимов использования;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изменение целевого назначения;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защиту от загрязнения шахтными водами.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15.5.13.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 мониторинг состояния почвы. Объем исследований и перечень изучаемых показателей при мониторинге определяются в каждом конкретном случае с учетом целей и задач по согласованию с органами санитарно-эпидемиологического надзора.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15.5.14.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15.5.15. 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15.5.16. Порядок консервации земель устанавливается Правительством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15.5.17.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предпроектной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15.6. Защита от шума и вибрации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15.6.1.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15.6.2. Планировку и застройку селитебных территорий  округов и поселений следует осуществлять с учетом обеспечения допустимых уровней шума.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15.6.3. Шумовыми характеристиками источников внешнего шума являются: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для транспортных потоков на улицах и дорогах - L</w:t>
      </w:r>
      <w:r w:rsidRPr="004E5C7E">
        <w:rPr>
          <w:rFonts w:eastAsia="Calibri"/>
          <w:color w:val="000000"/>
          <w:sz w:val="24"/>
          <w:szCs w:val="24"/>
          <w:vertAlign w:val="subscript"/>
        </w:rPr>
        <w:t>Аэкв</w:t>
      </w:r>
      <w:r w:rsidRPr="004E5C7E">
        <w:rPr>
          <w:rFonts w:eastAsia="Calibri"/>
          <w:color w:val="000000"/>
          <w:sz w:val="24"/>
          <w:szCs w:val="24"/>
        </w:rPr>
        <w:t>* на расстоянии 7,5 м от оси первой полосы движения (для трамваев - на расстоянии 7,5 м от оси ближнего пути);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для потоков железнодорожных поездов - L</w:t>
      </w:r>
      <w:r w:rsidRPr="004E5C7E">
        <w:rPr>
          <w:rFonts w:eastAsia="Calibri"/>
          <w:color w:val="000000"/>
          <w:sz w:val="24"/>
          <w:szCs w:val="24"/>
          <w:vertAlign w:val="subscript"/>
        </w:rPr>
        <w:t>Аэкв</w:t>
      </w:r>
      <w:r w:rsidRPr="004E5C7E">
        <w:rPr>
          <w:rFonts w:eastAsia="Calibri"/>
          <w:color w:val="000000"/>
          <w:sz w:val="24"/>
          <w:szCs w:val="24"/>
        </w:rPr>
        <w:t xml:space="preserve"> и </w:t>
      </w:r>
      <w:r w:rsidRPr="004E5C7E">
        <w:rPr>
          <w:rFonts w:eastAsia="Calibri"/>
          <w:color w:val="000000"/>
          <w:sz w:val="24"/>
          <w:szCs w:val="24"/>
          <w:lang w:val="en-US"/>
        </w:rPr>
        <w:t>L</w:t>
      </w:r>
      <w:r w:rsidRPr="004E5C7E">
        <w:rPr>
          <w:rFonts w:eastAsia="Calibri"/>
          <w:color w:val="000000"/>
          <w:sz w:val="24"/>
          <w:szCs w:val="24"/>
          <w:vertAlign w:val="subscript"/>
        </w:rPr>
        <w:t>Амакс</w:t>
      </w:r>
      <w:r w:rsidRPr="004E5C7E">
        <w:rPr>
          <w:rFonts w:eastAsia="Calibri"/>
          <w:color w:val="000000"/>
          <w:sz w:val="24"/>
          <w:szCs w:val="24"/>
        </w:rPr>
        <w:t>** на расстоянии 25 м от оси</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ближнего к расчетной точке пути;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для водного транспорта - L</w:t>
      </w:r>
      <w:r w:rsidRPr="004E5C7E">
        <w:rPr>
          <w:rFonts w:eastAsia="Calibri"/>
          <w:color w:val="000000"/>
          <w:sz w:val="24"/>
          <w:szCs w:val="24"/>
          <w:vertAlign w:val="subscript"/>
        </w:rPr>
        <w:t>Аэкв</w:t>
      </w:r>
      <w:r w:rsidRPr="004E5C7E">
        <w:rPr>
          <w:rFonts w:eastAsia="Calibri"/>
          <w:color w:val="000000"/>
          <w:sz w:val="24"/>
          <w:szCs w:val="24"/>
        </w:rPr>
        <w:t xml:space="preserve"> и </w:t>
      </w:r>
      <w:r w:rsidRPr="004E5C7E">
        <w:rPr>
          <w:rFonts w:eastAsia="Calibri"/>
          <w:color w:val="000000"/>
          <w:sz w:val="24"/>
          <w:szCs w:val="24"/>
          <w:lang w:val="en-US"/>
        </w:rPr>
        <w:t>L</w:t>
      </w:r>
      <w:r w:rsidRPr="004E5C7E">
        <w:rPr>
          <w:rFonts w:eastAsia="Calibri"/>
          <w:color w:val="000000"/>
          <w:sz w:val="24"/>
          <w:szCs w:val="24"/>
          <w:vertAlign w:val="subscript"/>
        </w:rPr>
        <w:t>Амакс</w:t>
      </w:r>
      <w:r w:rsidRPr="004E5C7E">
        <w:rPr>
          <w:rFonts w:eastAsia="Calibri"/>
          <w:color w:val="000000"/>
          <w:sz w:val="24"/>
          <w:szCs w:val="24"/>
        </w:rPr>
        <w:t xml:space="preserve"> на расстоянии 25 м от борта судна;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для воздушного транспорта - L</w:t>
      </w:r>
      <w:r w:rsidRPr="004E5C7E">
        <w:rPr>
          <w:rFonts w:eastAsia="Calibri"/>
          <w:color w:val="000000"/>
          <w:sz w:val="24"/>
          <w:szCs w:val="24"/>
          <w:vertAlign w:val="subscript"/>
        </w:rPr>
        <w:t>Аэкв</w:t>
      </w:r>
      <w:r w:rsidRPr="004E5C7E">
        <w:rPr>
          <w:rFonts w:eastAsia="Calibri"/>
          <w:color w:val="000000"/>
          <w:sz w:val="24"/>
          <w:szCs w:val="24"/>
        </w:rPr>
        <w:t xml:space="preserve"> и </w:t>
      </w:r>
      <w:r w:rsidRPr="004E5C7E">
        <w:rPr>
          <w:rFonts w:eastAsia="Calibri"/>
          <w:color w:val="000000"/>
          <w:sz w:val="24"/>
          <w:szCs w:val="24"/>
          <w:lang w:val="en-US"/>
        </w:rPr>
        <w:t>L</w:t>
      </w:r>
      <w:r w:rsidRPr="004E5C7E">
        <w:rPr>
          <w:rFonts w:eastAsia="Calibri"/>
          <w:color w:val="000000"/>
          <w:sz w:val="24"/>
          <w:szCs w:val="24"/>
          <w:vertAlign w:val="subscript"/>
        </w:rPr>
        <w:t xml:space="preserve">Амакс </w:t>
      </w:r>
      <w:r w:rsidRPr="004E5C7E">
        <w:rPr>
          <w:rFonts w:eastAsia="Calibri"/>
          <w:color w:val="000000"/>
          <w:sz w:val="24"/>
          <w:szCs w:val="24"/>
        </w:rPr>
        <w:t xml:space="preserve"> в расчетной точке;</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для производственных зон, промышленных и энергетических предприятий с максимальным линейным размером в плане более 300 м - L</w:t>
      </w:r>
      <w:r w:rsidRPr="004E5C7E">
        <w:rPr>
          <w:rFonts w:eastAsia="Calibri"/>
          <w:color w:val="000000"/>
          <w:sz w:val="24"/>
          <w:szCs w:val="24"/>
          <w:vertAlign w:val="subscript"/>
        </w:rPr>
        <w:t>Аэкв</w:t>
      </w:r>
      <w:r w:rsidRPr="004E5C7E">
        <w:rPr>
          <w:rFonts w:eastAsia="Calibri"/>
          <w:color w:val="000000"/>
          <w:sz w:val="24"/>
          <w:szCs w:val="24"/>
        </w:rPr>
        <w:t xml:space="preserve"> и </w:t>
      </w:r>
      <w:r w:rsidRPr="004E5C7E">
        <w:rPr>
          <w:rFonts w:eastAsia="Calibri"/>
          <w:color w:val="000000"/>
          <w:sz w:val="24"/>
          <w:szCs w:val="24"/>
          <w:lang w:val="en-US"/>
        </w:rPr>
        <w:t>L</w:t>
      </w:r>
      <w:r w:rsidRPr="004E5C7E">
        <w:rPr>
          <w:rFonts w:eastAsia="Calibri"/>
          <w:color w:val="000000"/>
          <w:sz w:val="24"/>
          <w:szCs w:val="24"/>
          <w:vertAlign w:val="subscript"/>
        </w:rPr>
        <w:t>Амакс</w:t>
      </w:r>
      <w:r w:rsidRPr="004E5C7E">
        <w:rPr>
          <w:rFonts w:eastAsia="Calibri"/>
          <w:color w:val="000000"/>
          <w:sz w:val="24"/>
          <w:szCs w:val="24"/>
        </w:rPr>
        <w:t xml:space="preserve">  на границе территории предприятия и селитебной территории в направлении расчетной точки;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для внутриквартальных источников шума - L</w:t>
      </w:r>
      <w:r w:rsidRPr="004E5C7E">
        <w:rPr>
          <w:rFonts w:eastAsia="Calibri"/>
          <w:color w:val="000000"/>
          <w:sz w:val="24"/>
          <w:szCs w:val="24"/>
          <w:vertAlign w:val="subscript"/>
        </w:rPr>
        <w:t>Аэкв</w:t>
      </w:r>
      <w:r w:rsidRPr="004E5C7E">
        <w:rPr>
          <w:rFonts w:eastAsia="Calibri"/>
          <w:color w:val="000000"/>
          <w:sz w:val="24"/>
          <w:szCs w:val="24"/>
        </w:rPr>
        <w:t xml:space="preserve"> и </w:t>
      </w:r>
      <w:r w:rsidRPr="004E5C7E">
        <w:rPr>
          <w:rFonts w:eastAsia="Calibri"/>
          <w:color w:val="000000"/>
          <w:sz w:val="24"/>
          <w:szCs w:val="24"/>
          <w:lang w:val="en-US"/>
        </w:rPr>
        <w:t>L</w:t>
      </w:r>
      <w:r w:rsidRPr="004E5C7E">
        <w:rPr>
          <w:rFonts w:eastAsia="Calibri"/>
          <w:color w:val="000000"/>
          <w:sz w:val="24"/>
          <w:szCs w:val="24"/>
          <w:vertAlign w:val="subscript"/>
        </w:rPr>
        <w:t>Амакс</w:t>
      </w:r>
      <w:r w:rsidRPr="004E5C7E">
        <w:rPr>
          <w:rFonts w:eastAsia="Calibri"/>
          <w:color w:val="000000"/>
          <w:sz w:val="24"/>
          <w:szCs w:val="24"/>
        </w:rPr>
        <w:t xml:space="preserve"> на фиксированном расстоянии от источника.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*L</w:t>
      </w:r>
      <w:r w:rsidRPr="004E5C7E">
        <w:rPr>
          <w:rFonts w:eastAsia="Calibri"/>
          <w:color w:val="000000"/>
          <w:sz w:val="24"/>
          <w:szCs w:val="24"/>
          <w:vertAlign w:val="subscript"/>
        </w:rPr>
        <w:t>Аэкв</w:t>
      </w:r>
      <w:r w:rsidRPr="004E5C7E">
        <w:rPr>
          <w:rFonts w:eastAsia="Calibri"/>
          <w:color w:val="000000"/>
          <w:sz w:val="24"/>
          <w:szCs w:val="24"/>
        </w:rPr>
        <w:t xml:space="preserve"> - эквивалентный уровень звука, дБА.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w:t>
      </w:r>
      <w:r w:rsidRPr="004E5C7E">
        <w:rPr>
          <w:rFonts w:eastAsia="Calibri"/>
          <w:color w:val="000000"/>
          <w:sz w:val="24"/>
          <w:szCs w:val="24"/>
          <w:lang w:val="en-US"/>
        </w:rPr>
        <w:t>L</w:t>
      </w:r>
      <w:r w:rsidRPr="004E5C7E">
        <w:rPr>
          <w:rFonts w:eastAsia="Calibri"/>
          <w:color w:val="000000"/>
          <w:sz w:val="24"/>
          <w:szCs w:val="24"/>
          <w:vertAlign w:val="subscript"/>
        </w:rPr>
        <w:t>Амакс</w:t>
      </w:r>
      <w:r w:rsidRPr="004E5C7E">
        <w:rPr>
          <w:rFonts w:eastAsia="Calibri"/>
          <w:color w:val="000000"/>
          <w:sz w:val="24"/>
          <w:szCs w:val="24"/>
        </w:rPr>
        <w:t xml:space="preserve"> - максимальный уровень звука, дБА.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Примечание:</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Расчетные точки следует выбирать:</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на площадках отдыха микрорайонов и групп жилых зданий,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на территории, непосредственно прилегающей к жилым и другим зданиям, в которых уровни проникающего шума нормируются таблицей 100, следует выбирать на расстоянии 2 м от фасада здания, обращенного в сторону источника шума на уровне 12 м от поверхности земли; для малоэтажных зданий - на уровне окон последнего этажа.</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7.6.4. Требования по уровням шума в жилых и общественных зданиях, а также на прилегающих территориях приведены в </w:t>
      </w:r>
      <w:r w:rsidRPr="004E5C7E">
        <w:rPr>
          <w:rFonts w:eastAsia="Calibri"/>
          <w:sz w:val="24"/>
          <w:szCs w:val="24"/>
        </w:rPr>
        <w:t>таблице 110.</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Таблица 110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
        <w:gridCol w:w="3311"/>
        <w:gridCol w:w="1971"/>
        <w:gridCol w:w="1971"/>
        <w:gridCol w:w="1971"/>
      </w:tblGrid>
      <w:tr w:rsidR="004E5C7E" w:rsidRPr="004E5C7E" w:rsidTr="00127B0F">
        <w:trPr>
          <w:trHeight w:val="1201"/>
        </w:trPr>
        <w:tc>
          <w:tcPr>
            <w:tcW w:w="32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п/п </w:t>
            </w:r>
          </w:p>
        </w:tc>
        <w:tc>
          <w:tcPr>
            <w:tcW w:w="168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Назначение помещений или территорий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Время суток, ч.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Эквивалентный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уровень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звука,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L, дБА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Aэкв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Максимальный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уровень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звука,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L, дБА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Амакс </w:t>
            </w:r>
          </w:p>
        </w:tc>
      </w:tr>
      <w:tr w:rsidR="004E5C7E" w:rsidRPr="004E5C7E" w:rsidTr="00127B0F">
        <w:trPr>
          <w:trHeight w:val="220"/>
        </w:trPr>
        <w:tc>
          <w:tcPr>
            <w:tcW w:w="32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 </w:t>
            </w:r>
          </w:p>
        </w:tc>
        <w:tc>
          <w:tcPr>
            <w:tcW w:w="168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 </w:t>
            </w:r>
          </w:p>
        </w:tc>
      </w:tr>
      <w:tr w:rsidR="004E5C7E" w:rsidRPr="004E5C7E" w:rsidTr="00127B0F">
        <w:trPr>
          <w:trHeight w:val="1024"/>
        </w:trPr>
        <w:tc>
          <w:tcPr>
            <w:tcW w:w="32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 </w:t>
            </w:r>
          </w:p>
        </w:tc>
        <w:tc>
          <w:tcPr>
            <w:tcW w:w="168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Административные помещения производственных предприятий, лабораторий, помещения для измерительных и аналитических работ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60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70 </w:t>
            </w:r>
          </w:p>
        </w:tc>
      </w:tr>
      <w:tr w:rsidR="004E5C7E" w:rsidRPr="004E5C7E" w:rsidTr="00127B0F">
        <w:trPr>
          <w:trHeight w:val="1565"/>
        </w:trPr>
        <w:tc>
          <w:tcPr>
            <w:tcW w:w="32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 </w:t>
            </w:r>
          </w:p>
        </w:tc>
        <w:tc>
          <w:tcPr>
            <w:tcW w:w="168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 залы обработки информации на ЭВМ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65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75 </w:t>
            </w:r>
          </w:p>
        </w:tc>
      </w:tr>
      <w:tr w:rsidR="004E5C7E" w:rsidRPr="004E5C7E" w:rsidTr="00127B0F">
        <w:trPr>
          <w:trHeight w:val="1293"/>
        </w:trPr>
        <w:tc>
          <w:tcPr>
            <w:tcW w:w="32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 </w:t>
            </w:r>
          </w:p>
        </w:tc>
        <w:tc>
          <w:tcPr>
            <w:tcW w:w="168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Помещения лабораторий для проведения экспериментальных работ, кабины наблюдения и дистанционного управления без речевой связи по телефону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75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90 </w:t>
            </w:r>
          </w:p>
        </w:tc>
      </w:tr>
      <w:tr w:rsidR="004E5C7E" w:rsidRPr="004E5C7E" w:rsidTr="00127B0F">
        <w:trPr>
          <w:trHeight w:val="1025"/>
        </w:trPr>
        <w:tc>
          <w:tcPr>
            <w:tcW w:w="32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 </w:t>
            </w:r>
          </w:p>
        </w:tc>
        <w:tc>
          <w:tcPr>
            <w:tcW w:w="168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Помещения и территории производственных предприятий с постоянными рабочими местами (кроме перечисленных в пунктах 1 - 3)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80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95 </w:t>
            </w:r>
          </w:p>
        </w:tc>
      </w:tr>
      <w:tr w:rsidR="004E5C7E" w:rsidRPr="004E5C7E" w:rsidTr="00127B0F">
        <w:trPr>
          <w:trHeight w:val="220"/>
        </w:trPr>
        <w:tc>
          <w:tcPr>
            <w:tcW w:w="320"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 </w:t>
            </w:r>
          </w:p>
        </w:tc>
        <w:tc>
          <w:tcPr>
            <w:tcW w:w="1680"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Палаты больниц и санаториев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7.00 - 23.00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35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50 </w:t>
            </w:r>
          </w:p>
        </w:tc>
      </w:tr>
      <w:tr w:rsidR="004E5C7E" w:rsidRPr="004E5C7E" w:rsidTr="00127B0F">
        <w:trPr>
          <w:trHeight w:val="220"/>
        </w:trPr>
        <w:tc>
          <w:tcPr>
            <w:tcW w:w="32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68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23.00-7.00</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25</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40</w:t>
            </w:r>
          </w:p>
        </w:tc>
      </w:tr>
      <w:tr w:rsidR="004E5C7E" w:rsidRPr="004E5C7E" w:rsidTr="00127B0F">
        <w:trPr>
          <w:trHeight w:val="756"/>
        </w:trPr>
        <w:tc>
          <w:tcPr>
            <w:tcW w:w="32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6 </w:t>
            </w:r>
          </w:p>
        </w:tc>
        <w:tc>
          <w:tcPr>
            <w:tcW w:w="168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Операционные больниц, кабинеты врачей больниц, поликлиник, санаториев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35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50 </w:t>
            </w:r>
          </w:p>
        </w:tc>
      </w:tr>
      <w:tr w:rsidR="004E5C7E" w:rsidRPr="004E5C7E" w:rsidTr="00127B0F">
        <w:trPr>
          <w:trHeight w:val="1565"/>
        </w:trPr>
        <w:tc>
          <w:tcPr>
            <w:tcW w:w="32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 </w:t>
            </w:r>
          </w:p>
        </w:tc>
        <w:tc>
          <w:tcPr>
            <w:tcW w:w="168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Учебные помещения (кабинеты, аудитории и др.) учебных заведений, конференц-залы, читальные залы библиотек, зрительные залы клубов и кинотеатров, залы судебных заседаний, культовые здания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55 </w:t>
            </w:r>
          </w:p>
        </w:tc>
      </w:tr>
      <w:tr w:rsidR="004E5C7E" w:rsidRPr="004E5C7E" w:rsidTr="00127B0F">
        <w:trPr>
          <w:trHeight w:val="499"/>
        </w:trPr>
        <w:tc>
          <w:tcPr>
            <w:tcW w:w="320" w:type="pct"/>
            <w:vMerge w:val="restart"/>
            <w:tcBorders>
              <w:bottom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8 </w:t>
            </w:r>
          </w:p>
        </w:tc>
        <w:tc>
          <w:tcPr>
            <w:tcW w:w="1680" w:type="pct"/>
            <w:vMerge w:val="restart"/>
            <w:tcBorders>
              <w:bottom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Жилые комнаты квартир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в домах категории А</w:t>
            </w:r>
          </w:p>
        </w:tc>
        <w:tc>
          <w:tcPr>
            <w:tcW w:w="1000" w:type="pct"/>
            <w:tcBorders>
              <w:bottom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7.00 - 23.00 </w:t>
            </w:r>
          </w:p>
        </w:tc>
        <w:tc>
          <w:tcPr>
            <w:tcW w:w="1000" w:type="pct"/>
            <w:tcBorders>
              <w:bottom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35 </w:t>
            </w:r>
          </w:p>
        </w:tc>
        <w:tc>
          <w:tcPr>
            <w:tcW w:w="1000" w:type="pct"/>
            <w:tcBorders>
              <w:bottom w:val="single" w:sz="4" w:space="0" w:color="auto"/>
            </w:tcBorders>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50 </w:t>
            </w:r>
          </w:p>
        </w:tc>
      </w:tr>
      <w:tr w:rsidR="004E5C7E" w:rsidRPr="004E5C7E" w:rsidTr="00127B0F">
        <w:trPr>
          <w:trHeight w:val="220"/>
        </w:trPr>
        <w:tc>
          <w:tcPr>
            <w:tcW w:w="32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68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23.00 - 7.00</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25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40 </w:t>
            </w:r>
          </w:p>
        </w:tc>
      </w:tr>
      <w:tr w:rsidR="004E5C7E" w:rsidRPr="004E5C7E" w:rsidTr="00127B0F">
        <w:trPr>
          <w:trHeight w:val="220"/>
        </w:trPr>
        <w:tc>
          <w:tcPr>
            <w:tcW w:w="32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680"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в домах категорий Б и В</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7.00 - 23.00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55 </w:t>
            </w:r>
          </w:p>
        </w:tc>
      </w:tr>
      <w:tr w:rsidR="004E5C7E" w:rsidRPr="004E5C7E" w:rsidTr="00127B0F">
        <w:trPr>
          <w:trHeight w:val="220"/>
        </w:trPr>
        <w:tc>
          <w:tcPr>
            <w:tcW w:w="32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68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23.00 - 7.00</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45 </w:t>
            </w:r>
          </w:p>
        </w:tc>
      </w:tr>
      <w:tr w:rsidR="004E5C7E" w:rsidRPr="004E5C7E" w:rsidTr="00127B0F">
        <w:trPr>
          <w:trHeight w:val="220"/>
        </w:trPr>
        <w:tc>
          <w:tcPr>
            <w:tcW w:w="320"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9 </w:t>
            </w:r>
          </w:p>
        </w:tc>
        <w:tc>
          <w:tcPr>
            <w:tcW w:w="1680"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Жилые комнаты общежитий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7.00 - 23.00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45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60 </w:t>
            </w:r>
          </w:p>
        </w:tc>
      </w:tr>
      <w:tr w:rsidR="004E5C7E" w:rsidRPr="004E5C7E" w:rsidTr="00127B0F">
        <w:trPr>
          <w:trHeight w:val="220"/>
        </w:trPr>
        <w:tc>
          <w:tcPr>
            <w:tcW w:w="32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68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23.00 - 7.00</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35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50 </w:t>
            </w:r>
          </w:p>
        </w:tc>
      </w:tr>
      <w:tr w:rsidR="004E5C7E" w:rsidRPr="004E5C7E" w:rsidTr="00127B0F">
        <w:trPr>
          <w:trHeight w:val="547"/>
        </w:trPr>
        <w:tc>
          <w:tcPr>
            <w:tcW w:w="320"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 </w:t>
            </w:r>
          </w:p>
        </w:tc>
        <w:tc>
          <w:tcPr>
            <w:tcW w:w="1680"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Номера гостиниц: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категории А</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7.00 - 23.00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35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50 </w:t>
            </w:r>
          </w:p>
        </w:tc>
      </w:tr>
      <w:tr w:rsidR="004E5C7E" w:rsidRPr="004E5C7E" w:rsidTr="00127B0F">
        <w:trPr>
          <w:trHeight w:val="220"/>
        </w:trPr>
        <w:tc>
          <w:tcPr>
            <w:tcW w:w="320" w:type="pct"/>
            <w:vMerge/>
          </w:tcPr>
          <w:p w:rsidR="004E5C7E" w:rsidRPr="004E5C7E" w:rsidRDefault="004E5C7E" w:rsidP="004E5C7E">
            <w:pPr>
              <w:autoSpaceDE w:val="0"/>
              <w:autoSpaceDN w:val="0"/>
              <w:adjustRightInd w:val="0"/>
              <w:spacing w:line="240" w:lineRule="auto"/>
              <w:ind w:firstLine="708"/>
              <w:jc w:val="both"/>
              <w:rPr>
                <w:rFonts w:eastAsia="Calibri"/>
                <w:color w:val="000000"/>
                <w:sz w:val="24"/>
                <w:szCs w:val="24"/>
              </w:rPr>
            </w:pPr>
          </w:p>
        </w:tc>
        <w:tc>
          <w:tcPr>
            <w:tcW w:w="1680" w:type="pct"/>
            <w:vMerge/>
          </w:tcPr>
          <w:p w:rsidR="004E5C7E" w:rsidRPr="004E5C7E" w:rsidRDefault="004E5C7E" w:rsidP="004E5C7E">
            <w:pPr>
              <w:autoSpaceDE w:val="0"/>
              <w:autoSpaceDN w:val="0"/>
              <w:adjustRightInd w:val="0"/>
              <w:spacing w:line="240" w:lineRule="auto"/>
              <w:ind w:firstLine="708"/>
              <w:jc w:val="both"/>
              <w:rPr>
                <w:rFonts w:eastAsia="Calibri"/>
                <w:color w:val="000000"/>
                <w:sz w:val="24"/>
                <w:szCs w:val="24"/>
              </w:rPr>
            </w:pP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23.00 - 7.00</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25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40 </w:t>
            </w:r>
          </w:p>
        </w:tc>
      </w:tr>
      <w:tr w:rsidR="004E5C7E" w:rsidRPr="004E5C7E" w:rsidTr="00127B0F">
        <w:trPr>
          <w:trHeight w:val="220"/>
        </w:trPr>
        <w:tc>
          <w:tcPr>
            <w:tcW w:w="32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680"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категории Б</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7.00 - 23.00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55 </w:t>
            </w:r>
          </w:p>
        </w:tc>
      </w:tr>
      <w:tr w:rsidR="004E5C7E" w:rsidRPr="004E5C7E" w:rsidTr="00127B0F">
        <w:trPr>
          <w:trHeight w:val="220"/>
        </w:trPr>
        <w:tc>
          <w:tcPr>
            <w:tcW w:w="32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68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23.00 - 7.00</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45 </w:t>
            </w:r>
          </w:p>
        </w:tc>
      </w:tr>
      <w:tr w:rsidR="004E5C7E" w:rsidRPr="004E5C7E" w:rsidTr="00127B0F">
        <w:trPr>
          <w:trHeight w:val="220"/>
        </w:trPr>
        <w:tc>
          <w:tcPr>
            <w:tcW w:w="32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680"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категории В</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7.00 - 23.00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45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60 </w:t>
            </w:r>
          </w:p>
        </w:tc>
      </w:tr>
      <w:tr w:rsidR="004E5C7E" w:rsidRPr="004E5C7E" w:rsidTr="00127B0F">
        <w:trPr>
          <w:trHeight w:val="220"/>
        </w:trPr>
        <w:tc>
          <w:tcPr>
            <w:tcW w:w="32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68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23.00 - 7.00</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35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50 </w:t>
            </w:r>
          </w:p>
        </w:tc>
      </w:tr>
      <w:tr w:rsidR="004E5C7E" w:rsidRPr="004E5C7E" w:rsidTr="00127B0F">
        <w:trPr>
          <w:trHeight w:val="725"/>
        </w:trPr>
        <w:tc>
          <w:tcPr>
            <w:tcW w:w="320"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11 </w:t>
            </w:r>
          </w:p>
        </w:tc>
        <w:tc>
          <w:tcPr>
            <w:tcW w:w="1680"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Жилые помещения домов отдыха, пансионатов, домов-интернатов для престарелых и инвалидов, спальные помещения дошкольных образовательных учреждений и школ-интернатов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7.00 - 23.00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55 </w:t>
            </w:r>
          </w:p>
        </w:tc>
      </w:tr>
      <w:tr w:rsidR="004E5C7E" w:rsidRPr="004E5C7E" w:rsidTr="00127B0F">
        <w:trPr>
          <w:trHeight w:val="220"/>
        </w:trPr>
        <w:tc>
          <w:tcPr>
            <w:tcW w:w="32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68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23.00 - 7.00</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45 </w:t>
            </w:r>
          </w:p>
        </w:tc>
      </w:tr>
      <w:tr w:rsidR="004E5C7E" w:rsidRPr="004E5C7E" w:rsidTr="00127B0F">
        <w:trPr>
          <w:trHeight w:val="1611"/>
        </w:trPr>
        <w:tc>
          <w:tcPr>
            <w:tcW w:w="320"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12 </w:t>
            </w:r>
          </w:p>
        </w:tc>
        <w:tc>
          <w:tcPr>
            <w:tcW w:w="168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Помещения офисов, административных зданий, конструкторских, проектных и научно-исследовательских организаций: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категории А</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45</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60 </w:t>
            </w:r>
          </w:p>
        </w:tc>
      </w:tr>
      <w:tr w:rsidR="004E5C7E" w:rsidRPr="004E5C7E" w:rsidTr="00127B0F">
        <w:trPr>
          <w:trHeight w:val="220"/>
        </w:trPr>
        <w:tc>
          <w:tcPr>
            <w:tcW w:w="32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68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категорий Б и В</w:t>
            </w:r>
          </w:p>
        </w:tc>
        <w:tc>
          <w:tcPr>
            <w:tcW w:w="2000"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65 </w:t>
            </w:r>
          </w:p>
        </w:tc>
      </w:tr>
      <w:tr w:rsidR="004E5C7E" w:rsidRPr="004E5C7E" w:rsidTr="00127B0F">
        <w:trPr>
          <w:trHeight w:val="806"/>
        </w:trPr>
        <w:tc>
          <w:tcPr>
            <w:tcW w:w="320"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13 </w:t>
            </w:r>
          </w:p>
        </w:tc>
        <w:tc>
          <w:tcPr>
            <w:tcW w:w="168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Залы кафе, ресторанов, фойе театров и кинотеатров: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категории А</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60 </w:t>
            </w:r>
          </w:p>
        </w:tc>
      </w:tr>
      <w:tr w:rsidR="004E5C7E" w:rsidRPr="004E5C7E" w:rsidTr="00127B0F">
        <w:trPr>
          <w:trHeight w:val="220"/>
        </w:trPr>
        <w:tc>
          <w:tcPr>
            <w:tcW w:w="32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68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категорий Б и В</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55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65 </w:t>
            </w:r>
          </w:p>
        </w:tc>
      </w:tr>
      <w:tr w:rsidR="004E5C7E" w:rsidRPr="004E5C7E" w:rsidTr="00127B0F">
        <w:trPr>
          <w:trHeight w:val="758"/>
        </w:trPr>
        <w:tc>
          <w:tcPr>
            <w:tcW w:w="32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14 </w:t>
            </w:r>
          </w:p>
        </w:tc>
        <w:tc>
          <w:tcPr>
            <w:tcW w:w="168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Торговые залы магазинов, пассажирские залы вокзалов и аэровокзалов, спортивные залы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60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70 </w:t>
            </w:r>
          </w:p>
        </w:tc>
      </w:tr>
      <w:tr w:rsidR="004E5C7E" w:rsidRPr="004E5C7E" w:rsidTr="00127B0F">
        <w:trPr>
          <w:trHeight w:val="758"/>
        </w:trPr>
        <w:tc>
          <w:tcPr>
            <w:tcW w:w="320"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15 </w:t>
            </w:r>
          </w:p>
        </w:tc>
        <w:tc>
          <w:tcPr>
            <w:tcW w:w="1680"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Территории, непосредственно прилегающие к зданиям больниц и санаториев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7.00 - 23.00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45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60 </w:t>
            </w:r>
          </w:p>
        </w:tc>
      </w:tr>
      <w:tr w:rsidR="004E5C7E" w:rsidRPr="004E5C7E" w:rsidTr="00127B0F">
        <w:trPr>
          <w:trHeight w:val="220"/>
        </w:trPr>
        <w:tc>
          <w:tcPr>
            <w:tcW w:w="32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68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23.00 - 7.00</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35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50 </w:t>
            </w:r>
          </w:p>
        </w:tc>
      </w:tr>
      <w:tr w:rsidR="004E5C7E" w:rsidRPr="004E5C7E" w:rsidTr="00127B0F">
        <w:trPr>
          <w:trHeight w:val="1024"/>
        </w:trPr>
        <w:tc>
          <w:tcPr>
            <w:tcW w:w="320"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16 </w:t>
            </w:r>
          </w:p>
        </w:tc>
        <w:tc>
          <w:tcPr>
            <w:tcW w:w="1680"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Территории, непосредственно прилегающие к жилым зданиям, домам отдыха, домам-интернатам для престарелых и инвалидов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7.00 - 23.00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55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70 </w:t>
            </w:r>
          </w:p>
        </w:tc>
      </w:tr>
      <w:tr w:rsidR="004E5C7E" w:rsidRPr="004E5C7E" w:rsidTr="00127B0F">
        <w:trPr>
          <w:trHeight w:val="220"/>
        </w:trPr>
        <w:tc>
          <w:tcPr>
            <w:tcW w:w="32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68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23.00 - 7.00</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45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60 </w:t>
            </w:r>
          </w:p>
        </w:tc>
      </w:tr>
      <w:tr w:rsidR="004E5C7E" w:rsidRPr="004E5C7E" w:rsidTr="00127B0F">
        <w:trPr>
          <w:trHeight w:val="220"/>
        </w:trPr>
        <w:tc>
          <w:tcPr>
            <w:tcW w:w="32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17 </w:t>
            </w:r>
          </w:p>
        </w:tc>
        <w:tc>
          <w:tcPr>
            <w:tcW w:w="168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Территории, непосредственно прилегающие к зданиям поликлиник, школ и других учебных заведений, дошкольных учреждений, площадки отдыха микрорайонов и групп жилых зданий</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55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70 </w:t>
            </w:r>
          </w:p>
        </w:tc>
      </w:tr>
    </w:tbl>
    <w:p w:rsidR="004E5C7E" w:rsidRPr="004E5C7E" w:rsidRDefault="004E5C7E" w:rsidP="004E5C7E">
      <w:pPr>
        <w:autoSpaceDE w:val="0"/>
        <w:autoSpaceDN w:val="0"/>
        <w:adjustRightInd w:val="0"/>
        <w:spacing w:line="240" w:lineRule="auto"/>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Примечания: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1. Допустимые уровни шума от внешних источников в помещениях пунктов 5 - 12 установлены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(пункты 15 - 17) могут быть увеличены из расчета обеспечения допустимых уровней в помещениях при закрытых окнах.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2. При тональном и (или) импульсном характере шума допустимые уровни следует принимать на 5 дБ (дБА) ниже значений, указанных в таблице.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(дБА) ниже значений, указанных в таблице.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4. Допустимые уровни шума от транспортных средств (пункты 5, 7 - 10, 12) разрешается принимать на 5 дБ (5 дБА) выше значений, указанных в таблице.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15.6.5. 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аэропортов уровни авиационного шума не должны превышать значений, приведенных в таблице 111.</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Таблица 111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gridCol w:w="3286"/>
        <w:gridCol w:w="3284"/>
      </w:tblGrid>
      <w:tr w:rsidR="004E5C7E" w:rsidRPr="004E5C7E" w:rsidTr="00127B0F">
        <w:trPr>
          <w:trHeight w:val="1300"/>
        </w:trPr>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Время суток </w:t>
            </w:r>
          </w:p>
        </w:tc>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Эквивалентный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уровень звука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L , дБ (А)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Аэкв </w:t>
            </w:r>
          </w:p>
        </w:tc>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Максимальный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уровень звука при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единичном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воздействии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L , дБ (А)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Амакс </w:t>
            </w:r>
          </w:p>
        </w:tc>
      </w:tr>
      <w:tr w:rsidR="004E5C7E" w:rsidRPr="004E5C7E" w:rsidTr="00127B0F">
        <w:trPr>
          <w:trHeight w:val="220"/>
        </w:trPr>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День (с 7.00 до 23.00 ч) </w:t>
            </w:r>
          </w:p>
        </w:tc>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65 </w:t>
            </w:r>
          </w:p>
        </w:tc>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85 </w:t>
            </w:r>
          </w:p>
        </w:tc>
      </w:tr>
      <w:tr w:rsidR="004E5C7E" w:rsidRPr="004E5C7E" w:rsidTr="00127B0F">
        <w:trPr>
          <w:trHeight w:val="220"/>
        </w:trPr>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Ночь (с 23.00 до 7.00 ч) </w:t>
            </w:r>
          </w:p>
        </w:tc>
        <w:tc>
          <w:tcPr>
            <w:tcW w:w="166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55 </w:t>
            </w:r>
          </w:p>
        </w:tc>
        <w:tc>
          <w:tcPr>
            <w:tcW w:w="166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75 </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Примечания: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vertAlign w:val="subscript"/>
        </w:rPr>
      </w:pPr>
      <w:r w:rsidRPr="004E5C7E">
        <w:rPr>
          <w:rFonts w:eastAsia="Calibri"/>
          <w:color w:val="000000"/>
          <w:sz w:val="20"/>
          <w:szCs w:val="24"/>
        </w:rPr>
        <w:t xml:space="preserve">1. Допускается превышение в дневное время установленного уровня звука на значение не более 10 дБ (А) для аэродромов 1-го, 2-го классов и для заводских аэродромов, но не более 10 пролетов в один день. L </w:t>
      </w:r>
      <w:r w:rsidRPr="004E5C7E">
        <w:rPr>
          <w:rFonts w:eastAsia="Calibri"/>
          <w:color w:val="000000"/>
          <w:sz w:val="20"/>
          <w:szCs w:val="24"/>
          <w:vertAlign w:val="subscript"/>
        </w:rPr>
        <w:t>А</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При реконструкции аэропортов или изменении условий эксплуатации воздушных судов акустическая обстановка на территориях жилой застройки не должна ухудшаться. </w:t>
      </w:r>
    </w:p>
    <w:p w:rsidR="004E5C7E" w:rsidRPr="004E5C7E" w:rsidRDefault="004E5C7E" w:rsidP="004E5C7E">
      <w:pPr>
        <w:autoSpaceDE w:val="0"/>
        <w:autoSpaceDN w:val="0"/>
        <w:adjustRightInd w:val="0"/>
        <w:spacing w:line="240" w:lineRule="auto"/>
        <w:ind w:firstLine="567"/>
        <w:jc w:val="both"/>
        <w:rPr>
          <w:rFonts w:eastAsia="Calibri"/>
          <w:sz w:val="20"/>
          <w:szCs w:val="24"/>
        </w:rPr>
      </w:pPr>
      <w:r w:rsidRPr="004E5C7E">
        <w:rPr>
          <w:rFonts w:eastAsia="Calibri"/>
          <w:sz w:val="20"/>
          <w:szCs w:val="24"/>
        </w:rPr>
        <w:t>2. При пролетах сверхзвуковых самолетов допускается превышать установленные уровни звука L</w:t>
      </w:r>
      <w:r w:rsidRPr="004E5C7E">
        <w:rPr>
          <w:rFonts w:eastAsia="Calibri"/>
          <w:sz w:val="20"/>
          <w:szCs w:val="24"/>
          <w:vertAlign w:val="subscript"/>
        </w:rPr>
        <w:t xml:space="preserve">А </w:t>
      </w:r>
      <w:r w:rsidRPr="004E5C7E">
        <w:rPr>
          <w:rFonts w:eastAsia="Calibri"/>
          <w:sz w:val="20"/>
          <w:szCs w:val="24"/>
        </w:rPr>
        <w:t>на 10 дБ (А) и L</w:t>
      </w:r>
      <w:r w:rsidRPr="004E5C7E">
        <w:rPr>
          <w:rFonts w:eastAsia="Calibri"/>
          <w:sz w:val="20"/>
          <w:szCs w:val="24"/>
          <w:vertAlign w:val="subscript"/>
        </w:rPr>
        <w:t>Аэкв</w:t>
      </w:r>
      <w:r w:rsidRPr="004E5C7E">
        <w:rPr>
          <w:rFonts w:eastAsia="Calibri"/>
          <w:sz w:val="20"/>
          <w:szCs w:val="24"/>
        </w:rPr>
        <w:t xml:space="preserve"> на 5 дБ (А) в течение не более двух суток одной недели.</w:t>
      </w:r>
    </w:p>
    <w:p w:rsidR="004E5C7E" w:rsidRPr="004E5C7E" w:rsidRDefault="004E5C7E" w:rsidP="004E5C7E">
      <w:pPr>
        <w:autoSpaceDE w:val="0"/>
        <w:autoSpaceDN w:val="0"/>
        <w:adjustRightInd w:val="0"/>
        <w:spacing w:line="240" w:lineRule="auto"/>
        <w:ind w:firstLine="567"/>
        <w:jc w:val="both"/>
        <w:rPr>
          <w:rFonts w:eastAsia="Calibri"/>
          <w:sz w:val="20"/>
          <w:szCs w:val="24"/>
          <w:vertAlign w:val="subscript"/>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15.6.6. Значения максимальных уровней шумового воздействия на человека на различных территориях представлены в таблице 110.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15.6.7. Оценку состояния и прогноз уровней шума, определение требуемого их снижения, разработку мероприятий и выбор средств шумозащиты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15.6.8. Мероприятия по шумовой защите предусматривают: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устройство санитарно-защитных зон предприятий (в том числе предприятий коммунально-транспортной сферы), автомобильных и железных дорог;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трассировку магистральных дорог скоростного и грузового движения в обход жилых районов и зон отдыха;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укрупнение межмагистральных территорий для отдаления основных массивов застройки от транспортных магистралей;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создание системы парковки автомобилей на границе жилых районов и групп жилых зданий;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формирование общегородской системы зеленых насаждений;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использование шумозащитных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 Шумозащитные экраны следует устанавливать на минимально допустимом расстоянии от автомагистрали или железной дороги с учетом требований по безопасности движения, эксплуатации дороги и транспортных средств;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расположение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 жилых районов, микрорайонов в  округах и  поселениях. В качестве зданий-экранов могут использоваться здания нежилого назначения: магазины, автостоянки, предприятия коммунально-бытового обслуживания, а также многоэтажные шумозащитные жилые и административные здания со специальными архитектурно-планировочными решениями, шумозащитными окнами, расположенные на минимальном расстоянии от магистральных улиц и железных дорог с учетом Нормативов и звукоизоляционных характеристик наружных ограждающих конструкций.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15.6.9.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15.6.10.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15.6.11. Мероприятия по защите от вибраций предусматривают: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удаление зданий и сооружений от источников вибрации;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использование методов виброзащиты при проектировании зданий и сооружений;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меры по снижению динамических нагрузок, создаваемых источником вибрации.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15.6.2. Снижение вибрации может быть достигнуто: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устройством виброизоляции отдельных установок или оборудования;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применением для трубопроводов и коммуникаций: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гибких элементов - в системах, соединенных с источником вибрации;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мягких прокладок - в местах перехода через ограждающие конструкции и крепления к ограждающим конструкциям.</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b/>
          <w:color w:val="000000"/>
          <w:sz w:val="24"/>
          <w:szCs w:val="24"/>
        </w:rPr>
        <w:t>15.7. Защита от электромагнитных полей, излучений и облучений</w:t>
      </w:r>
      <w:r w:rsidRPr="004E5C7E">
        <w:rPr>
          <w:rFonts w:eastAsia="Calibri"/>
          <w:color w:val="000000"/>
          <w:sz w:val="24"/>
          <w:szCs w:val="24"/>
        </w:rPr>
        <w:t xml:space="preserve">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15.7.2. Специальные требования по защите от электромагнитных полей, излучений и облучений устанавливают для: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всех типов стационарных радиотехнических объектов (включая радиоцентры, радио- и телевизионные станции, радиолокационные и радиорелейные станции,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элементов систем сотовой связи и других видов подвижной связи;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видеодисплейных терминалов и мониторов персональных компьютеров;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СВЧ-печей, индукционных печей.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15.7.3. Оценка воздействия электромагнитного поля радиочастотного диапазона передающих радиотехнических объектов (далее - ПРТО) на население осуществляется: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диапазоне частот 30 кГц - 300 МГц - по эффективным значениям напряженности электрического поля (Е), В/м;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 диапазоне частот 300 МГц - 300 ГГц - по средним значениям плотности потока энергии, мкВт/кв. см.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15.7.4. Уровни ЭМП,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ЭМП радиочастотного диапазона, не должны превышать ПДУ для населения, установленных СанПиН 2.1.8/2.2.4.1383-03 (с изменениями и дополнениями), СанПиН 2.1.8/2.2.4.1190-03, СанПиН 2.1.6.1032-01 и приведенных в таблице 112 с учетом вторичного излучения.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Таблица 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gridCol w:w="1678"/>
        <w:gridCol w:w="1619"/>
        <w:gridCol w:w="1619"/>
        <w:gridCol w:w="1570"/>
        <w:gridCol w:w="1671"/>
      </w:tblGrid>
      <w:tr w:rsidR="004E5C7E" w:rsidRPr="004E5C7E" w:rsidTr="00127B0F">
        <w:trPr>
          <w:trHeight w:val="220"/>
        </w:trPr>
        <w:tc>
          <w:tcPr>
            <w:tcW w:w="80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Диапазон частот </w:t>
            </w:r>
          </w:p>
        </w:tc>
        <w:tc>
          <w:tcPr>
            <w:tcW w:w="86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30 - 300 кГц </w:t>
            </w:r>
          </w:p>
        </w:tc>
        <w:tc>
          <w:tcPr>
            <w:tcW w:w="83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0,3 - 3 МГц </w:t>
            </w:r>
          </w:p>
        </w:tc>
        <w:tc>
          <w:tcPr>
            <w:tcW w:w="83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3 - 30 МГц </w:t>
            </w:r>
          </w:p>
        </w:tc>
        <w:tc>
          <w:tcPr>
            <w:tcW w:w="80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30 - 300 МГц </w:t>
            </w:r>
          </w:p>
        </w:tc>
        <w:tc>
          <w:tcPr>
            <w:tcW w:w="85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0,3 - 300 ГГц </w:t>
            </w:r>
          </w:p>
        </w:tc>
      </w:tr>
      <w:tr w:rsidR="004E5C7E" w:rsidRPr="004E5C7E" w:rsidTr="00127B0F">
        <w:trPr>
          <w:trHeight w:val="489"/>
        </w:trPr>
        <w:tc>
          <w:tcPr>
            <w:tcW w:w="80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Нормируемый параметр </w:t>
            </w:r>
          </w:p>
        </w:tc>
        <w:tc>
          <w:tcPr>
            <w:tcW w:w="3337" w:type="pct"/>
            <w:gridSpan w:val="4"/>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напряженность электрического поля, Е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(В/м) </w:t>
            </w:r>
          </w:p>
        </w:tc>
        <w:tc>
          <w:tcPr>
            <w:tcW w:w="85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плотность потока энергии, мкВт/кв. см </w:t>
            </w:r>
          </w:p>
        </w:tc>
      </w:tr>
      <w:tr w:rsidR="004E5C7E" w:rsidRPr="004E5C7E" w:rsidTr="00127B0F">
        <w:trPr>
          <w:trHeight w:val="489"/>
        </w:trPr>
        <w:tc>
          <w:tcPr>
            <w:tcW w:w="80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Предельно допустимые уровни </w:t>
            </w:r>
          </w:p>
        </w:tc>
        <w:tc>
          <w:tcPr>
            <w:tcW w:w="86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25 </w:t>
            </w:r>
          </w:p>
        </w:tc>
        <w:tc>
          <w:tcPr>
            <w:tcW w:w="83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15 </w:t>
            </w:r>
          </w:p>
        </w:tc>
        <w:tc>
          <w:tcPr>
            <w:tcW w:w="833"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 </w:t>
            </w:r>
          </w:p>
        </w:tc>
        <w:tc>
          <w:tcPr>
            <w:tcW w:w="808"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 &lt;*&gt; </w:t>
            </w:r>
          </w:p>
        </w:tc>
        <w:tc>
          <w:tcPr>
            <w:tcW w:w="85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25 &lt;**&gt; </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&lt;*&gt; Кроме средств радио- и телевещания (диапазон частот 48,5 - 108, 174 - 230 МГц).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&lt;**&gt; Для случаев облучения от антенн, работающих в режиме кругового обзора или сканирования.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Примечания: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1. Диапазоны, приведенные в таблице, исключают нижний и включают верхний предел частоты.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2. Представленные ПДУ для населения распространяются также на другие источники электромагнитного поля радиочастотного диапазона.</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15.7.5. Оценка воздействия электромагнитных полей на население и пользователей базовых и подвижных станций сухопутной радиосвязи (включая абонентские терминалы спутниковой связи) осуществляется: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в диапазоне частот от 27 МГц до 300 МГц - по значениям напряженности электрического поля, Е (В/м);</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в диапазоне частот от 300 МГц до 2400 МГц - по значениям плотности потока энергии, ППЭ (мВт/кв. см, мкВт/кв. см).</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15.7.6. Уровни ЭМП,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- 10,0 В/м - в диапазоне частот 27 МГц - 30 МГц;</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- 3,0 В/м - в диапазоне частот 30 МГц - 300 МГц;</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- 10,0 мкВт/кв.см - в диапазоне частот 300 МГц - 2400 МГц.</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15.7.7. Максимальные значения уровней электромагнитного излучения от радиотехнических объектов на различных территориях приведены в таблице 103.</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При одновременном облучении от нескольких источников должны соблюдаться условия СанПиН 2.1.8/2.2.4.1383-03 (с изменениями и дополнениями), СанПиН 2.1.8/2.2.4.1190-03.</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15.7.8. При размещении антенн радиолюбительских радиостанций (далее - РРС) диапазона 3 - 30 МГц, радиостанций гражданского диапазона (далее - РГД) частот 26,5 - 27,5 МГц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10 м. Рекомендуется размещение антенн на отдельно стоящих опорах и мачтах.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15.7.9. 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Рекомендуется размещение антенн на отдельно стоящих опорах и мачтах. При установке на крыше здания антенна должна монтироваться на высоте не менее 5 м от крыши.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15.7.10. В целях защиты населения от воздействия ЭМП,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15.7.11.Границы санитарно-защитной зоны определяются на высоте 2 м от поверхности земли по ПДУ, указанным в таблице 109.</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Зона ограничения застройки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ЭМП не превышает ПДУ.</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Примечание: При определении границ санитарно-защитных зон и зон ограничения следует учитывать необходимость защиты от воздействия вторичного ЭМП, переизлучаемого элементами конструкции здания, коммуникациями, внутренней проводкой и т.д.</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15.7.12. 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также не могут рассматриваться как резервная территория предприятия и использоваться для расширения промышленной площадки.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15.7.13. ПДУ ЭМП для потребительской продукции (в том числе видеодисплейных терминалов, СВЧ и индукционных печей) устанавливаются в соответствии с действующими правилами и нормами.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15.7.14. Для населения отдельно нормируется ПДУ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 кВ/м:</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- 0,5 - внутри жилых зданий;</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- 1 - на территории зоны жилой застройки;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- 5 - в населенной местности, вне зоны жилой застройки (земли в пределах границ перспективного развития населенных пунктов на 10 лет, пригородные и зеленые зоны, курорты), а также на территории размещения коллективных или индивидуальных дачных и садово-огородных участков;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- 10 - на участках пересечения воздушных линий с автомобильными дорогами I - IV категории;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- 15 - в ненаселенной местности (незастроенные местности, доступные для транспорта и сельскохозяйственные угодья);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- 20 -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15.7.15. Мероприятия по защите населения от ЭМП, излучений и облучений следует предусматривать:</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рациональное размещение источников ЭМП и применение средств защиты, в том числе экранирование источников;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уменьшение излучаемой мощности передатчиков и антенн;</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ограничение доступа к источникам излучения, в том числе вторичного излучения (сетям, конструкциям зданий, коммуникациям);</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устройство санитарно-защитных зон от высоковольтных воздушных линий электропередачи в соответствии с требованиями раздела «Электроснабжение» настоящих нормативов.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15.8. Радиационная безопасность</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15.8.1.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 радиационной безопасности населения", НРБ-99/2009 и ОСПОРБ-99/10.</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15.8.2. Радиационная безопасность населения обеспечивается: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созданием условий жизнедеятельности людей, отвечающих требованиям НРБ-99/2009 и ОСПОРБ-99/10;</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установлением допустимых уровней воздействия для облучения от техногенных источников излучения;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организацией радиационного контроля;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организацией системы информации о радиационной обстановке.</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15.8.3. Перед отводом территорий под строительство необходимо проводить оценку радиационной обстановки в соответствии с требованиями СП 2.6.1.2612-10 (ОСПОРБ-99/10) и СП 11-102-97.</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15.8.4. 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отсутствие радиационных аномалий обследованием участка поисковыми радиометрами;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частные значения мощности эквивалентной дозы (МЭД) гамма-излучения на участке в контрольных точках не превышают 0,3 мкЗв/ч, среднее арифметическое значение МЭД гамма-излучения на участке не превышает 0,2 мкЗв/ч и плотность потока радона с поверхности грунта не более 80 мБк/кв. м с.</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15.8.5. Участки застройки под промышленные объекты квалифицируются как радиационно-безопасные при совместном выполнении условий:</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отсутствие радиационных аномалий обследованием участка поисковыми радиометрами;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частные значения МЭД гамма-излучения на участке в контрольных точках не превышают 0,3 мкЗв/ч и плотность потока радона с поверхности грунта не более 250 мБк/кв. м с.</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15.8.5.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В том числе, при плотности потока радона более 80 мБк/кв. м с на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15.8.6.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мЗв в год в среднем за любые последовательные 5 лет, но не более 5 мЗв в год.</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15.8.7. Планируемое повышенное облучение в эффективной дозе до 100 мЗв в год и эквивалентных дозах не более двукратных значений допускается с разрешения органов Государственного санитарно-эпидемиологического надзора.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15.8.8. Допустимое значение эффективной дозы, обусловленной суммарным воздействием природных источников излучения, для населения не устанавливается.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15.8.9. Для медицинского облучения пределы доз не устанавливаются, допустимые значения эффективных доз для различных категорий населения устанавливаются в соответствии с требованиями НРБ-99/2009.</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15.8.10. При размещении радиационных объектов необходимо предусматривать:</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оценку метеорологических, гидрологических, геологических и сейсмических факторов при нормальной эксплуатации и при возможных авариях;</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устройство санитарно-защитных зон и зон наблюдения вокруг радиационных объектов;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локализацию источников радиационного воздействия;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физическую защиту источников излучения (физические барьеры на пути распространения ионизирующего излучения и радиоактивных веществ);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зонирование территории вокруг наиболее опасных объектов и внутри них;</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организацию системы радиационного контроля;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Радиационные объекты следует размещать в соответствии с настоящими нормативами.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15.8.11. При проектировании защиты от объекта ионизирующего излучения МЭД для населения вне территории объекта и его санитарно-защитной зоны не должна превышать 0,06 мкЗв/ч.</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15.8.12. Полигоны для захоронения радиоактивных отходов следует размещать в соответствии с требованиями раздела 6 "Зоны специального назначения" Нормативов.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15.8.13.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НРБ-99.</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15.9. Разрешенные параметры допустимых уровней воздействия  на человека и условия проживания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15.9.1. Предельные значения допустимых уровней воздействия на среду и человека устанавливаются в соответствии с действующими санитарно-эпидемиологическими правилами и нормами и приведены в таблице 113.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spacing w:line="240" w:lineRule="auto"/>
        <w:jc w:val="both"/>
        <w:rPr>
          <w:rFonts w:eastAsia="Calibri"/>
          <w:color w:val="000000"/>
          <w:sz w:val="24"/>
          <w:szCs w:val="24"/>
        </w:rPr>
      </w:pPr>
      <w:r w:rsidRPr="004E5C7E">
        <w:rPr>
          <w:rFonts w:eastAsia="Calibri"/>
          <w:sz w:val="24"/>
          <w:szCs w:val="24"/>
        </w:rPr>
        <w:br w:type="page"/>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Таблица 113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969"/>
        <w:gridCol w:w="1971"/>
        <w:gridCol w:w="8"/>
        <w:gridCol w:w="1963"/>
        <w:gridCol w:w="22"/>
        <w:gridCol w:w="1951"/>
      </w:tblGrid>
      <w:tr w:rsidR="004E5C7E" w:rsidRPr="004E5C7E" w:rsidTr="00127B0F">
        <w:trPr>
          <w:trHeight w:val="758"/>
        </w:trPr>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Зона </w:t>
            </w: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Максимальный уровень шумового воздействия, дБА </w:t>
            </w:r>
          </w:p>
        </w:tc>
        <w:tc>
          <w:tcPr>
            <w:tcW w:w="1004"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Максимальный уровень загрязнения атмосферного воздуха </w:t>
            </w:r>
          </w:p>
        </w:tc>
        <w:tc>
          <w:tcPr>
            <w:tcW w:w="1007"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Максимальный уровень электромагнитного излучения от радиотехнических объектов </w:t>
            </w:r>
          </w:p>
        </w:tc>
        <w:tc>
          <w:tcPr>
            <w:tcW w:w="99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Загрязненность сточных вод </w:t>
            </w:r>
          </w:p>
        </w:tc>
      </w:tr>
      <w:tr w:rsidR="004E5C7E" w:rsidRPr="004E5C7E" w:rsidTr="00127B0F">
        <w:trPr>
          <w:trHeight w:val="220"/>
        </w:trPr>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 </w:t>
            </w: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 </w:t>
            </w:r>
          </w:p>
        </w:tc>
        <w:tc>
          <w:tcPr>
            <w:tcW w:w="1004"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 </w:t>
            </w:r>
          </w:p>
        </w:tc>
        <w:tc>
          <w:tcPr>
            <w:tcW w:w="1007"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4 </w:t>
            </w:r>
          </w:p>
        </w:tc>
        <w:tc>
          <w:tcPr>
            <w:tcW w:w="99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 </w:t>
            </w:r>
          </w:p>
        </w:tc>
      </w:tr>
      <w:tr w:rsidR="004E5C7E" w:rsidRPr="004E5C7E" w:rsidTr="00127B0F">
        <w:trPr>
          <w:trHeight w:val="3051"/>
        </w:trPr>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Жилые зоны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усадебная застройка </w:t>
            </w:r>
          </w:p>
          <w:p w:rsidR="004E5C7E" w:rsidRPr="004E5C7E" w:rsidRDefault="004E5C7E" w:rsidP="004E5C7E">
            <w:pPr>
              <w:autoSpaceDE w:val="0"/>
              <w:autoSpaceDN w:val="0"/>
              <w:adjustRightInd w:val="0"/>
              <w:spacing w:line="240" w:lineRule="auto"/>
              <w:jc w:val="both"/>
              <w:rPr>
                <w:rFonts w:eastAsia="Calibri"/>
                <w:color w:val="000000"/>
                <w:sz w:val="24"/>
                <w:szCs w:val="24"/>
              </w:rPr>
            </w:pPr>
          </w:p>
          <w:p w:rsidR="004E5C7E" w:rsidRPr="004E5C7E" w:rsidRDefault="004E5C7E" w:rsidP="004E5C7E">
            <w:pPr>
              <w:autoSpaceDE w:val="0"/>
              <w:autoSpaceDN w:val="0"/>
              <w:adjustRightInd w:val="0"/>
              <w:spacing w:line="240" w:lineRule="auto"/>
              <w:jc w:val="both"/>
              <w:rPr>
                <w:rFonts w:eastAsia="Calibri"/>
                <w:color w:val="000000"/>
                <w:sz w:val="24"/>
                <w:szCs w:val="24"/>
              </w:rPr>
            </w:pP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многоэтажная застройка </w:t>
            </w: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55 </w:t>
            </w:r>
          </w:p>
          <w:p w:rsidR="004E5C7E" w:rsidRPr="004E5C7E" w:rsidRDefault="004E5C7E" w:rsidP="004E5C7E">
            <w:pPr>
              <w:autoSpaceDE w:val="0"/>
              <w:autoSpaceDN w:val="0"/>
              <w:adjustRightInd w:val="0"/>
              <w:spacing w:line="240" w:lineRule="auto"/>
              <w:jc w:val="both"/>
              <w:rPr>
                <w:rFonts w:eastAsia="Calibri"/>
                <w:color w:val="000000"/>
                <w:sz w:val="24"/>
                <w:szCs w:val="24"/>
              </w:rPr>
            </w:pPr>
          </w:p>
          <w:p w:rsidR="004E5C7E" w:rsidRPr="004E5C7E" w:rsidRDefault="004E5C7E" w:rsidP="004E5C7E">
            <w:pPr>
              <w:autoSpaceDE w:val="0"/>
              <w:autoSpaceDN w:val="0"/>
              <w:adjustRightInd w:val="0"/>
              <w:spacing w:line="240" w:lineRule="auto"/>
              <w:jc w:val="both"/>
              <w:rPr>
                <w:rFonts w:eastAsia="Calibri"/>
                <w:color w:val="000000"/>
                <w:sz w:val="24"/>
                <w:szCs w:val="24"/>
              </w:rPr>
            </w:pPr>
          </w:p>
          <w:p w:rsidR="004E5C7E" w:rsidRPr="004E5C7E" w:rsidRDefault="004E5C7E" w:rsidP="004E5C7E">
            <w:pPr>
              <w:autoSpaceDE w:val="0"/>
              <w:autoSpaceDN w:val="0"/>
              <w:adjustRightInd w:val="0"/>
              <w:spacing w:line="240" w:lineRule="auto"/>
              <w:jc w:val="both"/>
              <w:rPr>
                <w:rFonts w:eastAsia="Calibri"/>
                <w:color w:val="000000"/>
                <w:sz w:val="24"/>
                <w:szCs w:val="24"/>
              </w:rPr>
            </w:pP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55 </w:t>
            </w:r>
          </w:p>
        </w:tc>
        <w:tc>
          <w:tcPr>
            <w:tcW w:w="1004"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0,8 ПДК </w:t>
            </w:r>
          </w:p>
          <w:p w:rsidR="004E5C7E" w:rsidRPr="004E5C7E" w:rsidRDefault="004E5C7E" w:rsidP="004E5C7E">
            <w:pPr>
              <w:autoSpaceDE w:val="0"/>
              <w:autoSpaceDN w:val="0"/>
              <w:adjustRightInd w:val="0"/>
              <w:spacing w:line="240" w:lineRule="auto"/>
              <w:jc w:val="both"/>
              <w:rPr>
                <w:rFonts w:eastAsia="Calibri"/>
                <w:color w:val="000000"/>
                <w:sz w:val="24"/>
                <w:szCs w:val="24"/>
              </w:rPr>
            </w:pPr>
          </w:p>
          <w:p w:rsidR="004E5C7E" w:rsidRPr="004E5C7E" w:rsidRDefault="004E5C7E" w:rsidP="004E5C7E">
            <w:pPr>
              <w:autoSpaceDE w:val="0"/>
              <w:autoSpaceDN w:val="0"/>
              <w:adjustRightInd w:val="0"/>
              <w:spacing w:line="240" w:lineRule="auto"/>
              <w:jc w:val="both"/>
              <w:rPr>
                <w:rFonts w:eastAsia="Calibri"/>
                <w:color w:val="000000"/>
                <w:sz w:val="24"/>
                <w:szCs w:val="24"/>
              </w:rPr>
            </w:pPr>
          </w:p>
          <w:p w:rsidR="004E5C7E" w:rsidRPr="004E5C7E" w:rsidRDefault="004E5C7E" w:rsidP="004E5C7E">
            <w:pPr>
              <w:autoSpaceDE w:val="0"/>
              <w:autoSpaceDN w:val="0"/>
              <w:adjustRightInd w:val="0"/>
              <w:spacing w:line="240" w:lineRule="auto"/>
              <w:jc w:val="both"/>
              <w:rPr>
                <w:rFonts w:eastAsia="Calibri"/>
                <w:color w:val="000000"/>
                <w:sz w:val="24"/>
                <w:szCs w:val="24"/>
              </w:rPr>
            </w:pP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 ПДК</w:t>
            </w:r>
          </w:p>
        </w:tc>
        <w:tc>
          <w:tcPr>
            <w:tcW w:w="1007"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 ПДУ </w:t>
            </w:r>
          </w:p>
        </w:tc>
        <w:tc>
          <w:tcPr>
            <w:tcW w:w="99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нормативно очищенные на локальных очистных сооружениях. Выпуск в городской коллектор с последующей очисткой на  КОС </w:t>
            </w:r>
          </w:p>
        </w:tc>
      </w:tr>
      <w:tr w:rsidR="004E5C7E" w:rsidRPr="004E5C7E" w:rsidTr="00127B0F">
        <w:trPr>
          <w:trHeight w:val="220"/>
        </w:trPr>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Общественно-деловые зоны </w:t>
            </w: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60 </w:t>
            </w:r>
          </w:p>
        </w:tc>
        <w:tc>
          <w:tcPr>
            <w:tcW w:w="1004"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То же </w:t>
            </w:r>
          </w:p>
        </w:tc>
        <w:tc>
          <w:tcPr>
            <w:tcW w:w="1007"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То же </w:t>
            </w:r>
          </w:p>
        </w:tc>
        <w:tc>
          <w:tcPr>
            <w:tcW w:w="99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То же</w:t>
            </w:r>
          </w:p>
        </w:tc>
      </w:tr>
      <w:tr w:rsidR="004E5C7E" w:rsidRPr="004E5C7E" w:rsidTr="00127B0F">
        <w:trPr>
          <w:trHeight w:val="1562"/>
        </w:trPr>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Производственные зоны </w:t>
            </w: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нормируется по границе объединенной СЗЗ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нормируется по границе объединенной СЗЗ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 ПДК </w:t>
            </w:r>
          </w:p>
        </w:tc>
        <w:tc>
          <w:tcPr>
            <w:tcW w:w="1000"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нормируется по границе объединенной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СЗЗ 1 ПДУ </w:t>
            </w:r>
          </w:p>
        </w:tc>
        <w:tc>
          <w:tcPr>
            <w:tcW w:w="1001"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нормативно очищенные стоки на локальных очистных сооружениях с самостоятельным или централизованным выпуском </w:t>
            </w:r>
          </w:p>
        </w:tc>
      </w:tr>
      <w:tr w:rsidR="004E5C7E" w:rsidRPr="004E5C7E" w:rsidTr="00127B0F">
        <w:trPr>
          <w:trHeight w:val="1027"/>
        </w:trPr>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Рекреационные зоны </w:t>
            </w: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65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0,8 ПДК </w:t>
            </w:r>
          </w:p>
        </w:tc>
        <w:tc>
          <w:tcPr>
            <w:tcW w:w="1000"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 ПДУ </w:t>
            </w:r>
          </w:p>
        </w:tc>
        <w:tc>
          <w:tcPr>
            <w:tcW w:w="1001"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нормативно очищенные на локальных очистных сооружениях с возможным самостоятельным выпуском </w:t>
            </w:r>
          </w:p>
        </w:tc>
      </w:tr>
      <w:tr w:rsidR="004E5C7E" w:rsidRPr="004E5C7E" w:rsidTr="00127B0F">
        <w:trPr>
          <w:trHeight w:val="1293"/>
        </w:trPr>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Зона особо охраняемых природных территорий </w:t>
            </w: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65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Не нормируется</w:t>
            </w:r>
          </w:p>
        </w:tc>
        <w:tc>
          <w:tcPr>
            <w:tcW w:w="1000"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Не нормируется </w:t>
            </w:r>
          </w:p>
        </w:tc>
        <w:tc>
          <w:tcPr>
            <w:tcW w:w="1001"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Не нормируется </w:t>
            </w:r>
          </w:p>
        </w:tc>
      </w:tr>
      <w:tr w:rsidR="004E5C7E" w:rsidRPr="004E5C7E" w:rsidTr="00127B0F">
        <w:trPr>
          <w:trHeight w:val="220"/>
        </w:trPr>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Зоны сельскохозяйственного использования</w:t>
            </w:r>
          </w:p>
        </w:tc>
        <w:tc>
          <w:tcPr>
            <w:tcW w:w="9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70 </w:t>
            </w:r>
          </w:p>
        </w:tc>
        <w:tc>
          <w:tcPr>
            <w:tcW w:w="100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то же </w:t>
            </w:r>
          </w:p>
        </w:tc>
        <w:tc>
          <w:tcPr>
            <w:tcW w:w="1000"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то же </w:t>
            </w:r>
          </w:p>
        </w:tc>
        <w:tc>
          <w:tcPr>
            <w:tcW w:w="1001"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то же</w:t>
            </w:r>
          </w:p>
        </w:tc>
      </w:tr>
    </w:tbl>
    <w:p w:rsidR="004E5C7E" w:rsidRPr="004E5C7E" w:rsidRDefault="004E5C7E" w:rsidP="004E5C7E">
      <w:pPr>
        <w:autoSpaceDE w:val="0"/>
        <w:autoSpaceDN w:val="0"/>
        <w:adjustRightInd w:val="0"/>
        <w:spacing w:line="240" w:lineRule="auto"/>
        <w:jc w:val="both"/>
        <w:rPr>
          <w:rFonts w:eastAsia="Calibri"/>
          <w:color w:val="000000"/>
          <w:sz w:val="20"/>
          <w:szCs w:val="24"/>
        </w:rPr>
      </w:pPr>
    </w:p>
    <w:p w:rsidR="004E5C7E" w:rsidRPr="004E5C7E" w:rsidRDefault="004E5C7E" w:rsidP="004E5C7E">
      <w:pPr>
        <w:autoSpaceDE w:val="0"/>
        <w:autoSpaceDN w:val="0"/>
        <w:adjustRightInd w:val="0"/>
        <w:spacing w:line="240" w:lineRule="auto"/>
        <w:jc w:val="both"/>
        <w:rPr>
          <w:rFonts w:eastAsia="Calibri"/>
          <w:color w:val="000000"/>
          <w:sz w:val="20"/>
          <w:szCs w:val="24"/>
        </w:rPr>
      </w:pPr>
      <w:r w:rsidRPr="004E5C7E">
        <w:rPr>
          <w:rFonts w:eastAsia="Calibri"/>
          <w:color w:val="000000"/>
          <w:sz w:val="20"/>
          <w:szCs w:val="24"/>
        </w:rPr>
        <w:t>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rsidR="004E5C7E" w:rsidRPr="004E5C7E" w:rsidRDefault="004E5C7E" w:rsidP="004E5C7E">
      <w:pPr>
        <w:autoSpaceDE w:val="0"/>
        <w:autoSpaceDN w:val="0"/>
        <w:adjustRightInd w:val="0"/>
        <w:spacing w:line="240" w:lineRule="auto"/>
        <w:jc w:val="both"/>
        <w:rPr>
          <w:rFonts w:eastAsia="Calibri"/>
          <w:color w:val="000000"/>
          <w:sz w:val="20"/>
          <w:szCs w:val="24"/>
        </w:rPr>
      </w:pPr>
    </w:p>
    <w:p w:rsidR="004E5C7E" w:rsidRPr="004E5C7E" w:rsidRDefault="004E5C7E" w:rsidP="004E5C7E">
      <w:pPr>
        <w:autoSpaceDE w:val="0"/>
        <w:autoSpaceDN w:val="0"/>
        <w:adjustRightInd w:val="0"/>
        <w:spacing w:line="240" w:lineRule="auto"/>
        <w:jc w:val="both"/>
        <w:rPr>
          <w:rFonts w:eastAsia="Calibri"/>
          <w:color w:val="000000"/>
          <w:sz w:val="20"/>
          <w:szCs w:val="24"/>
        </w:rPr>
      </w:pPr>
    </w:p>
    <w:p w:rsidR="004E5C7E" w:rsidRPr="004E5C7E" w:rsidRDefault="004E5C7E" w:rsidP="004E5C7E">
      <w:pPr>
        <w:autoSpaceDE w:val="0"/>
        <w:autoSpaceDN w:val="0"/>
        <w:adjustRightInd w:val="0"/>
        <w:spacing w:line="240" w:lineRule="auto"/>
        <w:jc w:val="both"/>
        <w:rPr>
          <w:rFonts w:eastAsia="Calibri"/>
          <w:color w:val="000000"/>
          <w:sz w:val="20"/>
          <w:szCs w:val="24"/>
        </w:rPr>
      </w:pPr>
    </w:p>
    <w:p w:rsidR="004E5C7E" w:rsidRPr="004E5C7E" w:rsidRDefault="004E5C7E" w:rsidP="004E5C7E">
      <w:pPr>
        <w:autoSpaceDE w:val="0"/>
        <w:autoSpaceDN w:val="0"/>
        <w:adjustRightInd w:val="0"/>
        <w:spacing w:line="240" w:lineRule="auto"/>
        <w:jc w:val="both"/>
        <w:rPr>
          <w:rFonts w:eastAsia="Calibri"/>
          <w:color w:val="000000"/>
          <w:sz w:val="20"/>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7.10. Регулирование микроклимата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7.10.1. При планировке и застройке территории Республики Башкортостан необходимо обеспечивать нормы освещенности помещений проектируемых зданий.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Республика Башкортостан по ресурсам светового климата относится к 1 группе субъектов Российской Федерации. Ориентация световых проемов по сторонам горизонта и значения коэффициента светового климата для данной группы приведены в таблице 104.</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Таблица 114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119"/>
        <w:gridCol w:w="3118"/>
      </w:tblGrid>
      <w:tr w:rsidR="004E5C7E" w:rsidRPr="004E5C7E" w:rsidTr="00127B0F">
        <w:trPr>
          <w:trHeight w:val="487"/>
        </w:trPr>
        <w:tc>
          <w:tcPr>
            <w:tcW w:w="3085"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Световые проемы </w:t>
            </w:r>
          </w:p>
        </w:tc>
        <w:tc>
          <w:tcPr>
            <w:tcW w:w="3119"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Ориентация световых проемов по сторонам горизонта </w:t>
            </w:r>
          </w:p>
        </w:tc>
        <w:tc>
          <w:tcPr>
            <w:tcW w:w="3118"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Коэффициент светового климата </w:t>
            </w:r>
          </w:p>
        </w:tc>
      </w:tr>
      <w:tr w:rsidR="004E5C7E" w:rsidRPr="004E5C7E" w:rsidTr="00127B0F">
        <w:trPr>
          <w:trHeight w:val="220"/>
        </w:trPr>
        <w:tc>
          <w:tcPr>
            <w:tcW w:w="3085"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 наружных стенах зданий </w:t>
            </w:r>
          </w:p>
        </w:tc>
        <w:tc>
          <w:tcPr>
            <w:tcW w:w="3119"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 СВ, СЗ, З, В, ЮВ, ЮЗ, Ю </w:t>
            </w:r>
          </w:p>
        </w:tc>
        <w:tc>
          <w:tcPr>
            <w:tcW w:w="3118"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 </w:t>
            </w:r>
          </w:p>
        </w:tc>
      </w:tr>
      <w:tr w:rsidR="004E5C7E" w:rsidRPr="004E5C7E" w:rsidTr="00127B0F">
        <w:trPr>
          <w:trHeight w:val="489"/>
        </w:trPr>
        <w:tc>
          <w:tcPr>
            <w:tcW w:w="3085"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 прямоугольных и трапециевидных фонарях </w:t>
            </w:r>
          </w:p>
        </w:tc>
        <w:tc>
          <w:tcPr>
            <w:tcW w:w="3119"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С-Ю, СВ-ЮЗ, ЮВ-СЗ, В-З </w:t>
            </w:r>
          </w:p>
        </w:tc>
        <w:tc>
          <w:tcPr>
            <w:tcW w:w="3118"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 </w:t>
            </w:r>
          </w:p>
        </w:tc>
      </w:tr>
      <w:tr w:rsidR="004E5C7E" w:rsidRPr="004E5C7E" w:rsidTr="00127B0F">
        <w:trPr>
          <w:trHeight w:val="220"/>
        </w:trPr>
        <w:tc>
          <w:tcPr>
            <w:tcW w:w="3085"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 фонарях типа "Шед" </w:t>
            </w:r>
          </w:p>
        </w:tc>
        <w:tc>
          <w:tcPr>
            <w:tcW w:w="3119"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 </w:t>
            </w:r>
          </w:p>
        </w:tc>
        <w:tc>
          <w:tcPr>
            <w:tcW w:w="3118"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 </w:t>
            </w:r>
          </w:p>
        </w:tc>
      </w:tr>
      <w:tr w:rsidR="004E5C7E" w:rsidRPr="004E5C7E" w:rsidTr="00127B0F">
        <w:trPr>
          <w:trHeight w:val="220"/>
        </w:trPr>
        <w:tc>
          <w:tcPr>
            <w:tcW w:w="3085"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 зенитных фонарях </w:t>
            </w:r>
          </w:p>
        </w:tc>
        <w:tc>
          <w:tcPr>
            <w:tcW w:w="3119"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 </w:t>
            </w:r>
          </w:p>
        </w:tc>
        <w:tc>
          <w:tcPr>
            <w:tcW w:w="3118" w:type="dxa"/>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 </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Примечания: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1. С - север; СВ - северо-восток; СЗ - северо-запад; В - восток; З - запад; С-Ю - север-юг; В-З - восток-запад; Ю - юг; ЮВ - юго-восток; ЮЗ - юго-запад.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2. Ориентацию световых проемов по сторонам света в лечебных учреждениях следует принимать согласно СП 42.13330.2011 "СНиП 2.08.02-89".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0"/>
          <w:szCs w:val="24"/>
        </w:rPr>
        <w:t>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СНиП 23-05-95 и СП 52.13330.2011 в зависимости от светового климата территории. Коэффициент светового климата для территории Республики Башкортостан приведен в таблице 114.</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15.10.2.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округов и поселений, географической широты районов Республики Башкортостан - не менее 2 часов в день в период с 22 марта по 22 сентября.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15.10.3. Продолжительность инсоляции жилых и общественных зданий обеспечивается в соответствии с требованиями СанПиН 2.2.1/2.1.1.1076-01.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15.10.4. На территориях детских игровых площадок, спортивных площадок жилых зданий; групповых площадок дошкольных учреждений; спортивной зоны, зоны отдыха общеобразовательных школ и школ-интернатов; зоны отдыха лечебно-профилактических учреждений стационарного типа продолжительность инсоляции должна составлять не менее 3 часов на 50% площади участка.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15.10.5.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15.10.6. 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15.10.7. Для жилых помещений, дошкольных образовательных учреждений, учебных помещений общеобразовательных школ, школ-интернатов, других учреждений образования, лечебно-профилактических, санаторно-оздоровительных учреждений, учреждений социального обеспечения,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15.10.8.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15.10.9.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15.10.10. Меры по ограничению избыточного теплового воздействия инсоляции не должны приводить к нарушению норм естественного освещения помещений.</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15.1. Защита территорий от воздействия чрезвычайных ситуаций природного и техногенного характера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15.11.1. Защита территорий от воздействия чрезвычайных ситуаций природного и техногенного характера представляет собой совокупность мероприятий по защите территории Республики Башкортостан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15.11.2. Мероприятия по гражданской обороне разрабатываются органами местного самоуправления Республики Башкортостан в соответствии с требованиями Федерального закона "О гражданской обороне".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15.11.3. Подготовку генеральных планов населенных пунктов,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 11-112-2001, СП 11-107-98, СНиП II-11-77, ППБ 01-03, СНиП 2.01.53-84 и подраздела 8.4 Республиканских градостроительных нормативов.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15.11.4. 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Республики Башкортостан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15.11.5. Подготовку генеральных планов сельского поселения, а также развитие застроенных территорий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22-02-2003, СНиП II-7-81*, СНиП 21-01-97*, СНиП 2.01.02-85*, СНиП 2.05.06.-85* и подразделов 8.2 ,8.3. и 8.4 Республиканских градостроительных нормативов.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15.12. Инженерная подготовка и защита территории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15.12.1. Инженерная подготовка территории должна обеспечивать возможность градостроительного освоения территорий, подлежащих застройке.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15.12.2. При планировке и застройке территории залегания полезных ископаемых необходимо соблюдать требования законодательства о недрах.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15.12.3. Застройка территорий залегания полезных ископаемых (кроме общераспространенных) допускается по согласованию с органами государственного горного надзора. При этом должны быть предусмотрены и осуществлены мероприятия, обеспечивающие возможность извлечения из недр полезных ископаемых.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15.12.4. Под застройку в первую очередь следует использовать территории, под которыми: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залегают непромышленные полезные ископаемые;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полезные ископаемые выработаны и процесс деформаций земной поверхности закончился.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15.12.5. Территории, отводимые под застройку, предпочтительно располагать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15.12.6. Сооружения и мероприятия по защите от опасных геологических процессов должны выполняться в соответствии с требованиями СНиП 22-02-2003.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15.12.7. Проекты планировки и застройки сельского поселения должны предусматривать максимальное сохранение естественных условий стока поверхностных вод.</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15.12.8.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Размещение зданий и сооружений, затрудняющих отвод поверхностных вод, не допускается.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15.12.9. Территории сельского поселения, нарушенные карьерами и отвалами отходов производства, подлежат рекультивации для использования, в основном, в рекреационных целях.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Кроме того, территории оврагов могут быть использованы для размещения транспортных сооружений, стоянок автомобилей, складов и коммунальных объектов.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15.12.10. 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15.12.11. Рекультивацию и благоустройство территорий следует разрабатывать с учетом требований ГОСТ 17.5.3.04-83* и ГОСТ 17.5.3.05-84.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15.12.12.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b/>
          <w:color w:val="000000"/>
          <w:sz w:val="24"/>
          <w:szCs w:val="24"/>
        </w:rPr>
        <w:t>15.13</w:t>
      </w:r>
      <w:r w:rsidRPr="004E5C7E">
        <w:rPr>
          <w:rFonts w:eastAsia="Calibri"/>
          <w:color w:val="000000"/>
          <w:sz w:val="24"/>
          <w:szCs w:val="24"/>
        </w:rPr>
        <w:t>.</w:t>
      </w:r>
      <w:r w:rsidRPr="004E5C7E">
        <w:rPr>
          <w:rFonts w:eastAsia="Calibri"/>
          <w:b/>
          <w:color w:val="000000"/>
          <w:sz w:val="24"/>
          <w:szCs w:val="24"/>
        </w:rPr>
        <w:t xml:space="preserve"> Противооползневые и противообвальные сооружения и мероприятия</w:t>
      </w:r>
      <w:r w:rsidRPr="004E5C7E">
        <w:rPr>
          <w:rFonts w:eastAsia="Calibri"/>
          <w:color w:val="000000"/>
          <w:sz w:val="24"/>
          <w:szCs w:val="24"/>
        </w:rPr>
        <w:t xml:space="preserve">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15.13.1.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изменение рельефа склона в целях повышения его устойчивости;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предотвращение инфильтрации воды в грунт и эрозионных процессов;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искусственное понижение уровня подземных вод;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агролесомелиорация;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закрепление грунтов (в том числе армированием);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устройство удерживающих сооружений;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террасирование склонов;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15.13.2. Если применение мероприятий и сооружений активной защиты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 (приспособление защищаемых сооружений к обтеканию их оползнем, улавливающие сооружения и устройства, противообвальные галереи и др.).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15.13.3. При проектировании противооползневых и противообвальных сооружений и мероприятий на берегах водоемов и водотоков необходимо дополнительно соблюдать требования к берегозащитным сооружениям.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15.13.4. При выборе защитных мероприятий и сооружений и их комплексов следует учитывать виды возможных деформаций склона (откоса), уровень ответственности защищаемых объектов, их конструктивные и эксплуатационные особенности.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15.14. Противокарстовые мероприятия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15.14.1. 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15.14.2. Для инженерной защиты зданий и сооружений от карста применяют следующие мероприятия или их сочетания: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планировочные;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водозащитные и противофильтрационные;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геотехнические (укрепление оснований);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конструктивные (отдельно или в комплексе с геотехническими);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технологические;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эксплуатационные (мониторинг состояния грунтов, деформаций зданий и сооружений).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15.14.3. Противокарстовые мероприятия должны: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предотвращать активизацию, а при необходимости и снижать активность карстовых и карстово-суффозионных процессов;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исключать или уменьшать в необходимой степени карстовые и карстово-суффозионные деформации грунтовых толщ;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предотвращать повышенную фильтрацию и прорывы воды из карстовых полостей в подземные помещения и горные выработки;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обеспечивать возможность нормальной эксплуатации территорий, зданий, сооружений, подземных помещений и горных выработок при допущенных карстовых проявлениях.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15.14.4. Противокарстовые мероприятия следует выбирать в зависимости от характера выявленных и прогнозируемых карстовых проявлений, вида карстующихся пород, условий их залегания и требований, определяемых особенностями проектируемой защиты и защищаемых территорий и сооружений.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15.14.5. Планировочные мероприятия должны обеспечивать рациональное использование закарстованных территорий и оптимизацию затрат на противокарстовую защиту. Они должны учитывать перспективу развития данного района и влияние противокарстовой защиты на условия развития карста.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15.14.6. В состав планировочных мероприятий входят: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карстоопасных участков и размещением на них зеленых насаждений;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разработка инженерной защиты территорий от техногенного влияния строительства на развитие карста;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15.14.7. Водозащитные и противофильтрационные противокарстовые мероприятия обеспечивают предотвращение опасной активизации карста и связанных с ним 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15.14.8. Основным принципом проектирования водозащитных мероприятий является максимальное сокращение инфильтрации поверхностных, промышленных и хозяйственно-бытовых вод в грунт.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15.14.9. Не рекомендуется допускать: усиления инфильтрации воды в грунт (в особенности агрессивной), повышения уровней подземных вод (в особенности в сочетании со снижением уровней нижезалегающих водоносных горизонтов), резких колебаний уровней и увеличения скоростей движения вод трещинно-карстового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15.14.10. К водозащитным мероприятиям относятся: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тщательная вертикальная планировка земной поверхности и устройство надежной дождевой канализации с отводом вод за пределы застраиваемых участков;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мероприятия по борьбе с утечками промышленных и хозяйственно-бытовых вод, в особенности агрессивных;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недопущение скопления поверхностных вод в котлованах и на площадках в период строительства, строгий контроль за качеством работ по гидроизоляции, укладке водонесущих коммуникаций и продуктопроводов, засыпке пазух котлованов.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Следует ограничивать распространение влияния водохранилищ, подземных водозаборов и других водопонизительных и подпорных гидротехнических сооружений и установок на застроенные и застраиваемые территории.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15.14.11. При проектировании водохранилищ, водоемов, каналов, шламохранилищ, систем водоснабжения и канализации, дренажей, водоотлива из котлованов и др.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т.д.</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15.15. Берегозащитные сооружения и мероприятия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15.15.1. Для инженерной защиты берегов рек, озер, водохранилищ используют сооружения и мероприятия, приведенные в таблице 115.</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spacing w:line="240" w:lineRule="auto"/>
        <w:jc w:val="both"/>
        <w:rPr>
          <w:rFonts w:eastAsia="Calibri"/>
          <w:color w:val="000000"/>
          <w:sz w:val="24"/>
          <w:szCs w:val="24"/>
        </w:rPr>
      </w:pPr>
      <w:r w:rsidRPr="004E5C7E">
        <w:rPr>
          <w:rFonts w:eastAsia="Calibri"/>
          <w:sz w:val="24"/>
          <w:szCs w:val="24"/>
        </w:rPr>
        <w:br w:type="page"/>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Таблица 115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7"/>
        <w:gridCol w:w="22"/>
        <w:gridCol w:w="35"/>
        <w:gridCol w:w="73"/>
        <w:gridCol w:w="4853"/>
        <w:gridCol w:w="75"/>
      </w:tblGrid>
      <w:tr w:rsidR="004E5C7E" w:rsidRPr="004E5C7E" w:rsidTr="00127B0F">
        <w:trPr>
          <w:trHeight w:val="489"/>
        </w:trPr>
        <w:tc>
          <w:tcPr>
            <w:tcW w:w="2500" w:type="pct"/>
            <w:gridSpan w:val="4"/>
          </w:tcPr>
          <w:p w:rsidR="004E5C7E" w:rsidRPr="004E5C7E" w:rsidRDefault="004E5C7E" w:rsidP="004E5C7E">
            <w:pPr>
              <w:autoSpaceDE w:val="0"/>
              <w:autoSpaceDN w:val="0"/>
              <w:adjustRightInd w:val="0"/>
              <w:spacing w:line="240" w:lineRule="auto"/>
              <w:jc w:val="both"/>
              <w:rPr>
                <w:rFonts w:eastAsia="Calibri"/>
                <w:b/>
                <w:color w:val="000000"/>
                <w:sz w:val="24"/>
                <w:szCs w:val="24"/>
              </w:rPr>
            </w:pPr>
            <w:r w:rsidRPr="004E5C7E">
              <w:rPr>
                <w:rFonts w:eastAsia="Calibri"/>
                <w:b/>
                <w:color w:val="000000"/>
                <w:sz w:val="24"/>
                <w:szCs w:val="24"/>
              </w:rPr>
              <w:t xml:space="preserve">Вид сооружения и мероприятия </w:t>
            </w:r>
          </w:p>
        </w:tc>
        <w:tc>
          <w:tcPr>
            <w:tcW w:w="2500" w:type="pct"/>
            <w:gridSpan w:val="2"/>
          </w:tcPr>
          <w:p w:rsidR="004E5C7E" w:rsidRPr="004E5C7E" w:rsidRDefault="004E5C7E" w:rsidP="004E5C7E">
            <w:pPr>
              <w:autoSpaceDE w:val="0"/>
              <w:autoSpaceDN w:val="0"/>
              <w:adjustRightInd w:val="0"/>
              <w:spacing w:line="240" w:lineRule="auto"/>
              <w:jc w:val="both"/>
              <w:rPr>
                <w:rFonts w:eastAsia="Calibri"/>
                <w:b/>
                <w:color w:val="000000"/>
                <w:sz w:val="24"/>
                <w:szCs w:val="24"/>
              </w:rPr>
            </w:pPr>
            <w:r w:rsidRPr="004E5C7E">
              <w:rPr>
                <w:rFonts w:eastAsia="Calibri"/>
                <w:b/>
                <w:color w:val="000000"/>
                <w:sz w:val="24"/>
                <w:szCs w:val="24"/>
              </w:rPr>
              <w:t xml:space="preserve">Назначение сооружения и мероприятия и условия их применения </w:t>
            </w:r>
          </w:p>
        </w:tc>
      </w:tr>
      <w:tr w:rsidR="004E5C7E" w:rsidRPr="004E5C7E" w:rsidTr="00127B0F">
        <w:trPr>
          <w:trHeight w:val="220"/>
        </w:trPr>
        <w:tc>
          <w:tcPr>
            <w:tcW w:w="5000" w:type="pct"/>
            <w:gridSpan w:val="6"/>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Волнозащитные </w:t>
            </w:r>
          </w:p>
        </w:tc>
      </w:tr>
      <w:tr w:rsidR="004E5C7E" w:rsidRPr="004E5C7E" w:rsidTr="00127B0F">
        <w:trPr>
          <w:trHeight w:val="2638"/>
        </w:trPr>
        <w:tc>
          <w:tcPr>
            <w:tcW w:w="2500" w:type="pct"/>
            <w:gridSpan w:val="4"/>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Вдольбереговые: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подпорные береговые стены (набережные) волноотбойного профиля из монолитного и сборного бетона и железобетона, камня, ряжей, свай;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шпунтовые стенки железобетонные и металлические;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ступенчатые крепления с укреплением основания террас;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массивные волноломы </w:t>
            </w:r>
          </w:p>
        </w:tc>
        <w:tc>
          <w:tcPr>
            <w:tcW w:w="2500"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 основном на реках и водохранилищах;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 водохранилищах при крутизне откосов более 15°;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 водохранилищах при стабильном уровне воды </w:t>
            </w:r>
          </w:p>
        </w:tc>
      </w:tr>
      <w:tr w:rsidR="004E5C7E" w:rsidRPr="004E5C7E" w:rsidTr="00127B0F">
        <w:trPr>
          <w:trHeight w:val="220"/>
        </w:trPr>
        <w:tc>
          <w:tcPr>
            <w:tcW w:w="5000" w:type="pct"/>
            <w:gridSpan w:val="6"/>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Откосные: </w:t>
            </w:r>
          </w:p>
        </w:tc>
      </w:tr>
      <w:tr w:rsidR="004E5C7E" w:rsidRPr="004E5C7E" w:rsidTr="00127B0F">
        <w:trPr>
          <w:trHeight w:val="489"/>
        </w:trPr>
        <w:tc>
          <w:tcPr>
            <w:tcW w:w="2500" w:type="pct"/>
            <w:gridSpan w:val="4"/>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монолитные покрытия из бетона, асфальтобетона, асфальта; </w:t>
            </w:r>
          </w:p>
        </w:tc>
        <w:tc>
          <w:tcPr>
            <w:tcW w:w="2500"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 водохранилищах, реках, откосах </w:t>
            </w:r>
          </w:p>
        </w:tc>
      </w:tr>
      <w:tr w:rsidR="004E5C7E" w:rsidRPr="004E5C7E" w:rsidTr="00127B0F">
        <w:trPr>
          <w:trHeight w:val="758"/>
        </w:trPr>
        <w:tc>
          <w:tcPr>
            <w:tcW w:w="2500" w:type="pct"/>
            <w:gridSpan w:val="4"/>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покрытия из сборных плит; </w:t>
            </w:r>
          </w:p>
        </w:tc>
        <w:tc>
          <w:tcPr>
            <w:tcW w:w="2500"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подпорных земляных сооружений при достаточной их статической устойчивости при волнах до 2,5 м </w:t>
            </w:r>
          </w:p>
        </w:tc>
      </w:tr>
      <w:tr w:rsidR="004E5C7E" w:rsidRPr="004E5C7E" w:rsidTr="00127B0F">
        <w:trPr>
          <w:trHeight w:val="758"/>
        </w:trPr>
        <w:tc>
          <w:tcPr>
            <w:tcW w:w="2500" w:type="pct"/>
            <w:gridSpan w:val="4"/>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покрытия из гибких тюфяков и сетчатых блоков, заполненных камнем; </w:t>
            </w:r>
          </w:p>
        </w:tc>
        <w:tc>
          <w:tcPr>
            <w:tcW w:w="2500"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 водохранилищах, реках, откосах земляных сооружений (при пологих откосах и невысоких волнах - менее 0,5 - 0,6 м) </w:t>
            </w:r>
          </w:p>
        </w:tc>
      </w:tr>
      <w:tr w:rsidR="004E5C7E" w:rsidRPr="004E5C7E" w:rsidTr="00127B0F">
        <w:trPr>
          <w:trHeight w:val="489"/>
        </w:trPr>
        <w:tc>
          <w:tcPr>
            <w:tcW w:w="2500" w:type="pct"/>
            <w:gridSpan w:val="4"/>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покрытия из синтетических материалов и вторичного сырья </w:t>
            </w:r>
          </w:p>
        </w:tc>
        <w:tc>
          <w:tcPr>
            <w:tcW w:w="2500"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 </w:t>
            </w:r>
          </w:p>
        </w:tc>
      </w:tr>
      <w:tr w:rsidR="004E5C7E" w:rsidRPr="004E5C7E" w:rsidTr="00127B0F">
        <w:trPr>
          <w:trHeight w:val="220"/>
        </w:trPr>
        <w:tc>
          <w:tcPr>
            <w:tcW w:w="5000" w:type="pct"/>
            <w:gridSpan w:val="6"/>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Волногасящие </w:t>
            </w:r>
          </w:p>
        </w:tc>
      </w:tr>
      <w:tr w:rsidR="004E5C7E" w:rsidRPr="004E5C7E" w:rsidTr="00127B0F">
        <w:trPr>
          <w:gridAfter w:val="1"/>
          <w:wAfter w:w="38" w:type="pct"/>
          <w:trHeight w:val="756"/>
        </w:trPr>
        <w:tc>
          <w:tcPr>
            <w:tcW w:w="2463" w:type="pct"/>
            <w:gridSpan w:val="3"/>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Вдольбереговые (проницаемые сооружения с пористой напорной гранью и волногасящими камерами) </w:t>
            </w:r>
          </w:p>
        </w:tc>
        <w:tc>
          <w:tcPr>
            <w:tcW w:w="2499"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 водохранилищах </w:t>
            </w:r>
          </w:p>
        </w:tc>
      </w:tr>
      <w:tr w:rsidR="004E5C7E" w:rsidRPr="004E5C7E" w:rsidTr="00127B0F">
        <w:trPr>
          <w:gridAfter w:val="1"/>
          <w:wAfter w:w="38" w:type="pct"/>
          <w:trHeight w:val="220"/>
        </w:trPr>
        <w:tc>
          <w:tcPr>
            <w:tcW w:w="4962" w:type="pct"/>
            <w:gridSpan w:val="5"/>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Откосные: </w:t>
            </w:r>
          </w:p>
        </w:tc>
      </w:tr>
      <w:tr w:rsidR="004E5C7E" w:rsidRPr="004E5C7E" w:rsidTr="00127B0F">
        <w:trPr>
          <w:gridAfter w:val="1"/>
          <w:wAfter w:w="38" w:type="pct"/>
          <w:trHeight w:val="758"/>
        </w:trPr>
        <w:tc>
          <w:tcPr>
            <w:tcW w:w="2463" w:type="pct"/>
            <w:gridSpan w:val="3"/>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наброска из камня; </w:t>
            </w:r>
          </w:p>
        </w:tc>
        <w:tc>
          <w:tcPr>
            <w:tcW w:w="2499"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 водохранилищах, реках, откосах земляных сооружений при отсутствии рекреационного использования </w:t>
            </w:r>
          </w:p>
        </w:tc>
      </w:tr>
      <w:tr w:rsidR="004E5C7E" w:rsidRPr="004E5C7E" w:rsidTr="00127B0F">
        <w:trPr>
          <w:gridAfter w:val="1"/>
          <w:wAfter w:w="38" w:type="pct"/>
          <w:trHeight w:val="489"/>
        </w:trPr>
        <w:tc>
          <w:tcPr>
            <w:tcW w:w="2463" w:type="pct"/>
            <w:gridSpan w:val="3"/>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наброска или укладка из фасонных блоков; </w:t>
            </w:r>
          </w:p>
        </w:tc>
        <w:tc>
          <w:tcPr>
            <w:tcW w:w="2499"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 водохранилищах при отсутствии рекреационного использования </w:t>
            </w:r>
          </w:p>
        </w:tc>
      </w:tr>
      <w:tr w:rsidR="004E5C7E" w:rsidRPr="004E5C7E" w:rsidTr="00127B0F">
        <w:trPr>
          <w:gridAfter w:val="1"/>
          <w:wAfter w:w="38" w:type="pct"/>
          <w:trHeight w:val="1024"/>
        </w:trPr>
        <w:tc>
          <w:tcPr>
            <w:tcW w:w="2463" w:type="pct"/>
            <w:gridSpan w:val="3"/>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искусственные свободные пляжи </w:t>
            </w:r>
          </w:p>
        </w:tc>
        <w:tc>
          <w:tcPr>
            <w:tcW w:w="2499"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4E5C7E" w:rsidRPr="004E5C7E" w:rsidTr="00127B0F">
        <w:trPr>
          <w:gridAfter w:val="1"/>
          <w:wAfter w:w="38" w:type="pct"/>
          <w:trHeight w:val="220"/>
        </w:trPr>
        <w:tc>
          <w:tcPr>
            <w:tcW w:w="4962" w:type="pct"/>
            <w:gridSpan w:val="5"/>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Пляжеудерживающие </w:t>
            </w:r>
          </w:p>
        </w:tc>
      </w:tr>
      <w:tr w:rsidR="004E5C7E" w:rsidRPr="004E5C7E" w:rsidTr="00127B0F">
        <w:trPr>
          <w:gridAfter w:val="1"/>
          <w:wAfter w:w="38" w:type="pct"/>
          <w:trHeight w:val="220"/>
        </w:trPr>
        <w:tc>
          <w:tcPr>
            <w:tcW w:w="4962" w:type="pct"/>
            <w:gridSpan w:val="5"/>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Вдольбереговые: </w:t>
            </w:r>
          </w:p>
        </w:tc>
      </w:tr>
      <w:tr w:rsidR="004E5C7E" w:rsidRPr="004E5C7E" w:rsidTr="00127B0F">
        <w:trPr>
          <w:gridAfter w:val="1"/>
          <w:wAfter w:w="38" w:type="pct"/>
          <w:trHeight w:val="1027"/>
        </w:trPr>
        <w:tc>
          <w:tcPr>
            <w:tcW w:w="2463" w:type="pct"/>
            <w:gridSpan w:val="3"/>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Подводные банкеты из бетона, бетонных блоков, камня;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загрузка инертными на локальных участках (каменные банкеты, песчаные примывы и др.) </w:t>
            </w:r>
          </w:p>
        </w:tc>
        <w:tc>
          <w:tcPr>
            <w:tcW w:w="2499"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 водохранилищах при небольшом волнении для закрепления пляжа на водохранилищах при относительно пологих откосах </w:t>
            </w:r>
          </w:p>
        </w:tc>
      </w:tr>
      <w:tr w:rsidR="004E5C7E" w:rsidRPr="004E5C7E" w:rsidTr="00127B0F">
        <w:trPr>
          <w:gridAfter w:val="1"/>
          <w:wAfter w:w="38" w:type="pct"/>
          <w:trHeight w:val="758"/>
        </w:trPr>
        <w:tc>
          <w:tcPr>
            <w:tcW w:w="2463" w:type="pct"/>
            <w:gridSpan w:val="3"/>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Поперечные молы, шпоры (гравитационные, свайные и др.) </w:t>
            </w:r>
          </w:p>
        </w:tc>
        <w:tc>
          <w:tcPr>
            <w:tcW w:w="2499"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 водохранилищах, реках при создании и закреплении естественных и искусственных пляжей </w:t>
            </w:r>
          </w:p>
        </w:tc>
      </w:tr>
      <w:tr w:rsidR="004E5C7E" w:rsidRPr="004E5C7E" w:rsidTr="00127B0F">
        <w:trPr>
          <w:gridAfter w:val="1"/>
          <w:wAfter w:w="38" w:type="pct"/>
          <w:trHeight w:val="220"/>
        </w:trPr>
        <w:tc>
          <w:tcPr>
            <w:tcW w:w="4962" w:type="pct"/>
            <w:gridSpan w:val="5"/>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Специальные </w:t>
            </w:r>
          </w:p>
        </w:tc>
      </w:tr>
      <w:tr w:rsidR="004E5C7E" w:rsidRPr="004E5C7E" w:rsidTr="00127B0F">
        <w:trPr>
          <w:gridAfter w:val="1"/>
          <w:wAfter w:w="38" w:type="pct"/>
          <w:trHeight w:val="220"/>
        </w:trPr>
        <w:tc>
          <w:tcPr>
            <w:tcW w:w="4962" w:type="pct"/>
            <w:gridSpan w:val="5"/>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Регулирующие: </w:t>
            </w:r>
          </w:p>
        </w:tc>
      </w:tr>
      <w:tr w:rsidR="004E5C7E" w:rsidRPr="004E5C7E" w:rsidTr="00127B0F">
        <w:trPr>
          <w:gridAfter w:val="1"/>
          <w:wAfter w:w="38" w:type="pct"/>
          <w:trHeight w:val="1343"/>
        </w:trPr>
        <w:tc>
          <w:tcPr>
            <w:tcW w:w="243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сооружения, имитирующие природные формы рельефа; перебазирование запаса наносов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переброска вдоль побережья, использование подводных карьеров и т.д.) </w:t>
            </w:r>
          </w:p>
        </w:tc>
        <w:tc>
          <w:tcPr>
            <w:tcW w:w="2528" w:type="pct"/>
            <w:gridSpan w:val="4"/>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 водохранилищах для регулирования береговых процессов на водохранилищах для </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регулирования баланса наносов </w:t>
            </w:r>
          </w:p>
        </w:tc>
      </w:tr>
      <w:tr w:rsidR="004E5C7E" w:rsidRPr="004E5C7E" w:rsidTr="00127B0F">
        <w:trPr>
          <w:gridAfter w:val="1"/>
          <w:wAfter w:w="38" w:type="pct"/>
          <w:trHeight w:val="220"/>
        </w:trPr>
        <w:tc>
          <w:tcPr>
            <w:tcW w:w="4962" w:type="pct"/>
            <w:gridSpan w:val="5"/>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Струенаправляющие: </w:t>
            </w:r>
          </w:p>
        </w:tc>
      </w:tr>
      <w:tr w:rsidR="004E5C7E" w:rsidRPr="004E5C7E" w:rsidTr="00127B0F">
        <w:trPr>
          <w:gridAfter w:val="1"/>
          <w:wAfter w:w="38" w:type="pct"/>
          <w:trHeight w:val="489"/>
        </w:trPr>
        <w:tc>
          <w:tcPr>
            <w:tcW w:w="2445"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струенаправляющие дамбы из каменной наброски; </w:t>
            </w:r>
          </w:p>
        </w:tc>
        <w:tc>
          <w:tcPr>
            <w:tcW w:w="2516" w:type="pct"/>
            <w:gridSpan w:val="3"/>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 реках для защиты берегов рек и отклонения оси потока от размывания берега </w:t>
            </w:r>
          </w:p>
        </w:tc>
      </w:tr>
      <w:tr w:rsidR="004E5C7E" w:rsidRPr="004E5C7E" w:rsidTr="00127B0F">
        <w:trPr>
          <w:gridAfter w:val="1"/>
          <w:wAfter w:w="38" w:type="pct"/>
          <w:trHeight w:val="490"/>
        </w:trPr>
        <w:tc>
          <w:tcPr>
            <w:tcW w:w="2445"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струенаправляющие дамбы из грунта; </w:t>
            </w:r>
          </w:p>
        </w:tc>
        <w:tc>
          <w:tcPr>
            <w:tcW w:w="2516" w:type="pct"/>
            <w:gridSpan w:val="3"/>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 реках с невысокими скоростями течения для отклонения оси потока </w:t>
            </w:r>
          </w:p>
        </w:tc>
      </w:tr>
      <w:tr w:rsidR="004E5C7E" w:rsidRPr="004E5C7E" w:rsidTr="00127B0F">
        <w:trPr>
          <w:gridAfter w:val="1"/>
          <w:wAfter w:w="38" w:type="pct"/>
          <w:trHeight w:val="489"/>
        </w:trPr>
        <w:tc>
          <w:tcPr>
            <w:tcW w:w="2445"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струенаправляющие массивные шпоры или полузапруды </w:t>
            </w:r>
          </w:p>
        </w:tc>
        <w:tc>
          <w:tcPr>
            <w:tcW w:w="2516" w:type="pct"/>
            <w:gridSpan w:val="3"/>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То же</w:t>
            </w:r>
          </w:p>
        </w:tc>
      </w:tr>
      <w:tr w:rsidR="004E5C7E" w:rsidRPr="004E5C7E" w:rsidTr="00127B0F">
        <w:trPr>
          <w:gridAfter w:val="1"/>
          <w:wAfter w:w="38" w:type="pct"/>
          <w:trHeight w:val="489"/>
        </w:trPr>
        <w:tc>
          <w:tcPr>
            <w:tcW w:w="2445" w:type="pct"/>
            <w:gridSpan w:val="2"/>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Склоноукрепляющие (искусственное закрепление грунта откосов) </w:t>
            </w:r>
          </w:p>
        </w:tc>
        <w:tc>
          <w:tcPr>
            <w:tcW w:w="2516" w:type="pct"/>
            <w:gridSpan w:val="3"/>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на водохранилищах, реках, откосах земляных сооружений при высоте волн до 0,5 м </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8.2.4.2. 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учетом в необходимых случаях требований лесосплава, водопользования.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15.16. Сооружения и мероприятия для защиты от затопления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15.16.1.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15.16.2. Защита от подтопления должна включать: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локальную защиту зданий, сооружений, грунтов оснований и защиту застроенной территории в целом;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водоотведение;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утилизацию (при необходимости очистки) дренажных вод;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15.16.3. Локальная система инженерной защиты, направленная на защиту отдельных зданий и сооружений, включает дренажи, противофильтрационные завесы и экраны.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15.16.4. Территориальная система, обеспечивающая общую защиту застроенной территории (участка),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15.16.5. На территории сельских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15.16.6. Указанные мероприятия должны обеспечивать в соответствии со СНиП 2.06.15-85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15.16.7.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допускается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15.16.8. 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15.16.9. Система инженерной защиты от подтопления является территориально единой, объединяющей все локальные системы отдельных участков и объектов. При этом она должна быть увязана с генеральными планами, комплексной схемой развития территорий Республики Башкортостан.</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15.17. Сооружения и мероприятия для защиты от затопления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15.17.1.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и СНиП 33-01-2003.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15.17.2.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15.17.3. В качестве основных средств инженерной защиты от затопления кроме обвалования, искусственного повышения поверхности территории следует предусматривать руслорегулирующие сооружения и сооружения по регулированию и отводу поверхностного стока, дренажные системы и другие сооружения инженерной защиты.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15.17.4. 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15.17.5. Инженерная защита осваиваемых территорий должна предусматривать образование единой системы территориальных и локальных сооружений и мероприятий.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15.17.6.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также в интересах энергетики, транспорта,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15.18. Мероприятия для защиты от морозного пучения грунтов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15.18.1. Инженерная защита от морозного (криогенного) пучения грунтов необходима для легких малоэтажных зданий и сооружений в  округах и поселениях, линейных сооружений и коммуникаций (трубопроводов, ЛЭП, дорог, линий связи и др.).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15.18.2. Противопучинные мероприятия подразделяют на следующие виды: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инженерно-мелиоративные (тепломелиорация и гидромелиорация);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конструктивные;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физико-химические (засоление, гидрофобизация грунтов и др.);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комбинированные.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15.18.3. Тепломелиоративные мероприятия предусматривают теплоизоляцию фундамента, прокладку вблизи фундамента по наружному периметру подземных коммуникаций, выделяющих в грунт тепло.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15.18.4. 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 Нормативов.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15.18.5. Конструктивные противопучинные мероприятия предусматривают повышение эффективности работы конструкций фундаментов и сооружений в пучиноопасных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пучинистых грунтов.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15.18.6. Физико-химические противопучинные мероприятия предусматривают специальную обработку грунта вяжущими и стабилизирующими веществами.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15.18.7. 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предзимний и в конце зимнего периода.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15.19. Мероприятия по защите в районах с сейсмическим воздействием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15.19.1.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1%-ную (карта С) вероятность возможного превышения (или 90%-, 95%- и 99%-ную вероятность непревышения) в течение 50 лет указанных на картах значений сейсмической интенсивности.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15.19.2. При строительстве зданий и сооружений в сейсмических районах Республики Башкортостан следует учитывать карты А,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карта А - массовое строительство;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карты В и С - объекты повышенной ответственности и особо ответственные объекты.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15.19.3. Определение сейсмичности площадки проектирования следует производить на основании сейсмического микрорайонирования.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15.19.4. В районах, для которых отсутствуют карты сейсмического микрорайонирования, допускается определять сейсмичность площадки по приложению N 22 к Нормативам.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15.19.5. Решение о выборе карты по приложению N 22 к Нормативам при проектировании принимается заказчиком по представлению генерального проектировщика, за исключением случаев, оговоренных в других нормативных документах.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15.19.6. Площадки строительства, расположенные вблизи плоскостей тектонических разломов, с крутизной склонов более 15°, нарушением пород физико-геологическими процессами, просадочными и набухающими грунтами, осыпями, обвалами, плывунами, оползнями, карстом, горными выработками, селями являются неблагоприятными в сейсмическом отношении.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15.19.7. При необходимости строительства зданий и сооружений на таких площадках следует предусматривать меры по защите зданий и сооружений в соответствии с требованиями СП 14.13330.2011 "СНиП II-7-81*".</w:t>
      </w:r>
    </w:p>
    <w:p w:rsidR="004E5C7E" w:rsidRPr="004E5C7E" w:rsidRDefault="004E5C7E" w:rsidP="004E5C7E">
      <w:pPr>
        <w:spacing w:line="240" w:lineRule="auto"/>
        <w:jc w:val="both"/>
        <w:rPr>
          <w:rFonts w:eastAsia="Calibri"/>
          <w:sz w:val="24"/>
          <w:szCs w:val="24"/>
        </w:rPr>
      </w:pPr>
      <w:r w:rsidRPr="004E5C7E">
        <w:rPr>
          <w:rFonts w:eastAsia="Calibri"/>
          <w:sz w:val="24"/>
          <w:szCs w:val="24"/>
        </w:rPr>
        <w:br w:type="page"/>
      </w: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 xml:space="preserve">16. ПОЖАРНАЯ БЕЗОПАСНОСТЬ </w:t>
      </w: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16.1. При разработке документов территориального планирования Республики Башкортостан должны выполняться требования пожарной безопасности, изложенные в нормах проектирования Российской Федерации.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16.2. Классификацию зданий по степеням огнестойкости, классам конструктивной и пожарной опасности при установлении противопожарных расстояний между зданиями следует принимать в соответствии с требованиями противопожарных норм, в том числе:</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ab/>
        <w:t>- по СНиП 21-01-97* - для зданий и сооружений, проектируемых по нормам и правилам, приведенным в соответствие с положениями СНиП 21-01-97*;</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ab/>
        <w:t>- по СНиП 2.01.-85* - для зданий и сооружений, проектируемых по нормам и правилам, основанным на положениях СНиП 2.01.-85*.</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16.3. Для зданий, на которые не распространяются требования СНиП 21-01-97* «Пожарная безопасность</w:t>
      </w:r>
      <w:r w:rsidRPr="004E5C7E">
        <w:rPr>
          <w:rFonts w:eastAsia="Calibri"/>
          <w:b/>
          <w:color w:val="000000"/>
          <w:sz w:val="24"/>
          <w:szCs w:val="24"/>
        </w:rPr>
        <w:t xml:space="preserve"> </w:t>
      </w:r>
      <w:r w:rsidRPr="004E5C7E">
        <w:rPr>
          <w:rFonts w:eastAsia="Calibri"/>
          <w:color w:val="000000"/>
          <w:sz w:val="24"/>
          <w:szCs w:val="24"/>
        </w:rPr>
        <w:t>для зданий и сооружений», а также для жилых зданий высотой более 75 м, других зданий высотой более 50 м и зданий с числом подземных этажей более одного (за исключением автостоянок), а также для особо сложных и уникальных зданий, кроме соблюдения требований настоящих нормативов, должны быть разработаны технические условия, согласованные с Управлением государственного пожарного надзора МЧС России.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16.4. Минимальные противопожарные расстояния между жилыми зданиями, общественными зданиями и административно-бытовыми зданиями промышленных предприятий следует принимать по таблице 116 (при классификации по СНиП 21-01-97*) и по таблице 107 (при классификации по СНиП 2.01.-85*).</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Таблица 116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3"/>
        <w:gridCol w:w="2028"/>
        <w:gridCol w:w="1981"/>
        <w:gridCol w:w="1981"/>
        <w:gridCol w:w="1872"/>
      </w:tblGrid>
      <w:tr w:rsidR="004E5C7E" w:rsidRPr="004E5C7E" w:rsidTr="00127B0F">
        <w:tc>
          <w:tcPr>
            <w:tcW w:w="1011" w:type="pct"/>
            <w:vMerge w:val="restar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Степень огнестойкости здания</w:t>
            </w:r>
          </w:p>
        </w:tc>
        <w:tc>
          <w:tcPr>
            <w:tcW w:w="1029" w:type="pct"/>
            <w:vMerge w:val="restar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Класс конструктивной пожарной опасности</w:t>
            </w:r>
          </w:p>
        </w:tc>
        <w:tc>
          <w:tcPr>
            <w:tcW w:w="2960" w:type="pct"/>
            <w:gridSpan w:val="3"/>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Минимальное расстояние при степени огнестойкости и классе конструктивной пожарной опасности здания (по СНиП 21-01-97*), м</w:t>
            </w:r>
          </w:p>
        </w:tc>
      </w:tr>
      <w:tr w:rsidR="004E5C7E" w:rsidRPr="004E5C7E" w:rsidTr="00127B0F">
        <w:tc>
          <w:tcPr>
            <w:tcW w:w="1011"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029"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005"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lang w:val="en-US"/>
              </w:rPr>
            </w:pPr>
            <w:r w:rsidRPr="004E5C7E">
              <w:rPr>
                <w:rFonts w:eastAsia="Calibri"/>
                <w:color w:val="000000"/>
                <w:sz w:val="24"/>
                <w:szCs w:val="24"/>
                <w:lang w:val="en-US"/>
              </w:rPr>
              <w:t>I, II, III, C0</w:t>
            </w:r>
          </w:p>
        </w:tc>
        <w:tc>
          <w:tcPr>
            <w:tcW w:w="1005"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lang w:val="en-US"/>
              </w:rPr>
            </w:pPr>
            <w:r w:rsidRPr="004E5C7E">
              <w:rPr>
                <w:rFonts w:eastAsia="Calibri"/>
                <w:color w:val="000000"/>
                <w:sz w:val="24"/>
                <w:szCs w:val="24"/>
                <w:lang w:val="en-US"/>
              </w:rPr>
              <w:t>II, III, IV, C1</w:t>
            </w:r>
          </w:p>
        </w:tc>
        <w:tc>
          <w:tcPr>
            <w:tcW w:w="94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IV, V, C2, C3</w:t>
            </w:r>
          </w:p>
        </w:tc>
      </w:tr>
      <w:tr w:rsidR="004E5C7E" w:rsidRPr="004E5C7E" w:rsidTr="00127B0F">
        <w:tc>
          <w:tcPr>
            <w:tcW w:w="1011"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I, II, III,</w:t>
            </w:r>
          </w:p>
        </w:tc>
        <w:tc>
          <w:tcPr>
            <w:tcW w:w="102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C0</w:t>
            </w:r>
          </w:p>
        </w:tc>
        <w:tc>
          <w:tcPr>
            <w:tcW w:w="1005"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6</w:t>
            </w:r>
          </w:p>
        </w:tc>
        <w:tc>
          <w:tcPr>
            <w:tcW w:w="1005"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8</w:t>
            </w:r>
          </w:p>
        </w:tc>
        <w:tc>
          <w:tcPr>
            <w:tcW w:w="94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10</w:t>
            </w:r>
          </w:p>
        </w:tc>
      </w:tr>
      <w:tr w:rsidR="004E5C7E" w:rsidRPr="004E5C7E" w:rsidTr="00127B0F">
        <w:tc>
          <w:tcPr>
            <w:tcW w:w="1011"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II, III, IV</w:t>
            </w:r>
          </w:p>
        </w:tc>
        <w:tc>
          <w:tcPr>
            <w:tcW w:w="102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C1</w:t>
            </w:r>
          </w:p>
        </w:tc>
        <w:tc>
          <w:tcPr>
            <w:tcW w:w="1005"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8</w:t>
            </w:r>
          </w:p>
        </w:tc>
        <w:tc>
          <w:tcPr>
            <w:tcW w:w="1005"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10</w:t>
            </w:r>
          </w:p>
        </w:tc>
        <w:tc>
          <w:tcPr>
            <w:tcW w:w="94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12</w:t>
            </w:r>
          </w:p>
        </w:tc>
      </w:tr>
      <w:tr w:rsidR="004E5C7E" w:rsidRPr="004E5C7E" w:rsidTr="00127B0F">
        <w:tc>
          <w:tcPr>
            <w:tcW w:w="1011"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IV, V</w:t>
            </w:r>
          </w:p>
        </w:tc>
        <w:tc>
          <w:tcPr>
            <w:tcW w:w="102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C2, C3</w:t>
            </w:r>
          </w:p>
        </w:tc>
        <w:tc>
          <w:tcPr>
            <w:tcW w:w="1005"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10</w:t>
            </w:r>
          </w:p>
        </w:tc>
        <w:tc>
          <w:tcPr>
            <w:tcW w:w="1005"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12</w:t>
            </w:r>
          </w:p>
        </w:tc>
        <w:tc>
          <w:tcPr>
            <w:tcW w:w="94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15</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Таблица 117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2"/>
        <w:gridCol w:w="1981"/>
        <w:gridCol w:w="1981"/>
        <w:gridCol w:w="3901"/>
      </w:tblGrid>
      <w:tr w:rsidR="004E5C7E" w:rsidRPr="004E5C7E" w:rsidTr="00127B0F">
        <w:tc>
          <w:tcPr>
            <w:tcW w:w="1011" w:type="pct"/>
            <w:vMerge w:val="restar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Степень огнестойкости здания</w:t>
            </w:r>
          </w:p>
        </w:tc>
        <w:tc>
          <w:tcPr>
            <w:tcW w:w="3989" w:type="pct"/>
            <w:gridSpan w:val="3"/>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Расстояние при степени огнестойкости здания (по СНиП 2.01.-85*), м </w:t>
            </w:r>
          </w:p>
        </w:tc>
      </w:tr>
      <w:tr w:rsidR="004E5C7E" w:rsidRPr="004E5C7E" w:rsidTr="00127B0F">
        <w:tc>
          <w:tcPr>
            <w:tcW w:w="1011"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005"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lang w:val="en-US"/>
              </w:rPr>
            </w:pPr>
            <w:r w:rsidRPr="004E5C7E">
              <w:rPr>
                <w:rFonts w:eastAsia="Calibri"/>
                <w:color w:val="000000"/>
                <w:sz w:val="24"/>
                <w:szCs w:val="24"/>
                <w:lang w:val="en-US"/>
              </w:rPr>
              <w:t>I, II</w:t>
            </w:r>
          </w:p>
        </w:tc>
        <w:tc>
          <w:tcPr>
            <w:tcW w:w="1005"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lang w:val="en-US"/>
              </w:rPr>
            </w:pPr>
            <w:r w:rsidRPr="004E5C7E">
              <w:rPr>
                <w:rFonts w:eastAsia="Calibri"/>
                <w:color w:val="000000"/>
                <w:sz w:val="24"/>
                <w:szCs w:val="24"/>
                <w:lang w:val="en-US"/>
              </w:rPr>
              <w:t>III</w:t>
            </w:r>
          </w:p>
        </w:tc>
        <w:tc>
          <w:tcPr>
            <w:tcW w:w="1978"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lang w:val="en-US"/>
              </w:rPr>
            </w:pPr>
            <w:r w:rsidRPr="004E5C7E">
              <w:rPr>
                <w:rFonts w:eastAsia="Calibri"/>
                <w:color w:val="000000"/>
                <w:sz w:val="24"/>
                <w:szCs w:val="24"/>
                <w:lang w:val="en-US"/>
              </w:rPr>
              <w:t>III</w:t>
            </w:r>
            <w:r w:rsidRPr="004E5C7E">
              <w:rPr>
                <w:rFonts w:eastAsia="Calibri"/>
                <w:color w:val="000000"/>
                <w:sz w:val="24"/>
                <w:szCs w:val="24"/>
              </w:rPr>
              <w:t>а</w:t>
            </w:r>
            <w:r w:rsidRPr="004E5C7E">
              <w:rPr>
                <w:rFonts w:eastAsia="Calibri"/>
                <w:color w:val="000000"/>
                <w:sz w:val="24"/>
                <w:szCs w:val="24"/>
                <w:lang w:val="en-US"/>
              </w:rPr>
              <w:t>, III</w:t>
            </w:r>
            <w:r w:rsidRPr="004E5C7E">
              <w:rPr>
                <w:rFonts w:eastAsia="Calibri"/>
                <w:color w:val="000000"/>
                <w:sz w:val="24"/>
                <w:szCs w:val="24"/>
              </w:rPr>
              <w:t>б</w:t>
            </w:r>
            <w:r w:rsidRPr="004E5C7E">
              <w:rPr>
                <w:rFonts w:eastAsia="Calibri"/>
                <w:color w:val="000000"/>
                <w:sz w:val="24"/>
                <w:szCs w:val="24"/>
                <w:lang w:val="en-US"/>
              </w:rPr>
              <w:t>, IV, IV</w:t>
            </w:r>
            <w:r w:rsidRPr="004E5C7E">
              <w:rPr>
                <w:rFonts w:eastAsia="Calibri"/>
                <w:color w:val="000000"/>
                <w:sz w:val="24"/>
                <w:szCs w:val="24"/>
              </w:rPr>
              <w:t>а</w:t>
            </w:r>
            <w:r w:rsidRPr="004E5C7E">
              <w:rPr>
                <w:rFonts w:eastAsia="Calibri"/>
                <w:color w:val="000000"/>
                <w:sz w:val="24"/>
                <w:szCs w:val="24"/>
                <w:lang w:val="en-US"/>
              </w:rPr>
              <w:t>, V</w:t>
            </w:r>
          </w:p>
        </w:tc>
      </w:tr>
      <w:tr w:rsidR="004E5C7E" w:rsidRPr="004E5C7E" w:rsidTr="00127B0F">
        <w:tc>
          <w:tcPr>
            <w:tcW w:w="1011"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I, II</w:t>
            </w:r>
          </w:p>
        </w:tc>
        <w:tc>
          <w:tcPr>
            <w:tcW w:w="1005"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6</w:t>
            </w:r>
          </w:p>
        </w:tc>
        <w:tc>
          <w:tcPr>
            <w:tcW w:w="1005"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8</w:t>
            </w:r>
          </w:p>
        </w:tc>
        <w:tc>
          <w:tcPr>
            <w:tcW w:w="1978"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10</w:t>
            </w:r>
          </w:p>
        </w:tc>
      </w:tr>
      <w:tr w:rsidR="004E5C7E" w:rsidRPr="004E5C7E" w:rsidTr="00127B0F">
        <w:tc>
          <w:tcPr>
            <w:tcW w:w="1011"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III</w:t>
            </w:r>
          </w:p>
        </w:tc>
        <w:tc>
          <w:tcPr>
            <w:tcW w:w="1005"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8</w:t>
            </w:r>
          </w:p>
        </w:tc>
        <w:tc>
          <w:tcPr>
            <w:tcW w:w="1005"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10</w:t>
            </w:r>
          </w:p>
        </w:tc>
        <w:tc>
          <w:tcPr>
            <w:tcW w:w="1978"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12</w:t>
            </w:r>
          </w:p>
        </w:tc>
      </w:tr>
      <w:tr w:rsidR="004E5C7E" w:rsidRPr="004E5C7E" w:rsidTr="00127B0F">
        <w:tc>
          <w:tcPr>
            <w:tcW w:w="1011"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III</w:t>
            </w:r>
            <w:r w:rsidRPr="004E5C7E">
              <w:rPr>
                <w:rFonts w:eastAsia="Calibri"/>
                <w:color w:val="000000"/>
                <w:sz w:val="24"/>
                <w:szCs w:val="24"/>
              </w:rPr>
              <w:t xml:space="preserve">а, </w:t>
            </w:r>
            <w:r w:rsidRPr="004E5C7E">
              <w:rPr>
                <w:rFonts w:eastAsia="Calibri"/>
                <w:color w:val="000000"/>
                <w:sz w:val="24"/>
                <w:szCs w:val="24"/>
                <w:lang w:val="en-US"/>
              </w:rPr>
              <w:t>III</w:t>
            </w:r>
            <w:r w:rsidRPr="004E5C7E">
              <w:rPr>
                <w:rFonts w:eastAsia="Calibri"/>
                <w:color w:val="000000"/>
                <w:sz w:val="24"/>
                <w:szCs w:val="24"/>
              </w:rPr>
              <w:t xml:space="preserve">б, </w:t>
            </w:r>
            <w:r w:rsidRPr="004E5C7E">
              <w:rPr>
                <w:rFonts w:eastAsia="Calibri"/>
                <w:color w:val="000000"/>
                <w:sz w:val="24"/>
                <w:szCs w:val="24"/>
                <w:lang w:val="en-US"/>
              </w:rPr>
              <w:t>IV</w:t>
            </w:r>
            <w:r w:rsidRPr="004E5C7E">
              <w:rPr>
                <w:rFonts w:eastAsia="Calibri"/>
                <w:color w:val="000000"/>
                <w:sz w:val="24"/>
                <w:szCs w:val="24"/>
              </w:rPr>
              <w:t xml:space="preserve">, </w:t>
            </w:r>
            <w:r w:rsidRPr="004E5C7E">
              <w:rPr>
                <w:rFonts w:eastAsia="Calibri"/>
                <w:color w:val="000000"/>
                <w:sz w:val="24"/>
                <w:szCs w:val="24"/>
                <w:lang w:val="en-US"/>
              </w:rPr>
              <w:t>IV</w:t>
            </w:r>
            <w:r w:rsidRPr="004E5C7E">
              <w:rPr>
                <w:rFonts w:eastAsia="Calibri"/>
                <w:color w:val="000000"/>
                <w:sz w:val="24"/>
                <w:szCs w:val="24"/>
              </w:rPr>
              <w:t xml:space="preserve">а, </w:t>
            </w:r>
            <w:r w:rsidRPr="004E5C7E">
              <w:rPr>
                <w:rFonts w:eastAsia="Calibri"/>
                <w:color w:val="000000"/>
                <w:sz w:val="24"/>
                <w:szCs w:val="24"/>
                <w:lang w:val="en-US"/>
              </w:rPr>
              <w:t>V</w:t>
            </w:r>
          </w:p>
        </w:tc>
        <w:tc>
          <w:tcPr>
            <w:tcW w:w="1005"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10</w:t>
            </w:r>
          </w:p>
        </w:tc>
        <w:tc>
          <w:tcPr>
            <w:tcW w:w="1005"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12</w:t>
            </w:r>
          </w:p>
        </w:tc>
        <w:tc>
          <w:tcPr>
            <w:tcW w:w="1978"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15</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0"/>
          <w:szCs w:val="20"/>
        </w:rPr>
      </w:pPr>
      <w:r w:rsidRPr="004E5C7E">
        <w:rPr>
          <w:rFonts w:eastAsia="Calibri"/>
          <w:color w:val="000000"/>
          <w:sz w:val="20"/>
          <w:szCs w:val="20"/>
          <w:u w:val="single"/>
        </w:rPr>
        <w:t>Примечания</w:t>
      </w:r>
      <w:r w:rsidRPr="004E5C7E">
        <w:rPr>
          <w:rFonts w:eastAsia="Calibri"/>
          <w:color w:val="000000"/>
          <w:sz w:val="20"/>
          <w:szCs w:val="20"/>
        </w:rPr>
        <w:t xml:space="preserve"> (к таблицам 116 и 117):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0"/>
        </w:rPr>
      </w:pPr>
      <w:r w:rsidRPr="004E5C7E">
        <w:rPr>
          <w:rFonts w:eastAsia="Calibri"/>
          <w:color w:val="000000"/>
          <w:sz w:val="20"/>
          <w:szCs w:val="20"/>
        </w:rPr>
        <w:t xml:space="preserve">1. Противопожарные расстояния между зданиями, сооружениями и строениями определяются как расстояния между наружными стенами или другими конструкциями зданий, сооружений и строений. При наличии выступающих более чем на 1 метр конструкций зданий, сооружений и строений, выполненных из горючих материалов, следует принимать расстояния между этими конструкциями.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0"/>
        </w:rPr>
      </w:pPr>
      <w:r w:rsidRPr="004E5C7E">
        <w:rPr>
          <w:rFonts w:eastAsia="Calibri"/>
          <w:color w:val="000000"/>
          <w:sz w:val="20"/>
          <w:szCs w:val="20"/>
        </w:rPr>
        <w:t xml:space="preserve">2. Противопожарные расстояния между глухими торцевыми стенами, имеющими предел огнестойкости не менее REI 150, зданий, сооружений и строений I - III степеней огнестойкости, за исключением зданий детских дошкольных образовательных учреждений, лечебных учреждений стационарного типа (классов функциональной пожарной опасности Ф1.1, Ф4.1), и многоярусными гаражами-стоянками с пассивным передвижением автомобилей не нормируются.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0"/>
        </w:rPr>
      </w:pPr>
      <w:r w:rsidRPr="004E5C7E">
        <w:rPr>
          <w:rFonts w:eastAsia="Calibri"/>
          <w:color w:val="000000"/>
          <w:sz w:val="20"/>
          <w:szCs w:val="20"/>
        </w:rPr>
        <w:t xml:space="preserve">3. Противопожарные расстояния между стенами зданий, сооружений и строений без оконных проемов допускается уменьшать на 20% при условии устройства кровли из негорючих материалов, за исключением зданий IV и V степеней огнестойкости и зданий классов конструктивной пожарной опасности С2 и С3.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0"/>
        </w:rPr>
      </w:pPr>
      <w:r w:rsidRPr="004E5C7E">
        <w:rPr>
          <w:rFonts w:eastAsia="Calibri"/>
          <w:color w:val="000000"/>
          <w:sz w:val="20"/>
          <w:szCs w:val="20"/>
        </w:rPr>
        <w:t xml:space="preserve">4. Для двухэтажных зданий, сооружений и строений каркасной и щитовой конструкции V степени огнестойкости, а также зданий, сооружений и строений с кровлей из горючих материалов противопожарные расстояния следует увеличивать на 20%.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0"/>
        </w:rPr>
      </w:pPr>
      <w:r w:rsidRPr="004E5C7E">
        <w:rPr>
          <w:rFonts w:eastAsia="Calibri"/>
          <w:color w:val="000000"/>
          <w:sz w:val="20"/>
          <w:szCs w:val="20"/>
        </w:rPr>
        <w:t xml:space="preserve">5. Расстояния от одно-, двухквартирных жилых домов и хозяйственных построек на приусадебном земельном участке до жилых домов и хозяйственных построек на соседних земельных участках принимаются с учетом примечания 7.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0"/>
        </w:rPr>
      </w:pPr>
      <w:r w:rsidRPr="004E5C7E">
        <w:rPr>
          <w:rFonts w:eastAsia="Calibri"/>
          <w:color w:val="000000"/>
          <w:sz w:val="20"/>
          <w:szCs w:val="20"/>
        </w:rPr>
        <w:t xml:space="preserve">Расстояния между жилым домом и хозяйственными постройками, а также между хозяйственными постройками в пределах одного земельного участка (независимо от суммарной площади застройки) не нормируются.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0"/>
        </w:rPr>
      </w:pPr>
      <w:r w:rsidRPr="004E5C7E">
        <w:rPr>
          <w:rFonts w:eastAsia="Calibri"/>
          <w:color w:val="000000"/>
          <w:sz w:val="20"/>
          <w:szCs w:val="20"/>
        </w:rPr>
        <w:t xml:space="preserve">6. Расстояния между жилыми зданиями, а также жилыми зданиями и хозяйственными постройками не нормируются при суммарной площади застройки, включая незастроенную площадь между ними, равной наибольшей допустимой площади застройки (этажа) одного здания той же степени огнестойкости без противопожарных стен согласно таблице 117. </w:t>
      </w:r>
    </w:p>
    <w:p w:rsidR="004E5C7E" w:rsidRPr="004E5C7E" w:rsidRDefault="004E5C7E" w:rsidP="004E5C7E">
      <w:pPr>
        <w:spacing w:line="240" w:lineRule="auto"/>
        <w:ind w:firstLine="567"/>
        <w:jc w:val="both"/>
        <w:rPr>
          <w:rFonts w:eastAsia="Calibri"/>
          <w:sz w:val="20"/>
          <w:szCs w:val="20"/>
        </w:rPr>
      </w:pPr>
      <w:r w:rsidRPr="004E5C7E">
        <w:rPr>
          <w:rFonts w:eastAsia="Calibri"/>
          <w:sz w:val="20"/>
          <w:szCs w:val="20"/>
        </w:rPr>
        <w:t>7. Расстояния между хозяйственными постройками, расположенными вне территории участков усадебной застройки, не нормируются при условии, если площадь застройки сблокированных хозяйственных построек не превышает 800 кв. м.Расстояния между группами сблокированных хозяйственных построек принимаются по таблицам 116 и 117.</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16.5. Минимальные противопожарные расстояния от жилых зданий высотой более 75 м и других зданий высотой более 50 м устанавливаются в соответствии с требованиями действующих нормативных документов.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16.6. Наибольшая допустимая площадь застройки (этажа) одного здания приведена в таблице 118.</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118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5"/>
        <w:gridCol w:w="3284"/>
        <w:gridCol w:w="3286"/>
      </w:tblGrid>
      <w:tr w:rsidR="004E5C7E" w:rsidRPr="004E5C7E" w:rsidTr="00127B0F">
        <w:tc>
          <w:tcPr>
            <w:tcW w:w="1666"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Степень огнестойкости здания</w:t>
            </w:r>
          </w:p>
        </w:tc>
        <w:tc>
          <w:tcPr>
            <w:tcW w:w="1666"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Класс конструктивной пожарной опасности</w:t>
            </w:r>
          </w:p>
        </w:tc>
        <w:tc>
          <w:tcPr>
            <w:tcW w:w="1667"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Наибольшая допустимая площадь этажа пожарного отсека, м</w:t>
            </w:r>
            <w:r w:rsidRPr="004E5C7E">
              <w:rPr>
                <w:rFonts w:eastAsia="Calibri"/>
                <w:sz w:val="24"/>
                <w:szCs w:val="24"/>
                <w:vertAlign w:val="superscript"/>
              </w:rPr>
              <w:t>2</w:t>
            </w:r>
          </w:p>
        </w:tc>
      </w:tr>
      <w:tr w:rsidR="004E5C7E" w:rsidRPr="004E5C7E" w:rsidTr="00127B0F">
        <w:tc>
          <w:tcPr>
            <w:tcW w:w="1666" w:type="pct"/>
            <w:vAlign w:val="center"/>
          </w:tcPr>
          <w:p w:rsidR="004E5C7E" w:rsidRPr="004E5C7E" w:rsidRDefault="004E5C7E" w:rsidP="004E5C7E">
            <w:pPr>
              <w:spacing w:line="240" w:lineRule="auto"/>
              <w:jc w:val="both"/>
              <w:rPr>
                <w:rFonts w:eastAsia="Calibri"/>
                <w:sz w:val="24"/>
                <w:szCs w:val="24"/>
                <w:lang w:val="en-US"/>
              </w:rPr>
            </w:pPr>
            <w:r w:rsidRPr="004E5C7E">
              <w:rPr>
                <w:rFonts w:eastAsia="Calibri"/>
                <w:sz w:val="24"/>
                <w:szCs w:val="24"/>
                <w:lang w:val="en-US"/>
              </w:rPr>
              <w:t>I</w:t>
            </w:r>
          </w:p>
        </w:tc>
        <w:tc>
          <w:tcPr>
            <w:tcW w:w="1666"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С0</w:t>
            </w:r>
          </w:p>
        </w:tc>
        <w:tc>
          <w:tcPr>
            <w:tcW w:w="1667"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2500</w:t>
            </w:r>
          </w:p>
        </w:tc>
      </w:tr>
      <w:tr w:rsidR="004E5C7E" w:rsidRPr="004E5C7E" w:rsidTr="00127B0F">
        <w:tc>
          <w:tcPr>
            <w:tcW w:w="1666" w:type="pct"/>
            <w:vMerge w:val="restart"/>
            <w:vAlign w:val="center"/>
          </w:tcPr>
          <w:p w:rsidR="004E5C7E" w:rsidRPr="004E5C7E" w:rsidRDefault="004E5C7E" w:rsidP="004E5C7E">
            <w:pPr>
              <w:spacing w:line="240" w:lineRule="auto"/>
              <w:jc w:val="both"/>
              <w:rPr>
                <w:rFonts w:eastAsia="Calibri"/>
                <w:sz w:val="24"/>
                <w:szCs w:val="24"/>
                <w:lang w:val="en-US"/>
              </w:rPr>
            </w:pPr>
            <w:r w:rsidRPr="004E5C7E">
              <w:rPr>
                <w:rFonts w:eastAsia="Calibri"/>
                <w:sz w:val="24"/>
                <w:szCs w:val="24"/>
                <w:lang w:val="en-US"/>
              </w:rPr>
              <w:t>II</w:t>
            </w:r>
          </w:p>
        </w:tc>
        <w:tc>
          <w:tcPr>
            <w:tcW w:w="1666"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С0</w:t>
            </w:r>
          </w:p>
        </w:tc>
        <w:tc>
          <w:tcPr>
            <w:tcW w:w="1667"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2500</w:t>
            </w:r>
          </w:p>
        </w:tc>
      </w:tr>
      <w:tr w:rsidR="004E5C7E" w:rsidRPr="004E5C7E" w:rsidTr="00127B0F">
        <w:tc>
          <w:tcPr>
            <w:tcW w:w="1666" w:type="pct"/>
            <w:vMerge/>
            <w:vAlign w:val="center"/>
          </w:tcPr>
          <w:p w:rsidR="004E5C7E" w:rsidRPr="004E5C7E" w:rsidRDefault="004E5C7E" w:rsidP="004E5C7E">
            <w:pPr>
              <w:spacing w:line="240" w:lineRule="auto"/>
              <w:jc w:val="both"/>
              <w:rPr>
                <w:rFonts w:eastAsia="Calibri"/>
                <w:sz w:val="24"/>
                <w:szCs w:val="24"/>
                <w:lang w:val="en-US"/>
              </w:rPr>
            </w:pPr>
          </w:p>
        </w:tc>
        <w:tc>
          <w:tcPr>
            <w:tcW w:w="1666"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С1</w:t>
            </w:r>
          </w:p>
        </w:tc>
        <w:tc>
          <w:tcPr>
            <w:tcW w:w="1667"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2200</w:t>
            </w:r>
          </w:p>
        </w:tc>
      </w:tr>
      <w:tr w:rsidR="004E5C7E" w:rsidRPr="004E5C7E" w:rsidTr="00127B0F">
        <w:tc>
          <w:tcPr>
            <w:tcW w:w="1666" w:type="pct"/>
            <w:vMerge w:val="restart"/>
            <w:vAlign w:val="center"/>
          </w:tcPr>
          <w:p w:rsidR="004E5C7E" w:rsidRPr="004E5C7E" w:rsidRDefault="004E5C7E" w:rsidP="004E5C7E">
            <w:pPr>
              <w:spacing w:line="240" w:lineRule="auto"/>
              <w:jc w:val="both"/>
              <w:rPr>
                <w:rFonts w:eastAsia="Calibri"/>
                <w:sz w:val="24"/>
                <w:szCs w:val="24"/>
                <w:lang w:val="en-US"/>
              </w:rPr>
            </w:pPr>
            <w:r w:rsidRPr="004E5C7E">
              <w:rPr>
                <w:rFonts w:eastAsia="Calibri"/>
                <w:sz w:val="24"/>
                <w:szCs w:val="24"/>
                <w:lang w:val="en-US"/>
              </w:rPr>
              <w:t>III</w:t>
            </w:r>
          </w:p>
        </w:tc>
        <w:tc>
          <w:tcPr>
            <w:tcW w:w="1666"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С0</w:t>
            </w:r>
          </w:p>
        </w:tc>
        <w:tc>
          <w:tcPr>
            <w:tcW w:w="1667"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1800</w:t>
            </w:r>
          </w:p>
        </w:tc>
      </w:tr>
      <w:tr w:rsidR="004E5C7E" w:rsidRPr="004E5C7E" w:rsidTr="00127B0F">
        <w:tc>
          <w:tcPr>
            <w:tcW w:w="1666" w:type="pct"/>
            <w:vMerge/>
            <w:vAlign w:val="center"/>
          </w:tcPr>
          <w:p w:rsidR="004E5C7E" w:rsidRPr="004E5C7E" w:rsidRDefault="004E5C7E" w:rsidP="004E5C7E">
            <w:pPr>
              <w:spacing w:line="240" w:lineRule="auto"/>
              <w:jc w:val="both"/>
              <w:rPr>
                <w:rFonts w:eastAsia="Calibri"/>
                <w:sz w:val="24"/>
                <w:szCs w:val="24"/>
              </w:rPr>
            </w:pPr>
          </w:p>
        </w:tc>
        <w:tc>
          <w:tcPr>
            <w:tcW w:w="1666"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С1</w:t>
            </w:r>
          </w:p>
        </w:tc>
        <w:tc>
          <w:tcPr>
            <w:tcW w:w="1667"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1800</w:t>
            </w:r>
          </w:p>
        </w:tc>
      </w:tr>
      <w:tr w:rsidR="004E5C7E" w:rsidRPr="004E5C7E" w:rsidTr="00127B0F">
        <w:tc>
          <w:tcPr>
            <w:tcW w:w="1666" w:type="pct"/>
            <w:vMerge w:val="restart"/>
            <w:vAlign w:val="center"/>
          </w:tcPr>
          <w:p w:rsidR="004E5C7E" w:rsidRPr="004E5C7E" w:rsidRDefault="004E5C7E" w:rsidP="004E5C7E">
            <w:pPr>
              <w:spacing w:line="240" w:lineRule="auto"/>
              <w:jc w:val="both"/>
              <w:rPr>
                <w:rFonts w:eastAsia="Calibri"/>
                <w:sz w:val="24"/>
                <w:szCs w:val="24"/>
                <w:lang w:val="en-US"/>
              </w:rPr>
            </w:pPr>
            <w:r w:rsidRPr="004E5C7E">
              <w:rPr>
                <w:rFonts w:eastAsia="Calibri"/>
                <w:sz w:val="24"/>
                <w:szCs w:val="24"/>
                <w:lang w:val="en-US"/>
              </w:rPr>
              <w:t>IV</w:t>
            </w:r>
          </w:p>
        </w:tc>
        <w:tc>
          <w:tcPr>
            <w:tcW w:w="1666"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С0</w:t>
            </w:r>
          </w:p>
        </w:tc>
        <w:tc>
          <w:tcPr>
            <w:tcW w:w="1667"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1000</w:t>
            </w:r>
          </w:p>
        </w:tc>
      </w:tr>
      <w:tr w:rsidR="004E5C7E" w:rsidRPr="004E5C7E" w:rsidTr="00127B0F">
        <w:tc>
          <w:tcPr>
            <w:tcW w:w="1666" w:type="pct"/>
            <w:vMerge/>
            <w:vAlign w:val="center"/>
          </w:tcPr>
          <w:p w:rsidR="004E5C7E" w:rsidRPr="004E5C7E" w:rsidRDefault="004E5C7E" w:rsidP="004E5C7E">
            <w:pPr>
              <w:spacing w:line="240" w:lineRule="auto"/>
              <w:jc w:val="both"/>
              <w:rPr>
                <w:rFonts w:eastAsia="Calibri"/>
                <w:sz w:val="24"/>
                <w:szCs w:val="24"/>
              </w:rPr>
            </w:pPr>
          </w:p>
        </w:tc>
        <w:tc>
          <w:tcPr>
            <w:tcW w:w="1666"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С1</w:t>
            </w:r>
          </w:p>
        </w:tc>
        <w:tc>
          <w:tcPr>
            <w:tcW w:w="1667"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800</w:t>
            </w:r>
          </w:p>
        </w:tc>
      </w:tr>
      <w:tr w:rsidR="004E5C7E" w:rsidRPr="004E5C7E" w:rsidTr="00127B0F">
        <w:tc>
          <w:tcPr>
            <w:tcW w:w="1666" w:type="pct"/>
            <w:vMerge/>
            <w:vAlign w:val="center"/>
          </w:tcPr>
          <w:p w:rsidR="004E5C7E" w:rsidRPr="004E5C7E" w:rsidRDefault="004E5C7E" w:rsidP="004E5C7E">
            <w:pPr>
              <w:spacing w:line="240" w:lineRule="auto"/>
              <w:jc w:val="both"/>
              <w:rPr>
                <w:rFonts w:eastAsia="Calibri"/>
                <w:sz w:val="24"/>
                <w:szCs w:val="24"/>
              </w:rPr>
            </w:pPr>
          </w:p>
        </w:tc>
        <w:tc>
          <w:tcPr>
            <w:tcW w:w="1666"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С2</w:t>
            </w:r>
          </w:p>
        </w:tc>
        <w:tc>
          <w:tcPr>
            <w:tcW w:w="1667"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500</w:t>
            </w:r>
          </w:p>
        </w:tc>
      </w:tr>
      <w:tr w:rsidR="004E5C7E" w:rsidRPr="004E5C7E" w:rsidTr="00127B0F">
        <w:tc>
          <w:tcPr>
            <w:tcW w:w="1666"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lang w:val="en-US"/>
              </w:rPr>
              <w:t>V</w:t>
            </w:r>
          </w:p>
        </w:tc>
        <w:tc>
          <w:tcPr>
            <w:tcW w:w="1666"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Не нормируется</w:t>
            </w:r>
          </w:p>
        </w:tc>
        <w:tc>
          <w:tcPr>
            <w:tcW w:w="1667"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500</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16.7. Минимальные противопожарные расстояния от жилых, общественных и административно-бытовых зданий до производственных и складских зданий, а также до зданий котельных следует принимать по таблицам 106 и 107; до зданий категорий А, Б и В, в том числе до зданий стоянок автомобилей, расстояния следует увеличивать на 50% (при одновременном соблюдении санитарных норм). </w:t>
      </w:r>
    </w:p>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Примечание: Категории зданий и помещений по взрывопожарной и пожарной опасности (А, Б, В, Г, Д) определяются в соответствии с НПБ 105-03.</w:t>
      </w:r>
    </w:p>
    <w:p w:rsidR="004E5C7E" w:rsidRPr="004E5C7E" w:rsidRDefault="004E5C7E" w:rsidP="004E5C7E">
      <w:pPr>
        <w:spacing w:line="240" w:lineRule="auto"/>
        <w:ind w:firstLine="567"/>
        <w:jc w:val="both"/>
        <w:rPr>
          <w:rFonts w:eastAsia="Calibri"/>
          <w:sz w:val="20"/>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16.8. Расстояние от жилых и общественных зданий следует принимать: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 автозаправочных станций (далее - АЗС) - в соответствии с НПБ 111-98*;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 отдельно стоящих трансформаторных подстанций - в соответствии с ПУЭ при соблюдении требований подпункта 3.4.7.13 подраздела 3.4 "Зоны инженерной инфраструктуры" Нормативов.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16.9. Минимальные расстояния от зданий и сооружений складов нефти и нефтепродуктов с взрывопожароопасными и пожароопасными производствами до других объектов следует принимать по таблице 119</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119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2"/>
        <w:gridCol w:w="1291"/>
        <w:gridCol w:w="1291"/>
        <w:gridCol w:w="1147"/>
        <w:gridCol w:w="1289"/>
        <w:gridCol w:w="1145"/>
      </w:tblGrid>
      <w:tr w:rsidR="004E5C7E" w:rsidRPr="004E5C7E" w:rsidTr="00127B0F">
        <w:tc>
          <w:tcPr>
            <w:tcW w:w="1873" w:type="pct"/>
            <w:vMerge w:val="restar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Объекты</w:t>
            </w:r>
          </w:p>
        </w:tc>
        <w:tc>
          <w:tcPr>
            <w:tcW w:w="3127" w:type="pct"/>
            <w:gridSpan w:val="5"/>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Минимальные расстояния от зданий и сооружений складов</w:t>
            </w:r>
          </w:p>
        </w:tc>
      </w:tr>
      <w:tr w:rsidR="004E5C7E" w:rsidRPr="004E5C7E" w:rsidTr="00127B0F">
        <w:tc>
          <w:tcPr>
            <w:tcW w:w="1873" w:type="pct"/>
            <w:vMerge/>
          </w:tcPr>
          <w:p w:rsidR="004E5C7E" w:rsidRPr="004E5C7E" w:rsidRDefault="004E5C7E" w:rsidP="004E5C7E">
            <w:pPr>
              <w:spacing w:line="240" w:lineRule="auto"/>
              <w:jc w:val="both"/>
              <w:rPr>
                <w:rFonts w:eastAsia="Calibri"/>
                <w:sz w:val="24"/>
                <w:szCs w:val="24"/>
              </w:rPr>
            </w:pPr>
          </w:p>
        </w:tc>
        <w:tc>
          <w:tcPr>
            <w:tcW w:w="655" w:type="pct"/>
            <w:vAlign w:val="center"/>
          </w:tcPr>
          <w:p w:rsidR="004E5C7E" w:rsidRPr="004E5C7E" w:rsidRDefault="004E5C7E" w:rsidP="004E5C7E">
            <w:pPr>
              <w:spacing w:line="240" w:lineRule="auto"/>
              <w:jc w:val="both"/>
              <w:rPr>
                <w:rFonts w:eastAsia="Calibri"/>
                <w:sz w:val="24"/>
                <w:szCs w:val="24"/>
                <w:lang w:val="en-US"/>
              </w:rPr>
            </w:pPr>
            <w:r w:rsidRPr="004E5C7E">
              <w:rPr>
                <w:rFonts w:eastAsia="Calibri"/>
                <w:sz w:val="24"/>
                <w:szCs w:val="24"/>
                <w:lang w:val="en-US"/>
              </w:rPr>
              <w:t>I</w:t>
            </w:r>
          </w:p>
        </w:tc>
        <w:tc>
          <w:tcPr>
            <w:tcW w:w="655" w:type="pct"/>
            <w:vAlign w:val="center"/>
          </w:tcPr>
          <w:p w:rsidR="004E5C7E" w:rsidRPr="004E5C7E" w:rsidRDefault="004E5C7E" w:rsidP="004E5C7E">
            <w:pPr>
              <w:spacing w:line="240" w:lineRule="auto"/>
              <w:jc w:val="both"/>
              <w:rPr>
                <w:rFonts w:eastAsia="Calibri"/>
                <w:sz w:val="24"/>
                <w:szCs w:val="24"/>
                <w:lang w:val="en-US"/>
              </w:rPr>
            </w:pPr>
            <w:r w:rsidRPr="004E5C7E">
              <w:rPr>
                <w:rFonts w:eastAsia="Calibri"/>
                <w:sz w:val="24"/>
                <w:szCs w:val="24"/>
                <w:lang w:val="en-US"/>
              </w:rPr>
              <w:t>II</w:t>
            </w:r>
          </w:p>
        </w:tc>
        <w:tc>
          <w:tcPr>
            <w:tcW w:w="582"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lang w:val="en-US"/>
              </w:rPr>
              <w:t>III</w:t>
            </w:r>
            <w:r w:rsidRPr="004E5C7E">
              <w:rPr>
                <w:rFonts w:eastAsia="Calibri"/>
                <w:sz w:val="24"/>
                <w:szCs w:val="24"/>
              </w:rPr>
              <w:t>а</w:t>
            </w:r>
          </w:p>
        </w:tc>
        <w:tc>
          <w:tcPr>
            <w:tcW w:w="654"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lang w:val="en-US"/>
              </w:rPr>
              <w:t>III</w:t>
            </w:r>
            <w:r w:rsidRPr="004E5C7E">
              <w:rPr>
                <w:rFonts w:eastAsia="Calibri"/>
                <w:sz w:val="24"/>
                <w:szCs w:val="24"/>
              </w:rPr>
              <w:t>б</w:t>
            </w:r>
          </w:p>
        </w:tc>
        <w:tc>
          <w:tcPr>
            <w:tcW w:w="582"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lang w:val="en-US"/>
              </w:rPr>
              <w:t>III</w:t>
            </w:r>
            <w:r w:rsidRPr="004E5C7E">
              <w:rPr>
                <w:rFonts w:eastAsia="Calibri"/>
                <w:sz w:val="24"/>
                <w:szCs w:val="24"/>
              </w:rPr>
              <w:t>в</w:t>
            </w:r>
          </w:p>
        </w:tc>
      </w:tr>
      <w:tr w:rsidR="004E5C7E" w:rsidRPr="004E5C7E" w:rsidTr="00127B0F">
        <w:tc>
          <w:tcPr>
            <w:tcW w:w="1873"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Здания и сооружения соседских предприятий</w:t>
            </w:r>
          </w:p>
        </w:tc>
        <w:tc>
          <w:tcPr>
            <w:tcW w:w="655"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100</w:t>
            </w:r>
          </w:p>
        </w:tc>
        <w:tc>
          <w:tcPr>
            <w:tcW w:w="655"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40 (100)</w:t>
            </w:r>
          </w:p>
        </w:tc>
        <w:tc>
          <w:tcPr>
            <w:tcW w:w="582"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40</w:t>
            </w:r>
          </w:p>
        </w:tc>
        <w:tc>
          <w:tcPr>
            <w:tcW w:w="654"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40</w:t>
            </w:r>
          </w:p>
        </w:tc>
        <w:tc>
          <w:tcPr>
            <w:tcW w:w="582"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30</w:t>
            </w:r>
          </w:p>
        </w:tc>
      </w:tr>
      <w:tr w:rsidR="004E5C7E" w:rsidRPr="004E5C7E" w:rsidTr="00127B0F">
        <w:tc>
          <w:tcPr>
            <w:tcW w:w="1873"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Лесные массивы:</w:t>
            </w:r>
          </w:p>
          <w:p w:rsidR="004E5C7E" w:rsidRPr="004E5C7E" w:rsidRDefault="004E5C7E" w:rsidP="004E5C7E">
            <w:pPr>
              <w:spacing w:line="240" w:lineRule="auto"/>
              <w:jc w:val="both"/>
              <w:rPr>
                <w:rFonts w:eastAsia="Calibri"/>
                <w:sz w:val="24"/>
                <w:szCs w:val="24"/>
              </w:rPr>
            </w:pPr>
            <w:r w:rsidRPr="004E5C7E">
              <w:rPr>
                <w:rFonts w:eastAsia="Calibri"/>
                <w:sz w:val="24"/>
                <w:szCs w:val="24"/>
              </w:rPr>
              <w:t>- хвойных и смешанных пород</w:t>
            </w:r>
          </w:p>
          <w:p w:rsidR="004E5C7E" w:rsidRPr="004E5C7E" w:rsidRDefault="004E5C7E" w:rsidP="004E5C7E">
            <w:pPr>
              <w:spacing w:line="240" w:lineRule="auto"/>
              <w:jc w:val="both"/>
              <w:rPr>
                <w:rFonts w:eastAsia="Calibri"/>
                <w:sz w:val="24"/>
                <w:szCs w:val="24"/>
              </w:rPr>
            </w:pPr>
            <w:r w:rsidRPr="004E5C7E">
              <w:rPr>
                <w:rFonts w:eastAsia="Calibri"/>
                <w:sz w:val="24"/>
                <w:szCs w:val="24"/>
              </w:rPr>
              <w:t>- лиственных пород</w:t>
            </w:r>
          </w:p>
        </w:tc>
        <w:tc>
          <w:tcPr>
            <w:tcW w:w="655" w:type="pct"/>
          </w:tcPr>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t>100</w:t>
            </w:r>
          </w:p>
          <w:p w:rsidR="004E5C7E" w:rsidRPr="004E5C7E" w:rsidRDefault="004E5C7E" w:rsidP="004E5C7E">
            <w:pPr>
              <w:spacing w:line="240" w:lineRule="auto"/>
              <w:jc w:val="both"/>
              <w:rPr>
                <w:rFonts w:eastAsia="Calibri"/>
                <w:sz w:val="24"/>
                <w:szCs w:val="24"/>
              </w:rPr>
            </w:pPr>
            <w:r w:rsidRPr="004E5C7E">
              <w:rPr>
                <w:rFonts w:eastAsia="Calibri"/>
                <w:sz w:val="24"/>
                <w:szCs w:val="24"/>
              </w:rPr>
              <w:t>100</w:t>
            </w:r>
          </w:p>
        </w:tc>
        <w:tc>
          <w:tcPr>
            <w:tcW w:w="655" w:type="pct"/>
          </w:tcPr>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t>50</w:t>
            </w:r>
          </w:p>
          <w:p w:rsidR="004E5C7E" w:rsidRPr="004E5C7E" w:rsidRDefault="004E5C7E" w:rsidP="004E5C7E">
            <w:pPr>
              <w:spacing w:line="240" w:lineRule="auto"/>
              <w:jc w:val="both"/>
              <w:rPr>
                <w:rFonts w:eastAsia="Calibri"/>
                <w:sz w:val="24"/>
                <w:szCs w:val="24"/>
              </w:rPr>
            </w:pPr>
            <w:r w:rsidRPr="004E5C7E">
              <w:rPr>
                <w:rFonts w:eastAsia="Calibri"/>
                <w:sz w:val="24"/>
                <w:szCs w:val="24"/>
              </w:rPr>
              <w:t>100</w:t>
            </w:r>
          </w:p>
        </w:tc>
        <w:tc>
          <w:tcPr>
            <w:tcW w:w="582" w:type="pct"/>
          </w:tcPr>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t>50</w:t>
            </w:r>
          </w:p>
          <w:p w:rsidR="004E5C7E" w:rsidRPr="004E5C7E" w:rsidRDefault="004E5C7E" w:rsidP="004E5C7E">
            <w:pPr>
              <w:spacing w:line="240" w:lineRule="auto"/>
              <w:jc w:val="both"/>
              <w:rPr>
                <w:rFonts w:eastAsia="Calibri"/>
                <w:sz w:val="24"/>
                <w:szCs w:val="24"/>
              </w:rPr>
            </w:pPr>
            <w:r w:rsidRPr="004E5C7E">
              <w:rPr>
                <w:rFonts w:eastAsia="Calibri"/>
                <w:sz w:val="24"/>
                <w:szCs w:val="24"/>
              </w:rPr>
              <w:t>50</w:t>
            </w:r>
          </w:p>
        </w:tc>
        <w:tc>
          <w:tcPr>
            <w:tcW w:w="654" w:type="pct"/>
          </w:tcPr>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t>50</w:t>
            </w:r>
          </w:p>
          <w:p w:rsidR="004E5C7E" w:rsidRPr="004E5C7E" w:rsidRDefault="004E5C7E" w:rsidP="004E5C7E">
            <w:pPr>
              <w:spacing w:line="240" w:lineRule="auto"/>
              <w:jc w:val="both"/>
              <w:rPr>
                <w:rFonts w:eastAsia="Calibri"/>
                <w:sz w:val="24"/>
                <w:szCs w:val="24"/>
              </w:rPr>
            </w:pPr>
            <w:r w:rsidRPr="004E5C7E">
              <w:rPr>
                <w:rFonts w:eastAsia="Calibri"/>
                <w:sz w:val="24"/>
                <w:szCs w:val="24"/>
              </w:rPr>
              <w:t>50</w:t>
            </w:r>
          </w:p>
        </w:tc>
        <w:tc>
          <w:tcPr>
            <w:tcW w:w="582" w:type="pct"/>
          </w:tcPr>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t>50</w:t>
            </w:r>
          </w:p>
          <w:p w:rsidR="004E5C7E" w:rsidRPr="004E5C7E" w:rsidRDefault="004E5C7E" w:rsidP="004E5C7E">
            <w:pPr>
              <w:spacing w:line="240" w:lineRule="auto"/>
              <w:jc w:val="both"/>
              <w:rPr>
                <w:rFonts w:eastAsia="Calibri"/>
                <w:sz w:val="24"/>
                <w:szCs w:val="24"/>
              </w:rPr>
            </w:pPr>
            <w:r w:rsidRPr="004E5C7E">
              <w:rPr>
                <w:rFonts w:eastAsia="Calibri"/>
                <w:sz w:val="24"/>
                <w:szCs w:val="24"/>
              </w:rPr>
              <w:t>50</w:t>
            </w:r>
          </w:p>
        </w:tc>
      </w:tr>
      <w:tr w:rsidR="004E5C7E" w:rsidRPr="004E5C7E" w:rsidTr="00127B0F">
        <w:tc>
          <w:tcPr>
            <w:tcW w:w="1873"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Склады: лесных материалов, торфа, волокнистых веществ, соломы, а так же участки открытого залегания торфа</w:t>
            </w:r>
          </w:p>
        </w:tc>
        <w:tc>
          <w:tcPr>
            <w:tcW w:w="655"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100</w:t>
            </w:r>
          </w:p>
        </w:tc>
        <w:tc>
          <w:tcPr>
            <w:tcW w:w="655"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100</w:t>
            </w:r>
          </w:p>
        </w:tc>
        <w:tc>
          <w:tcPr>
            <w:tcW w:w="582"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50</w:t>
            </w:r>
          </w:p>
        </w:tc>
        <w:tc>
          <w:tcPr>
            <w:tcW w:w="654"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50</w:t>
            </w:r>
          </w:p>
        </w:tc>
        <w:tc>
          <w:tcPr>
            <w:tcW w:w="582"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50</w:t>
            </w:r>
          </w:p>
        </w:tc>
      </w:tr>
      <w:tr w:rsidR="004E5C7E" w:rsidRPr="004E5C7E" w:rsidTr="00127B0F">
        <w:tc>
          <w:tcPr>
            <w:tcW w:w="1873"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Железные дороги общей сети (до подошвы насыпи или бровки выемки):</w:t>
            </w:r>
          </w:p>
          <w:p w:rsidR="004E5C7E" w:rsidRPr="004E5C7E" w:rsidRDefault="004E5C7E" w:rsidP="004E5C7E">
            <w:pPr>
              <w:spacing w:line="240" w:lineRule="auto"/>
              <w:jc w:val="both"/>
              <w:rPr>
                <w:rFonts w:eastAsia="Calibri"/>
                <w:sz w:val="24"/>
                <w:szCs w:val="24"/>
              </w:rPr>
            </w:pPr>
            <w:r w:rsidRPr="004E5C7E">
              <w:rPr>
                <w:rFonts w:eastAsia="Calibri"/>
                <w:sz w:val="24"/>
                <w:szCs w:val="24"/>
              </w:rPr>
              <w:t>- на станциях</w:t>
            </w:r>
          </w:p>
          <w:p w:rsidR="004E5C7E" w:rsidRPr="004E5C7E" w:rsidRDefault="004E5C7E" w:rsidP="004E5C7E">
            <w:pPr>
              <w:spacing w:line="240" w:lineRule="auto"/>
              <w:jc w:val="both"/>
              <w:rPr>
                <w:rFonts w:eastAsia="Calibri"/>
                <w:sz w:val="24"/>
                <w:szCs w:val="24"/>
              </w:rPr>
            </w:pPr>
            <w:r w:rsidRPr="004E5C7E">
              <w:rPr>
                <w:rFonts w:eastAsia="Calibri"/>
                <w:sz w:val="24"/>
                <w:szCs w:val="24"/>
              </w:rPr>
              <w:t>- на разъездах и платформах</w:t>
            </w:r>
          </w:p>
          <w:p w:rsidR="004E5C7E" w:rsidRPr="004E5C7E" w:rsidRDefault="004E5C7E" w:rsidP="004E5C7E">
            <w:pPr>
              <w:spacing w:line="240" w:lineRule="auto"/>
              <w:jc w:val="both"/>
              <w:rPr>
                <w:rFonts w:eastAsia="Calibri"/>
                <w:sz w:val="24"/>
                <w:szCs w:val="24"/>
              </w:rPr>
            </w:pPr>
            <w:r w:rsidRPr="004E5C7E">
              <w:rPr>
                <w:rFonts w:eastAsia="Calibri"/>
                <w:sz w:val="24"/>
                <w:szCs w:val="24"/>
              </w:rPr>
              <w:t>- на перегонах</w:t>
            </w:r>
          </w:p>
        </w:tc>
        <w:tc>
          <w:tcPr>
            <w:tcW w:w="655" w:type="pct"/>
          </w:tcPr>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t>150</w:t>
            </w:r>
          </w:p>
          <w:p w:rsidR="004E5C7E" w:rsidRPr="004E5C7E" w:rsidRDefault="004E5C7E" w:rsidP="004E5C7E">
            <w:pPr>
              <w:spacing w:line="240" w:lineRule="auto"/>
              <w:jc w:val="both"/>
              <w:rPr>
                <w:rFonts w:eastAsia="Calibri"/>
                <w:sz w:val="24"/>
                <w:szCs w:val="24"/>
              </w:rPr>
            </w:pPr>
            <w:r w:rsidRPr="004E5C7E">
              <w:rPr>
                <w:rFonts w:eastAsia="Calibri"/>
                <w:sz w:val="24"/>
                <w:szCs w:val="24"/>
              </w:rPr>
              <w:t>80</w:t>
            </w:r>
          </w:p>
          <w:p w:rsidR="004E5C7E" w:rsidRPr="004E5C7E" w:rsidRDefault="004E5C7E" w:rsidP="004E5C7E">
            <w:pPr>
              <w:spacing w:line="240" w:lineRule="auto"/>
              <w:jc w:val="both"/>
              <w:rPr>
                <w:rFonts w:eastAsia="Calibri"/>
                <w:sz w:val="24"/>
                <w:szCs w:val="24"/>
              </w:rPr>
            </w:pPr>
            <w:r w:rsidRPr="004E5C7E">
              <w:rPr>
                <w:rFonts w:eastAsia="Calibri"/>
                <w:sz w:val="24"/>
                <w:szCs w:val="24"/>
              </w:rPr>
              <w:t>60</w:t>
            </w:r>
          </w:p>
        </w:tc>
        <w:tc>
          <w:tcPr>
            <w:tcW w:w="655" w:type="pct"/>
          </w:tcPr>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t>100</w:t>
            </w:r>
          </w:p>
          <w:p w:rsidR="004E5C7E" w:rsidRPr="004E5C7E" w:rsidRDefault="004E5C7E" w:rsidP="004E5C7E">
            <w:pPr>
              <w:spacing w:line="240" w:lineRule="auto"/>
              <w:jc w:val="both"/>
              <w:rPr>
                <w:rFonts w:eastAsia="Calibri"/>
                <w:sz w:val="24"/>
                <w:szCs w:val="24"/>
              </w:rPr>
            </w:pPr>
            <w:r w:rsidRPr="004E5C7E">
              <w:rPr>
                <w:rFonts w:eastAsia="Calibri"/>
                <w:sz w:val="24"/>
                <w:szCs w:val="24"/>
              </w:rPr>
              <w:t>70</w:t>
            </w:r>
          </w:p>
          <w:p w:rsidR="004E5C7E" w:rsidRPr="004E5C7E" w:rsidRDefault="004E5C7E" w:rsidP="004E5C7E">
            <w:pPr>
              <w:spacing w:line="240" w:lineRule="auto"/>
              <w:jc w:val="both"/>
              <w:rPr>
                <w:rFonts w:eastAsia="Calibri"/>
                <w:sz w:val="24"/>
                <w:szCs w:val="24"/>
              </w:rPr>
            </w:pPr>
            <w:r w:rsidRPr="004E5C7E">
              <w:rPr>
                <w:rFonts w:eastAsia="Calibri"/>
                <w:sz w:val="24"/>
                <w:szCs w:val="24"/>
              </w:rPr>
              <w:t>50</w:t>
            </w:r>
          </w:p>
        </w:tc>
        <w:tc>
          <w:tcPr>
            <w:tcW w:w="582" w:type="pct"/>
          </w:tcPr>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t>80</w:t>
            </w:r>
          </w:p>
          <w:p w:rsidR="004E5C7E" w:rsidRPr="004E5C7E" w:rsidRDefault="004E5C7E" w:rsidP="004E5C7E">
            <w:pPr>
              <w:spacing w:line="240" w:lineRule="auto"/>
              <w:jc w:val="both"/>
              <w:rPr>
                <w:rFonts w:eastAsia="Calibri"/>
                <w:sz w:val="24"/>
                <w:szCs w:val="24"/>
              </w:rPr>
            </w:pPr>
            <w:r w:rsidRPr="004E5C7E">
              <w:rPr>
                <w:rFonts w:eastAsia="Calibri"/>
                <w:sz w:val="24"/>
                <w:szCs w:val="24"/>
              </w:rPr>
              <w:t>60</w:t>
            </w:r>
          </w:p>
          <w:p w:rsidR="004E5C7E" w:rsidRPr="004E5C7E" w:rsidRDefault="004E5C7E" w:rsidP="004E5C7E">
            <w:pPr>
              <w:spacing w:line="240" w:lineRule="auto"/>
              <w:jc w:val="both"/>
              <w:rPr>
                <w:rFonts w:eastAsia="Calibri"/>
                <w:sz w:val="24"/>
                <w:szCs w:val="24"/>
              </w:rPr>
            </w:pPr>
            <w:r w:rsidRPr="004E5C7E">
              <w:rPr>
                <w:rFonts w:eastAsia="Calibri"/>
                <w:sz w:val="24"/>
                <w:szCs w:val="24"/>
              </w:rPr>
              <w:t>40</w:t>
            </w:r>
          </w:p>
        </w:tc>
        <w:tc>
          <w:tcPr>
            <w:tcW w:w="654" w:type="pct"/>
          </w:tcPr>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t>60</w:t>
            </w:r>
          </w:p>
          <w:p w:rsidR="004E5C7E" w:rsidRPr="004E5C7E" w:rsidRDefault="004E5C7E" w:rsidP="004E5C7E">
            <w:pPr>
              <w:spacing w:line="240" w:lineRule="auto"/>
              <w:jc w:val="both"/>
              <w:rPr>
                <w:rFonts w:eastAsia="Calibri"/>
                <w:sz w:val="24"/>
                <w:szCs w:val="24"/>
              </w:rPr>
            </w:pPr>
            <w:r w:rsidRPr="004E5C7E">
              <w:rPr>
                <w:rFonts w:eastAsia="Calibri"/>
                <w:sz w:val="24"/>
                <w:szCs w:val="24"/>
              </w:rPr>
              <w:t>50</w:t>
            </w:r>
          </w:p>
          <w:p w:rsidR="004E5C7E" w:rsidRPr="004E5C7E" w:rsidRDefault="004E5C7E" w:rsidP="004E5C7E">
            <w:pPr>
              <w:spacing w:line="240" w:lineRule="auto"/>
              <w:jc w:val="both"/>
              <w:rPr>
                <w:rFonts w:eastAsia="Calibri"/>
                <w:sz w:val="24"/>
                <w:szCs w:val="24"/>
              </w:rPr>
            </w:pPr>
            <w:r w:rsidRPr="004E5C7E">
              <w:rPr>
                <w:rFonts w:eastAsia="Calibri"/>
                <w:sz w:val="24"/>
                <w:szCs w:val="24"/>
              </w:rPr>
              <w:t>40</w:t>
            </w:r>
          </w:p>
        </w:tc>
        <w:tc>
          <w:tcPr>
            <w:tcW w:w="582" w:type="pct"/>
          </w:tcPr>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t>50</w:t>
            </w:r>
          </w:p>
          <w:p w:rsidR="004E5C7E" w:rsidRPr="004E5C7E" w:rsidRDefault="004E5C7E" w:rsidP="004E5C7E">
            <w:pPr>
              <w:spacing w:line="240" w:lineRule="auto"/>
              <w:jc w:val="both"/>
              <w:rPr>
                <w:rFonts w:eastAsia="Calibri"/>
                <w:sz w:val="24"/>
                <w:szCs w:val="24"/>
              </w:rPr>
            </w:pPr>
            <w:r w:rsidRPr="004E5C7E">
              <w:rPr>
                <w:rFonts w:eastAsia="Calibri"/>
                <w:sz w:val="24"/>
                <w:szCs w:val="24"/>
              </w:rPr>
              <w:t>40</w:t>
            </w:r>
          </w:p>
          <w:p w:rsidR="004E5C7E" w:rsidRPr="004E5C7E" w:rsidRDefault="004E5C7E" w:rsidP="004E5C7E">
            <w:pPr>
              <w:spacing w:line="240" w:lineRule="auto"/>
              <w:jc w:val="both"/>
              <w:rPr>
                <w:rFonts w:eastAsia="Calibri"/>
                <w:sz w:val="24"/>
                <w:szCs w:val="24"/>
              </w:rPr>
            </w:pPr>
            <w:r w:rsidRPr="004E5C7E">
              <w:rPr>
                <w:rFonts w:eastAsia="Calibri"/>
                <w:sz w:val="24"/>
                <w:szCs w:val="24"/>
              </w:rPr>
              <w:t>30</w:t>
            </w:r>
          </w:p>
        </w:tc>
      </w:tr>
      <w:tr w:rsidR="004E5C7E" w:rsidRPr="004E5C7E" w:rsidTr="00127B0F">
        <w:tc>
          <w:tcPr>
            <w:tcW w:w="1873"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Автомобильные дороги общей сети (край проезжей части):</w:t>
            </w:r>
          </w:p>
          <w:p w:rsidR="004E5C7E" w:rsidRPr="004E5C7E" w:rsidRDefault="004E5C7E" w:rsidP="004E5C7E">
            <w:pPr>
              <w:spacing w:line="240" w:lineRule="auto"/>
              <w:jc w:val="both"/>
              <w:rPr>
                <w:rFonts w:eastAsia="Calibri"/>
                <w:sz w:val="24"/>
                <w:szCs w:val="24"/>
              </w:rPr>
            </w:pPr>
            <w:r w:rsidRPr="004E5C7E">
              <w:rPr>
                <w:rFonts w:eastAsia="Calibri"/>
                <w:sz w:val="24"/>
                <w:szCs w:val="24"/>
                <w:lang w:val="en-US"/>
              </w:rPr>
              <w:t>I</w:t>
            </w:r>
            <w:r w:rsidRPr="004E5C7E">
              <w:rPr>
                <w:rFonts w:eastAsia="Calibri"/>
                <w:sz w:val="24"/>
                <w:szCs w:val="24"/>
              </w:rPr>
              <w:t xml:space="preserve">, </w:t>
            </w:r>
            <w:r w:rsidRPr="004E5C7E">
              <w:rPr>
                <w:rFonts w:eastAsia="Calibri"/>
                <w:sz w:val="24"/>
                <w:szCs w:val="24"/>
                <w:lang w:val="en-US"/>
              </w:rPr>
              <w:t>II</w:t>
            </w:r>
            <w:r w:rsidRPr="004E5C7E">
              <w:rPr>
                <w:rFonts w:eastAsia="Calibri"/>
                <w:sz w:val="24"/>
                <w:szCs w:val="24"/>
              </w:rPr>
              <w:t xml:space="preserve"> и </w:t>
            </w:r>
            <w:r w:rsidRPr="004E5C7E">
              <w:rPr>
                <w:rFonts w:eastAsia="Calibri"/>
                <w:sz w:val="24"/>
                <w:szCs w:val="24"/>
                <w:lang w:val="en-US"/>
              </w:rPr>
              <w:t>III</w:t>
            </w:r>
            <w:r w:rsidRPr="004E5C7E">
              <w:rPr>
                <w:rFonts w:eastAsia="Calibri"/>
                <w:sz w:val="24"/>
                <w:szCs w:val="24"/>
              </w:rPr>
              <w:t xml:space="preserve"> категории</w:t>
            </w:r>
          </w:p>
          <w:p w:rsidR="004E5C7E" w:rsidRPr="004E5C7E" w:rsidRDefault="004E5C7E" w:rsidP="004E5C7E">
            <w:pPr>
              <w:spacing w:line="240" w:lineRule="auto"/>
              <w:jc w:val="both"/>
              <w:rPr>
                <w:rFonts w:eastAsia="Calibri"/>
                <w:sz w:val="24"/>
                <w:szCs w:val="24"/>
              </w:rPr>
            </w:pPr>
            <w:r w:rsidRPr="004E5C7E">
              <w:rPr>
                <w:rFonts w:eastAsia="Calibri"/>
                <w:sz w:val="24"/>
                <w:szCs w:val="24"/>
                <w:lang w:val="en-US"/>
              </w:rPr>
              <w:t>IV</w:t>
            </w:r>
            <w:r w:rsidRPr="004E5C7E">
              <w:rPr>
                <w:rFonts w:eastAsia="Calibri"/>
                <w:sz w:val="24"/>
                <w:szCs w:val="24"/>
              </w:rPr>
              <w:t xml:space="preserve"> и </w:t>
            </w:r>
            <w:r w:rsidRPr="004E5C7E">
              <w:rPr>
                <w:rFonts w:eastAsia="Calibri"/>
                <w:sz w:val="24"/>
                <w:szCs w:val="24"/>
                <w:lang w:val="en-US"/>
              </w:rPr>
              <w:t>V</w:t>
            </w:r>
            <w:r w:rsidRPr="004E5C7E">
              <w:rPr>
                <w:rFonts w:eastAsia="Calibri"/>
                <w:sz w:val="24"/>
                <w:szCs w:val="24"/>
              </w:rPr>
              <w:t xml:space="preserve"> категории</w:t>
            </w:r>
          </w:p>
        </w:tc>
        <w:tc>
          <w:tcPr>
            <w:tcW w:w="655" w:type="pct"/>
          </w:tcPr>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t>75</w:t>
            </w:r>
          </w:p>
          <w:p w:rsidR="004E5C7E" w:rsidRPr="004E5C7E" w:rsidRDefault="004E5C7E" w:rsidP="004E5C7E">
            <w:pPr>
              <w:spacing w:line="240" w:lineRule="auto"/>
              <w:jc w:val="both"/>
              <w:rPr>
                <w:rFonts w:eastAsia="Calibri"/>
                <w:sz w:val="24"/>
                <w:szCs w:val="24"/>
              </w:rPr>
            </w:pPr>
            <w:r w:rsidRPr="004E5C7E">
              <w:rPr>
                <w:rFonts w:eastAsia="Calibri"/>
                <w:sz w:val="24"/>
                <w:szCs w:val="24"/>
              </w:rPr>
              <w:t>40</w:t>
            </w:r>
          </w:p>
        </w:tc>
        <w:tc>
          <w:tcPr>
            <w:tcW w:w="655" w:type="pct"/>
          </w:tcPr>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t>50</w:t>
            </w:r>
          </w:p>
          <w:p w:rsidR="004E5C7E" w:rsidRPr="004E5C7E" w:rsidRDefault="004E5C7E" w:rsidP="004E5C7E">
            <w:pPr>
              <w:spacing w:line="240" w:lineRule="auto"/>
              <w:jc w:val="both"/>
              <w:rPr>
                <w:rFonts w:eastAsia="Calibri"/>
                <w:sz w:val="24"/>
                <w:szCs w:val="24"/>
              </w:rPr>
            </w:pPr>
            <w:r w:rsidRPr="004E5C7E">
              <w:rPr>
                <w:rFonts w:eastAsia="Calibri"/>
                <w:sz w:val="24"/>
                <w:szCs w:val="24"/>
              </w:rPr>
              <w:t>30</w:t>
            </w:r>
          </w:p>
        </w:tc>
        <w:tc>
          <w:tcPr>
            <w:tcW w:w="582" w:type="pct"/>
          </w:tcPr>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t>45</w:t>
            </w:r>
          </w:p>
          <w:p w:rsidR="004E5C7E" w:rsidRPr="004E5C7E" w:rsidRDefault="004E5C7E" w:rsidP="004E5C7E">
            <w:pPr>
              <w:spacing w:line="240" w:lineRule="auto"/>
              <w:jc w:val="both"/>
              <w:rPr>
                <w:rFonts w:eastAsia="Calibri"/>
                <w:sz w:val="24"/>
                <w:szCs w:val="24"/>
              </w:rPr>
            </w:pPr>
            <w:r w:rsidRPr="004E5C7E">
              <w:rPr>
                <w:rFonts w:eastAsia="Calibri"/>
                <w:sz w:val="24"/>
                <w:szCs w:val="24"/>
              </w:rPr>
              <w:t>20</w:t>
            </w:r>
          </w:p>
        </w:tc>
        <w:tc>
          <w:tcPr>
            <w:tcW w:w="654" w:type="pct"/>
          </w:tcPr>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t>45</w:t>
            </w:r>
          </w:p>
          <w:p w:rsidR="004E5C7E" w:rsidRPr="004E5C7E" w:rsidRDefault="004E5C7E" w:rsidP="004E5C7E">
            <w:pPr>
              <w:spacing w:line="240" w:lineRule="auto"/>
              <w:jc w:val="both"/>
              <w:rPr>
                <w:rFonts w:eastAsia="Calibri"/>
                <w:sz w:val="24"/>
                <w:szCs w:val="24"/>
              </w:rPr>
            </w:pPr>
            <w:r w:rsidRPr="004E5C7E">
              <w:rPr>
                <w:rFonts w:eastAsia="Calibri"/>
                <w:sz w:val="24"/>
                <w:szCs w:val="24"/>
              </w:rPr>
              <w:t>20</w:t>
            </w:r>
          </w:p>
        </w:tc>
        <w:tc>
          <w:tcPr>
            <w:tcW w:w="582" w:type="pct"/>
          </w:tcPr>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t>45</w:t>
            </w:r>
          </w:p>
          <w:p w:rsidR="004E5C7E" w:rsidRPr="004E5C7E" w:rsidRDefault="004E5C7E" w:rsidP="004E5C7E">
            <w:pPr>
              <w:spacing w:line="240" w:lineRule="auto"/>
              <w:jc w:val="both"/>
              <w:rPr>
                <w:rFonts w:eastAsia="Calibri"/>
                <w:sz w:val="24"/>
                <w:szCs w:val="24"/>
              </w:rPr>
            </w:pPr>
            <w:r w:rsidRPr="004E5C7E">
              <w:rPr>
                <w:rFonts w:eastAsia="Calibri"/>
                <w:sz w:val="24"/>
                <w:szCs w:val="24"/>
              </w:rPr>
              <w:t>15</w:t>
            </w:r>
          </w:p>
        </w:tc>
      </w:tr>
      <w:tr w:rsidR="004E5C7E" w:rsidRPr="004E5C7E" w:rsidTr="00127B0F">
        <w:tc>
          <w:tcPr>
            <w:tcW w:w="1873"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Жилые и общественные здания</w:t>
            </w:r>
          </w:p>
        </w:tc>
        <w:tc>
          <w:tcPr>
            <w:tcW w:w="65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200</w:t>
            </w:r>
          </w:p>
        </w:tc>
        <w:tc>
          <w:tcPr>
            <w:tcW w:w="65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100 (200)</w:t>
            </w:r>
          </w:p>
        </w:tc>
        <w:tc>
          <w:tcPr>
            <w:tcW w:w="582"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100</w:t>
            </w:r>
          </w:p>
        </w:tc>
        <w:tc>
          <w:tcPr>
            <w:tcW w:w="654"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100</w:t>
            </w:r>
          </w:p>
        </w:tc>
        <w:tc>
          <w:tcPr>
            <w:tcW w:w="582"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100</w:t>
            </w:r>
          </w:p>
        </w:tc>
      </w:tr>
      <w:tr w:rsidR="004E5C7E" w:rsidRPr="004E5C7E" w:rsidTr="00127B0F">
        <w:tc>
          <w:tcPr>
            <w:tcW w:w="1873"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Раздаточные колонки автозаправочных станций общего пользования</w:t>
            </w:r>
          </w:p>
        </w:tc>
        <w:tc>
          <w:tcPr>
            <w:tcW w:w="65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50</w:t>
            </w:r>
          </w:p>
        </w:tc>
        <w:tc>
          <w:tcPr>
            <w:tcW w:w="65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30</w:t>
            </w:r>
          </w:p>
        </w:tc>
        <w:tc>
          <w:tcPr>
            <w:tcW w:w="582"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30</w:t>
            </w:r>
          </w:p>
        </w:tc>
        <w:tc>
          <w:tcPr>
            <w:tcW w:w="654"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30</w:t>
            </w:r>
          </w:p>
        </w:tc>
        <w:tc>
          <w:tcPr>
            <w:tcW w:w="582"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30</w:t>
            </w:r>
          </w:p>
        </w:tc>
      </w:tr>
      <w:tr w:rsidR="004E5C7E" w:rsidRPr="004E5C7E" w:rsidTr="00127B0F">
        <w:tc>
          <w:tcPr>
            <w:tcW w:w="1873"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Закрытые и открытые автостоянки</w:t>
            </w:r>
          </w:p>
        </w:tc>
        <w:tc>
          <w:tcPr>
            <w:tcW w:w="65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100 </w:t>
            </w:r>
          </w:p>
        </w:tc>
        <w:tc>
          <w:tcPr>
            <w:tcW w:w="65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40 (100)</w:t>
            </w:r>
          </w:p>
        </w:tc>
        <w:tc>
          <w:tcPr>
            <w:tcW w:w="582"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40</w:t>
            </w:r>
          </w:p>
        </w:tc>
        <w:tc>
          <w:tcPr>
            <w:tcW w:w="654"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40</w:t>
            </w:r>
          </w:p>
        </w:tc>
        <w:tc>
          <w:tcPr>
            <w:tcW w:w="582"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40</w:t>
            </w:r>
          </w:p>
        </w:tc>
      </w:tr>
      <w:tr w:rsidR="004E5C7E" w:rsidRPr="004E5C7E" w:rsidTr="00127B0F">
        <w:tc>
          <w:tcPr>
            <w:tcW w:w="1873"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Очистные канализационные сооружения и насосные станции не относящиеся к складу</w:t>
            </w:r>
          </w:p>
        </w:tc>
        <w:tc>
          <w:tcPr>
            <w:tcW w:w="65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100</w:t>
            </w:r>
          </w:p>
        </w:tc>
        <w:tc>
          <w:tcPr>
            <w:tcW w:w="65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100</w:t>
            </w:r>
          </w:p>
        </w:tc>
        <w:tc>
          <w:tcPr>
            <w:tcW w:w="582"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40</w:t>
            </w:r>
          </w:p>
        </w:tc>
        <w:tc>
          <w:tcPr>
            <w:tcW w:w="654"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40</w:t>
            </w:r>
          </w:p>
        </w:tc>
        <w:tc>
          <w:tcPr>
            <w:tcW w:w="582"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40</w:t>
            </w:r>
          </w:p>
        </w:tc>
      </w:tr>
      <w:tr w:rsidR="004E5C7E" w:rsidRPr="004E5C7E" w:rsidTr="00127B0F">
        <w:tc>
          <w:tcPr>
            <w:tcW w:w="1873"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Водозаправочные сооружения не относящиеся к складу</w:t>
            </w:r>
          </w:p>
        </w:tc>
        <w:tc>
          <w:tcPr>
            <w:tcW w:w="65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200</w:t>
            </w:r>
          </w:p>
        </w:tc>
        <w:tc>
          <w:tcPr>
            <w:tcW w:w="65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150</w:t>
            </w:r>
          </w:p>
        </w:tc>
        <w:tc>
          <w:tcPr>
            <w:tcW w:w="582"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100</w:t>
            </w:r>
          </w:p>
        </w:tc>
        <w:tc>
          <w:tcPr>
            <w:tcW w:w="654"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75</w:t>
            </w:r>
          </w:p>
        </w:tc>
        <w:tc>
          <w:tcPr>
            <w:tcW w:w="582"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75</w:t>
            </w:r>
          </w:p>
        </w:tc>
      </w:tr>
      <w:tr w:rsidR="004E5C7E" w:rsidRPr="004E5C7E" w:rsidTr="00127B0F">
        <w:tc>
          <w:tcPr>
            <w:tcW w:w="1873"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Аварийный амбар для резервуарного парка</w:t>
            </w:r>
          </w:p>
        </w:tc>
        <w:tc>
          <w:tcPr>
            <w:tcW w:w="65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60</w:t>
            </w:r>
          </w:p>
        </w:tc>
        <w:tc>
          <w:tcPr>
            <w:tcW w:w="65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40</w:t>
            </w:r>
          </w:p>
        </w:tc>
        <w:tc>
          <w:tcPr>
            <w:tcW w:w="582"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40</w:t>
            </w:r>
          </w:p>
        </w:tc>
        <w:tc>
          <w:tcPr>
            <w:tcW w:w="654"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40</w:t>
            </w:r>
          </w:p>
        </w:tc>
        <w:tc>
          <w:tcPr>
            <w:tcW w:w="582"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40</w:t>
            </w:r>
          </w:p>
        </w:tc>
      </w:tr>
      <w:tr w:rsidR="004E5C7E" w:rsidRPr="004E5C7E" w:rsidTr="00127B0F">
        <w:tc>
          <w:tcPr>
            <w:tcW w:w="1873"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Технологические установки с взрывоопасными производствами</w:t>
            </w:r>
          </w:p>
        </w:tc>
        <w:tc>
          <w:tcPr>
            <w:tcW w:w="65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100</w:t>
            </w:r>
          </w:p>
        </w:tc>
        <w:tc>
          <w:tcPr>
            <w:tcW w:w="65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100</w:t>
            </w:r>
          </w:p>
        </w:tc>
        <w:tc>
          <w:tcPr>
            <w:tcW w:w="582"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100</w:t>
            </w:r>
          </w:p>
        </w:tc>
        <w:tc>
          <w:tcPr>
            <w:tcW w:w="654"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100</w:t>
            </w:r>
          </w:p>
        </w:tc>
        <w:tc>
          <w:tcPr>
            <w:tcW w:w="582"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100</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Примечания: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1. Расстояния, указанные в скобках, следует принимать для складов II категории общей вместимостью более 50000 куб. м.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2. Расстояния, указанные в таблице, определяются: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между зданиями и сооружениями как расстояние на свету между наружными стенами или конструкциями зданий и сооружений;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от сливоналивных устройств - от оси железнодорожного пути со сливоналивными эстакадами;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от площадок (открытых и под навесами) для сливоналивных устройств автомобильных цистерн, для насосов, тары и др. - от границ этих площадок;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от технологических эстакад и трубопроводов - от крайнего трубопровода.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3. При размещении складов нефти и нефтепродуктов в лесных массивах, когда строительство их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склада должна предусматриваться вспаханная полоса земли шириной не менее 5 м.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4. Расстояние от зданий и сооружений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и сооружений складов соответствующих категорий, указанного в таблице. </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16.10. Минимальные расстояния от жилых и общественных зданий и сооружений до складов II категории, предусматриваемых в составе котельных, дизельных электростанций и других энергообъектов, обслуживающих жилые и общественные здания, следует принимать не менее установленных по таблице 120 (при классификации по СНиП 21-01-97*) и по таблице 121 (при классификации по СНиП 2.01.-85*).</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Таблица 120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3"/>
        <w:gridCol w:w="2068"/>
        <w:gridCol w:w="2213"/>
        <w:gridCol w:w="2361"/>
      </w:tblGrid>
      <w:tr w:rsidR="004E5C7E" w:rsidRPr="004E5C7E" w:rsidTr="00127B0F">
        <w:tc>
          <w:tcPr>
            <w:tcW w:w="1630" w:type="pct"/>
            <w:vMerge w:val="restar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Склады горючих жидкостей емкостью, м</w:t>
            </w:r>
            <w:r w:rsidRPr="004E5C7E">
              <w:rPr>
                <w:rFonts w:eastAsia="Calibri"/>
                <w:color w:val="000000"/>
                <w:sz w:val="24"/>
                <w:szCs w:val="24"/>
                <w:vertAlign w:val="superscript"/>
              </w:rPr>
              <w:t>3</w:t>
            </w:r>
          </w:p>
        </w:tc>
        <w:tc>
          <w:tcPr>
            <w:tcW w:w="3370" w:type="pct"/>
            <w:gridSpan w:val="3"/>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Минимальное расстояние при степени огнестойкости и классе конструктивной пожарной опасности здания (по СНиП 21-01-97*), м</w:t>
            </w:r>
          </w:p>
        </w:tc>
      </w:tr>
      <w:tr w:rsidR="004E5C7E" w:rsidRPr="004E5C7E" w:rsidTr="00127B0F">
        <w:tc>
          <w:tcPr>
            <w:tcW w:w="163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04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lang w:val="en-US"/>
              </w:rPr>
            </w:pPr>
            <w:r w:rsidRPr="004E5C7E">
              <w:rPr>
                <w:rFonts w:eastAsia="Calibri"/>
                <w:color w:val="000000"/>
                <w:sz w:val="24"/>
                <w:szCs w:val="24"/>
                <w:lang w:val="en-US"/>
              </w:rPr>
              <w:t>I, II, III, C0</w:t>
            </w:r>
          </w:p>
        </w:tc>
        <w:tc>
          <w:tcPr>
            <w:tcW w:w="1123"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lang w:val="en-US"/>
              </w:rPr>
            </w:pPr>
            <w:r w:rsidRPr="004E5C7E">
              <w:rPr>
                <w:rFonts w:eastAsia="Calibri"/>
                <w:color w:val="000000"/>
                <w:sz w:val="24"/>
                <w:szCs w:val="24"/>
                <w:lang w:val="en-US"/>
              </w:rPr>
              <w:t>II, III, IV, C1</w:t>
            </w:r>
          </w:p>
        </w:tc>
        <w:tc>
          <w:tcPr>
            <w:tcW w:w="1198"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IV, V, C2, C3</w:t>
            </w:r>
          </w:p>
        </w:tc>
      </w:tr>
      <w:tr w:rsidR="004E5C7E" w:rsidRPr="004E5C7E" w:rsidTr="00127B0F">
        <w:tc>
          <w:tcPr>
            <w:tcW w:w="163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свыше 800 до 10 000</w:t>
            </w:r>
          </w:p>
        </w:tc>
        <w:tc>
          <w:tcPr>
            <w:tcW w:w="104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40</w:t>
            </w:r>
          </w:p>
        </w:tc>
        <w:tc>
          <w:tcPr>
            <w:tcW w:w="1123"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45</w:t>
            </w:r>
          </w:p>
        </w:tc>
        <w:tc>
          <w:tcPr>
            <w:tcW w:w="1198"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50</w:t>
            </w:r>
          </w:p>
        </w:tc>
      </w:tr>
      <w:tr w:rsidR="004E5C7E" w:rsidRPr="004E5C7E" w:rsidTr="00127B0F">
        <w:tc>
          <w:tcPr>
            <w:tcW w:w="163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свыше 100 до 800</w:t>
            </w:r>
          </w:p>
        </w:tc>
        <w:tc>
          <w:tcPr>
            <w:tcW w:w="104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30</w:t>
            </w:r>
          </w:p>
        </w:tc>
        <w:tc>
          <w:tcPr>
            <w:tcW w:w="1123"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35</w:t>
            </w:r>
          </w:p>
        </w:tc>
        <w:tc>
          <w:tcPr>
            <w:tcW w:w="1198"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40</w:t>
            </w:r>
          </w:p>
        </w:tc>
      </w:tr>
      <w:tr w:rsidR="004E5C7E" w:rsidRPr="004E5C7E" w:rsidTr="00127B0F">
        <w:tc>
          <w:tcPr>
            <w:tcW w:w="163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свыше 10 до 100</w:t>
            </w:r>
          </w:p>
        </w:tc>
        <w:tc>
          <w:tcPr>
            <w:tcW w:w="104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20</w:t>
            </w:r>
          </w:p>
        </w:tc>
        <w:tc>
          <w:tcPr>
            <w:tcW w:w="1123"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25</w:t>
            </w:r>
          </w:p>
        </w:tc>
        <w:tc>
          <w:tcPr>
            <w:tcW w:w="1198"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30</w:t>
            </w:r>
          </w:p>
        </w:tc>
      </w:tr>
      <w:tr w:rsidR="004E5C7E" w:rsidRPr="004E5C7E" w:rsidTr="00127B0F">
        <w:tc>
          <w:tcPr>
            <w:tcW w:w="163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до 10 включительно</w:t>
            </w:r>
          </w:p>
        </w:tc>
        <w:tc>
          <w:tcPr>
            <w:tcW w:w="104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15</w:t>
            </w:r>
          </w:p>
        </w:tc>
        <w:tc>
          <w:tcPr>
            <w:tcW w:w="1123"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15</w:t>
            </w:r>
          </w:p>
        </w:tc>
        <w:tc>
          <w:tcPr>
            <w:tcW w:w="1198"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20</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Таблица 121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3"/>
        <w:gridCol w:w="2068"/>
        <w:gridCol w:w="2213"/>
        <w:gridCol w:w="2361"/>
      </w:tblGrid>
      <w:tr w:rsidR="004E5C7E" w:rsidRPr="004E5C7E" w:rsidTr="00127B0F">
        <w:tc>
          <w:tcPr>
            <w:tcW w:w="1630" w:type="pct"/>
            <w:vMerge w:val="restar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Склады горючих жидкостей емкостью, м</w:t>
            </w:r>
            <w:r w:rsidRPr="004E5C7E">
              <w:rPr>
                <w:rFonts w:eastAsia="Calibri"/>
                <w:color w:val="000000"/>
                <w:sz w:val="24"/>
                <w:szCs w:val="24"/>
                <w:vertAlign w:val="superscript"/>
              </w:rPr>
              <w:t>3</w:t>
            </w:r>
          </w:p>
        </w:tc>
        <w:tc>
          <w:tcPr>
            <w:tcW w:w="3370" w:type="pct"/>
            <w:gridSpan w:val="3"/>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Минимальное расстояние при степени огнестойкости и классе конструктивной пожарной опасности здания (по СНиП 2.01.-85*).м</w:t>
            </w:r>
          </w:p>
        </w:tc>
      </w:tr>
      <w:tr w:rsidR="004E5C7E" w:rsidRPr="004E5C7E" w:rsidTr="00127B0F">
        <w:tc>
          <w:tcPr>
            <w:tcW w:w="1630"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04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I, II</w:t>
            </w:r>
          </w:p>
        </w:tc>
        <w:tc>
          <w:tcPr>
            <w:tcW w:w="1123"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III, III,</w:t>
            </w:r>
            <w:r w:rsidRPr="004E5C7E">
              <w:rPr>
                <w:rFonts w:eastAsia="Calibri"/>
                <w:color w:val="000000"/>
                <w:sz w:val="24"/>
                <w:szCs w:val="24"/>
              </w:rPr>
              <w:t>а</w:t>
            </w:r>
          </w:p>
        </w:tc>
        <w:tc>
          <w:tcPr>
            <w:tcW w:w="1198"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III</w:t>
            </w:r>
            <w:r w:rsidRPr="004E5C7E">
              <w:rPr>
                <w:rFonts w:eastAsia="Calibri"/>
                <w:color w:val="000000"/>
                <w:sz w:val="24"/>
                <w:szCs w:val="24"/>
              </w:rPr>
              <w:t xml:space="preserve">б, </w:t>
            </w:r>
            <w:r w:rsidRPr="004E5C7E">
              <w:rPr>
                <w:rFonts w:eastAsia="Calibri"/>
                <w:color w:val="000000"/>
                <w:sz w:val="24"/>
                <w:szCs w:val="24"/>
                <w:lang w:val="en-US"/>
              </w:rPr>
              <w:t>IV</w:t>
            </w:r>
            <w:r w:rsidRPr="004E5C7E">
              <w:rPr>
                <w:rFonts w:eastAsia="Calibri"/>
                <w:color w:val="000000"/>
                <w:sz w:val="24"/>
                <w:szCs w:val="24"/>
              </w:rPr>
              <w:t xml:space="preserve">, </w:t>
            </w:r>
            <w:r w:rsidRPr="004E5C7E">
              <w:rPr>
                <w:rFonts w:eastAsia="Calibri"/>
                <w:color w:val="000000"/>
                <w:sz w:val="24"/>
                <w:szCs w:val="24"/>
                <w:lang w:val="en-US"/>
              </w:rPr>
              <w:t>IV</w:t>
            </w:r>
            <w:r w:rsidRPr="004E5C7E">
              <w:rPr>
                <w:rFonts w:eastAsia="Calibri"/>
                <w:color w:val="000000"/>
                <w:sz w:val="24"/>
                <w:szCs w:val="24"/>
              </w:rPr>
              <w:t xml:space="preserve">а, </w:t>
            </w:r>
            <w:r w:rsidRPr="004E5C7E">
              <w:rPr>
                <w:rFonts w:eastAsia="Calibri"/>
                <w:color w:val="000000"/>
                <w:sz w:val="24"/>
                <w:szCs w:val="24"/>
                <w:lang w:val="en-US"/>
              </w:rPr>
              <w:t>V</w:t>
            </w:r>
          </w:p>
        </w:tc>
      </w:tr>
      <w:tr w:rsidR="004E5C7E" w:rsidRPr="004E5C7E" w:rsidTr="00127B0F">
        <w:tc>
          <w:tcPr>
            <w:tcW w:w="163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свыше 800 до 10 000</w:t>
            </w:r>
          </w:p>
        </w:tc>
        <w:tc>
          <w:tcPr>
            <w:tcW w:w="104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40</w:t>
            </w:r>
          </w:p>
        </w:tc>
        <w:tc>
          <w:tcPr>
            <w:tcW w:w="1123"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45</w:t>
            </w:r>
          </w:p>
        </w:tc>
        <w:tc>
          <w:tcPr>
            <w:tcW w:w="1198"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50</w:t>
            </w:r>
          </w:p>
        </w:tc>
      </w:tr>
      <w:tr w:rsidR="004E5C7E" w:rsidRPr="004E5C7E" w:rsidTr="00127B0F">
        <w:tc>
          <w:tcPr>
            <w:tcW w:w="163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свыше 100 до 800</w:t>
            </w:r>
          </w:p>
        </w:tc>
        <w:tc>
          <w:tcPr>
            <w:tcW w:w="104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30</w:t>
            </w:r>
          </w:p>
        </w:tc>
        <w:tc>
          <w:tcPr>
            <w:tcW w:w="1123"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35</w:t>
            </w:r>
          </w:p>
        </w:tc>
        <w:tc>
          <w:tcPr>
            <w:tcW w:w="1198"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40</w:t>
            </w:r>
          </w:p>
        </w:tc>
      </w:tr>
      <w:tr w:rsidR="004E5C7E" w:rsidRPr="004E5C7E" w:rsidTr="00127B0F">
        <w:tc>
          <w:tcPr>
            <w:tcW w:w="163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свыше 10 до 100</w:t>
            </w:r>
          </w:p>
        </w:tc>
        <w:tc>
          <w:tcPr>
            <w:tcW w:w="104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20</w:t>
            </w:r>
          </w:p>
        </w:tc>
        <w:tc>
          <w:tcPr>
            <w:tcW w:w="1123"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25</w:t>
            </w:r>
          </w:p>
        </w:tc>
        <w:tc>
          <w:tcPr>
            <w:tcW w:w="1198"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30</w:t>
            </w:r>
          </w:p>
        </w:tc>
      </w:tr>
      <w:tr w:rsidR="004E5C7E" w:rsidRPr="004E5C7E" w:rsidTr="00127B0F">
        <w:tc>
          <w:tcPr>
            <w:tcW w:w="1630"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до 10 включительно</w:t>
            </w:r>
          </w:p>
        </w:tc>
        <w:tc>
          <w:tcPr>
            <w:tcW w:w="104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15</w:t>
            </w:r>
          </w:p>
        </w:tc>
        <w:tc>
          <w:tcPr>
            <w:tcW w:w="1123"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15</w:t>
            </w:r>
          </w:p>
        </w:tc>
        <w:tc>
          <w:tcPr>
            <w:tcW w:w="1198"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20</w:t>
            </w:r>
          </w:p>
        </w:tc>
      </w:tr>
    </w:tbl>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Примечание: Расстояния от границ земельных участков дошкольных образовательных учреждений, школ, школ-интернатов, учреждений здравоохранения и отдыха, спортивных сооружений или от стен жилых и общественных зданий до АЗС с подземными резервуарами для хранения жидкого топлива, предназначенных для заправки легковых автомобилей, следует увеличивать в два раза, а до складов вместимостью свыше 100 куб. м - принимать в соответствии со СНиП 2.11.03-93. Указанное расстояние следует определять от топливораздаточных колонок и подземных резервуаров.</w:t>
      </w:r>
    </w:p>
    <w:p w:rsidR="004E5C7E" w:rsidRPr="004E5C7E" w:rsidRDefault="004E5C7E" w:rsidP="004E5C7E">
      <w:pPr>
        <w:spacing w:line="240" w:lineRule="auto"/>
        <w:ind w:firstLine="567"/>
        <w:jc w:val="both"/>
        <w:rPr>
          <w:rFonts w:eastAsia="Calibri"/>
          <w:sz w:val="20"/>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16.11.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встроенно-пристроенными помещениями, и доступ пожарных с автолестниц или автоподъемников в любую квартиру или помещение.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16.12. Допускается предусматривать подъезд для пожарных машин только с одной стороны здания в случаях, если: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высота здания менее 5 этажей;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обеспечивается доступ пожарных с автолестниц или автоподъемников в любую квартиру или помещение со стороны единственного проезда;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здание обеспечено лифтами грузоподъемностью не менее 600 кг (для жилых зданий) и не менее 1000 кг (для общественных зданий), соответствующих требованиям НПБ 250-97.</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16.13. Ширину проездов для обеспечения противопожарных требований следует принимать, не менее, при высоте зданий от отметки пожарного проезда до отметки оконного проема на последнем этаже:</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ab/>
        <w:t>- до 15 м (до 5 этажей) – 3,5 м с разъездными карманами;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ab/>
        <w:t>- от 15 до 50 м (от 6 до 16 этажей) – 6 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16.14. В пределах основных фасадов зданий, имеющих входы, проезды устанавливаются шириной 5,5 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16.15. Расстояние от края проезда до стены здания следует принимать: 5-8 м для зданий высотой до 28 м включительно и 8-10 зданий высотой более 28 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ab/>
        <w:t>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16.16. Вдоль фасадов зданий, не имеющих входов, допускается предусматривать полосы шириной 6 м, пригодные для проезда пожарных машин с учетом их допустимой нагрузки на покрытие или грунт.</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xml:space="preserve"> </w:t>
      </w:r>
      <w:r w:rsidRPr="004E5C7E">
        <w:rPr>
          <w:rFonts w:eastAsia="Calibri"/>
          <w:sz w:val="24"/>
          <w:szCs w:val="24"/>
        </w:rPr>
        <w:tab/>
      </w:r>
      <w:r w:rsidRPr="004E5C7E">
        <w:rPr>
          <w:rFonts w:eastAsia="Calibri"/>
          <w:sz w:val="24"/>
          <w:szCs w:val="24"/>
          <w:u w:val="single"/>
        </w:rPr>
        <w:t>Примечание</w:t>
      </w:r>
      <w:r w:rsidRPr="004E5C7E">
        <w:rPr>
          <w:rFonts w:eastAsia="Calibri"/>
          <w:sz w:val="24"/>
          <w:szCs w:val="24"/>
        </w:rPr>
        <w:t xml:space="preserve">: Допустимые габариты выноса пристроек к фасадам зданий, не препятствующие работе пожарных автолестниц  и автоподъемников, должны быть не более: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ab/>
        <w:t>- для зданий высотой до 28 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ab/>
        <w:t>-высота пристройки до 3,5 м – шириной 6 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-высота пристройки до 3,5-7 м – шириной 4 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для зданий высотой более 28 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-высота пристройки до 3,5 м – шириной 8 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-высота пристройки до 3,5-7 м – шириной 6 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16.17. В замкнутые и полузамкнутые дворы необходимо предусматривать проезды для пожарных автомобилей.</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16.18. Сквозные проезды и проходы (арки) в зданиях следует принимать шириной в свету не менее 3,5 м, высотой не менее 4,25 м и располагать не далее чем через каждые 300 м, при периметральной застройке микрорайона (квартала) - не далее чем через 180 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u w:val="single"/>
        </w:rPr>
        <w:t>Примечание</w:t>
      </w:r>
      <w:r w:rsidRPr="004E5C7E">
        <w:rPr>
          <w:rFonts w:eastAsia="Calibri"/>
          <w:sz w:val="24"/>
          <w:szCs w:val="24"/>
        </w:rPr>
        <w:t>: Допускается в исторической застройке сохранять существующие размеры сквозных проездов (арок) в зданиях высотой более 5 этажей, а при наличии автоматических установок пожаротушения – в зданиях большей этажности.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16.19. Тупиковые проезды должны заканчиваться разворотными площадками размерами в плане 16 x 16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16.20. Расход воды для наружного пожаротушения должен быть предусмотрен от гидрантов, установленных на кольцевой водопроводной сети на расстоянии не более 150 м от зданий и сооружений.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16.21. Проектирование противопожарного водопровода следует осуществлять в соответствии с требованиями пунктов 3.4.1.24 - 3.4.1.32 настоящих нормативов.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16.22. Противопожарные расстояния между производственными зданиями и сооружениями промышленных и сельскохозяйственных предприятий в зависимости от степени огнестойкости и категории производств, следует принимать по таблице 122.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122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9"/>
        <w:gridCol w:w="2005"/>
        <w:gridCol w:w="3727"/>
        <w:gridCol w:w="1023"/>
        <w:gridCol w:w="1131"/>
      </w:tblGrid>
      <w:tr w:rsidR="004E5C7E" w:rsidRPr="004E5C7E" w:rsidTr="00127B0F">
        <w:tc>
          <w:tcPr>
            <w:tcW w:w="999" w:type="pct"/>
            <w:vMerge w:val="restar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Степень огнестойкости зданий и сооружений</w:t>
            </w:r>
          </w:p>
        </w:tc>
        <w:tc>
          <w:tcPr>
            <w:tcW w:w="1017" w:type="pct"/>
            <w:vMerge w:val="restar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Класс конструктивной пожарной опасности</w:t>
            </w:r>
          </w:p>
        </w:tc>
        <w:tc>
          <w:tcPr>
            <w:tcW w:w="2984" w:type="pct"/>
            <w:gridSpan w:val="3"/>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Минимальное расстояние при степени огнестойкости и классе конструктивной пожарной опасности здания (по СНиП 21-01-97*), м</w:t>
            </w:r>
          </w:p>
        </w:tc>
      </w:tr>
      <w:tr w:rsidR="004E5C7E" w:rsidRPr="004E5C7E" w:rsidTr="00127B0F">
        <w:tc>
          <w:tcPr>
            <w:tcW w:w="999"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017"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891"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lang w:val="en-US"/>
              </w:rPr>
            </w:pPr>
            <w:r w:rsidRPr="004E5C7E">
              <w:rPr>
                <w:rFonts w:eastAsia="Calibri"/>
                <w:color w:val="000000"/>
                <w:sz w:val="24"/>
                <w:szCs w:val="24"/>
                <w:lang w:val="en-US"/>
              </w:rPr>
              <w:t>I, II, III, C0</w:t>
            </w:r>
          </w:p>
        </w:tc>
        <w:tc>
          <w:tcPr>
            <w:tcW w:w="51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lang w:val="en-US"/>
              </w:rPr>
            </w:pPr>
            <w:r w:rsidRPr="004E5C7E">
              <w:rPr>
                <w:rFonts w:eastAsia="Calibri"/>
                <w:color w:val="000000"/>
                <w:sz w:val="24"/>
                <w:szCs w:val="24"/>
                <w:lang w:val="en-US"/>
              </w:rPr>
              <w:t>II, III, IV, C1</w:t>
            </w:r>
          </w:p>
        </w:tc>
        <w:tc>
          <w:tcPr>
            <w:tcW w:w="574"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IV, V, C2, C3</w:t>
            </w:r>
          </w:p>
        </w:tc>
      </w:tr>
      <w:tr w:rsidR="004E5C7E" w:rsidRPr="004E5C7E" w:rsidTr="00127B0F">
        <w:tc>
          <w:tcPr>
            <w:tcW w:w="99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I, II, III,</w:t>
            </w:r>
          </w:p>
        </w:tc>
        <w:tc>
          <w:tcPr>
            <w:tcW w:w="1017"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C0</w:t>
            </w:r>
          </w:p>
        </w:tc>
        <w:tc>
          <w:tcPr>
            <w:tcW w:w="1891"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Не нормируется для зданий и сооружений категории Г и Д;</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9-для зданий и сооружений с производствами категорий А, Б и В (см. примечание 3)</w:t>
            </w:r>
          </w:p>
        </w:tc>
        <w:tc>
          <w:tcPr>
            <w:tcW w:w="51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9</w:t>
            </w:r>
          </w:p>
        </w:tc>
        <w:tc>
          <w:tcPr>
            <w:tcW w:w="574"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12</w:t>
            </w:r>
          </w:p>
        </w:tc>
      </w:tr>
      <w:tr w:rsidR="004E5C7E" w:rsidRPr="004E5C7E" w:rsidTr="00127B0F">
        <w:tc>
          <w:tcPr>
            <w:tcW w:w="99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II</w:t>
            </w:r>
            <w:r w:rsidRPr="004E5C7E">
              <w:rPr>
                <w:rFonts w:eastAsia="Calibri"/>
                <w:color w:val="000000"/>
                <w:sz w:val="24"/>
                <w:szCs w:val="24"/>
              </w:rPr>
              <w:t xml:space="preserve">, </w:t>
            </w:r>
            <w:r w:rsidRPr="004E5C7E">
              <w:rPr>
                <w:rFonts w:eastAsia="Calibri"/>
                <w:color w:val="000000"/>
                <w:sz w:val="24"/>
                <w:szCs w:val="24"/>
                <w:lang w:val="en-US"/>
              </w:rPr>
              <w:t>III</w:t>
            </w:r>
            <w:r w:rsidRPr="004E5C7E">
              <w:rPr>
                <w:rFonts w:eastAsia="Calibri"/>
                <w:color w:val="000000"/>
                <w:sz w:val="24"/>
                <w:szCs w:val="24"/>
              </w:rPr>
              <w:t xml:space="preserve">, </w:t>
            </w:r>
            <w:r w:rsidRPr="004E5C7E">
              <w:rPr>
                <w:rFonts w:eastAsia="Calibri"/>
                <w:color w:val="000000"/>
                <w:sz w:val="24"/>
                <w:szCs w:val="24"/>
                <w:lang w:val="en-US"/>
              </w:rPr>
              <w:t>IV</w:t>
            </w:r>
          </w:p>
        </w:tc>
        <w:tc>
          <w:tcPr>
            <w:tcW w:w="1017"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C</w:t>
            </w:r>
            <w:r w:rsidRPr="004E5C7E">
              <w:rPr>
                <w:rFonts w:eastAsia="Calibri"/>
                <w:color w:val="000000"/>
                <w:sz w:val="24"/>
                <w:szCs w:val="24"/>
              </w:rPr>
              <w:t>1</w:t>
            </w:r>
          </w:p>
        </w:tc>
        <w:tc>
          <w:tcPr>
            <w:tcW w:w="1891"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9</w:t>
            </w:r>
          </w:p>
        </w:tc>
        <w:tc>
          <w:tcPr>
            <w:tcW w:w="51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12</w:t>
            </w:r>
          </w:p>
        </w:tc>
        <w:tc>
          <w:tcPr>
            <w:tcW w:w="574"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15</w:t>
            </w:r>
          </w:p>
        </w:tc>
      </w:tr>
      <w:tr w:rsidR="004E5C7E" w:rsidRPr="004E5C7E" w:rsidTr="00127B0F">
        <w:tc>
          <w:tcPr>
            <w:tcW w:w="99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IV</w:t>
            </w:r>
            <w:r w:rsidRPr="004E5C7E">
              <w:rPr>
                <w:rFonts w:eastAsia="Calibri"/>
                <w:color w:val="000000"/>
                <w:sz w:val="24"/>
                <w:szCs w:val="24"/>
              </w:rPr>
              <w:t xml:space="preserve">, </w:t>
            </w:r>
            <w:r w:rsidRPr="004E5C7E">
              <w:rPr>
                <w:rFonts w:eastAsia="Calibri"/>
                <w:color w:val="000000"/>
                <w:sz w:val="24"/>
                <w:szCs w:val="24"/>
                <w:lang w:val="en-US"/>
              </w:rPr>
              <w:t>V</w:t>
            </w:r>
          </w:p>
        </w:tc>
        <w:tc>
          <w:tcPr>
            <w:tcW w:w="1017"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lang w:val="en-US"/>
              </w:rPr>
              <w:t>C</w:t>
            </w:r>
            <w:r w:rsidRPr="004E5C7E">
              <w:rPr>
                <w:rFonts w:eastAsia="Calibri"/>
                <w:color w:val="000000"/>
                <w:sz w:val="24"/>
                <w:szCs w:val="24"/>
              </w:rPr>
              <w:t xml:space="preserve">2, </w:t>
            </w:r>
            <w:r w:rsidRPr="004E5C7E">
              <w:rPr>
                <w:rFonts w:eastAsia="Calibri"/>
                <w:color w:val="000000"/>
                <w:sz w:val="24"/>
                <w:szCs w:val="24"/>
                <w:lang w:val="en-US"/>
              </w:rPr>
              <w:t>C</w:t>
            </w:r>
            <w:r w:rsidRPr="004E5C7E">
              <w:rPr>
                <w:rFonts w:eastAsia="Calibri"/>
                <w:color w:val="000000"/>
                <w:sz w:val="24"/>
                <w:szCs w:val="24"/>
              </w:rPr>
              <w:t>3</w:t>
            </w:r>
          </w:p>
        </w:tc>
        <w:tc>
          <w:tcPr>
            <w:tcW w:w="1891"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12</w:t>
            </w:r>
          </w:p>
        </w:tc>
        <w:tc>
          <w:tcPr>
            <w:tcW w:w="51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15</w:t>
            </w:r>
          </w:p>
        </w:tc>
        <w:tc>
          <w:tcPr>
            <w:tcW w:w="574"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18</w:t>
            </w:r>
          </w:p>
        </w:tc>
      </w:tr>
    </w:tbl>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Примечания: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горючих материалов наименьшим расстоянием считается расстояние между этими конструкциями.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2. Расстояние между производственными зданиями и сооружениями не нормируется: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а) если сумма площадей полов двух и более зданий или сооружений III, IV степеней огнестойкости не превышает площадь полов, допускаемую между противопожарными стенами, считая по наиболее пожароопасному производству и низшей степени огнестойкости зданий и сооружений;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б) если стена более высокого или широкого здания или сооружения, выходящая в сторону другого здания, является противопожарной;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в) если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3. Указанное расстояние для зданий и сооружений I, II, III степеней огнестойкости с производствами категорий А, Б, В уменьшается с 9 до 6 м при соблюдении одного из следующих условий: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здания и сооружения оборудуются стационарными автоматическими системами пожаротушения;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удельная загрузка горючими веществами в зданиях с производствами категории В менее или равна 10 кг на 1 кв. м площади этажа.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4. Расстояние от зданий и сооружений предприятий (независимо от степени их огнестойкости) до границ лесного массива хвойных пород и мест разработки или открытого залегания торфа следует принимать 100 м, смешанных пород - 50 м, а до лиственных пород - 20 м.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При размещении предприятий в лесных массивах, когда строительство их связано с вырубкой леса, указанные расстояния до лесного массива хвойных пород допускается сокращать в два раза.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Расстояния от зданий и сооружений предприятий до мест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указанного в пункте 4 примечаний.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16.23. К производственным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а также при устройстве замкнутых и полузамкнутых дворов.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К зданиям с площадью застройки более 10 га или шириной более 100 м подъезд пожарных автомобилей должен быть обеспечен со всех сторон.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16.24. В случаях, когда по производственным условиям не требуется устройства дорог, подъезд пожарных автомобилей допускается предусматривать по спланированной поверхности с твердым покрытием, укрепленной по ширине 3,5 м в местах проезда с созданием уклонов, обеспечивающих естественный отвод поверхностных вод.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16.25. Расстояние от края проезжей части или спланированной поверхности, обеспечивающей проезд пожарных машин, до стен зданий должно быть не более: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25 м - при высоте зданий до 12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8 м - при высоте зданий от 12 до 28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10 м - при высоте зданий более 28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16.26. В необходимых случаях расстояние от края проезжей части автодороги до крайней оси производственных зданий и сооружений допускается увеличивать до 60 м при условии устройства к зданиям и сооружениям тупиковых дорог с площадками для разворота пожарных машин и устройством на этих площадках пожарных гидрантов, при этом расстояние от зданий и сооружений до площадок для разворота пожарных машин должно быть не менее 5 м и не более 15 м; расстояние между тупиковыми дорогами не должно превышать 100 м.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Примечания: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1. За ширину зданий и сооружений следует принимать расстояние между крайними разбивочными осями.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2. Пожарные гидранты следует располагать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3. К зданиям и сооружениям, материалы и конструкции которых, а также технологические процессы, исключают возможность возгорания подъезды для пожарных машин предусматривать не следует.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16.27. Противопожарные расстояния от открытых площадок (в том числе с навесом) для хранения автомобилей до зданий и сооружений предприятий (по обслуживанию автомобилей, промышленных, сельскохозяйственных и других) должны приниматься: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а) до производственных зданий и сооружений: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I, II и III степеней огнестойкости класса С0: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со стороны стен без проемов - не нормируется;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со стороны стен с проемами - не менее 9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IV степени огнестойкости класса С0 и С1: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со стороны стен без проемов - не менее 6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со стороны стен с проемами - не менее 12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других степеней огнестойкости и классов пожарной опасности - не менее 15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б) до административных и бытовых зданий предприятий: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I, II и III степеней огнестойкости класса С0 - не менее 9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других степеней огнестойкости и классов пожарной опасности - не менее 15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16.28. 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легковых автомобилей с количеством постов не более 15 м со стороны стен с проемами не нормируется.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16.29. К рекам и водоемам следует предусматривать подъезды для забора воды пожарными машинами. Места расположения и количество подъездов принимаются по согласованию с Государственной противопожарной службой из расчета обеспечения расхода воды на наружное пожаротушение объектов, расположенных в радиусе до 500 м от водоема.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16.30. При планировке и застройке территории садоводческого объединения должны соблюдаться требования СНиП 30-02-97, СНиП 21-01-97* и СНиП 2.01.-85*.</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16.31. Противопожарные расстояния между строениями и сооружениями в пределах одного садового участка не нормируются. 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конструкций должны быть не менее указанных в таблице 123.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16.32. При группировке и блокировке строений и сооружений на двух соседних участках при однорядной застройке и на четырех соседних участках при двухрядной застройке противопожарные расстояния между строениями и сооружениями в каждой группе не нормируются, а минимальные расстояния между крайними строениями и сооружениями групп принимаются по таблице 123.</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Таблица 123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3"/>
        <w:gridCol w:w="5905"/>
        <w:gridCol w:w="1035"/>
        <w:gridCol w:w="1033"/>
        <w:gridCol w:w="1179"/>
      </w:tblGrid>
      <w:tr w:rsidR="004E5C7E" w:rsidRPr="004E5C7E" w:rsidTr="00127B0F">
        <w:trPr>
          <w:trHeight w:val="272"/>
        </w:trPr>
        <w:tc>
          <w:tcPr>
            <w:tcW w:w="357"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N п/п </w:t>
            </w:r>
          </w:p>
        </w:tc>
        <w:tc>
          <w:tcPr>
            <w:tcW w:w="2996" w:type="pct"/>
            <w:vMerge w:val="restar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Материал несущих и ограждающих конструкций строения </w:t>
            </w:r>
          </w:p>
        </w:tc>
        <w:tc>
          <w:tcPr>
            <w:tcW w:w="1648" w:type="pct"/>
            <w:gridSpan w:val="3"/>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Расстояние, м </w:t>
            </w:r>
          </w:p>
        </w:tc>
      </w:tr>
      <w:tr w:rsidR="004E5C7E" w:rsidRPr="004E5C7E" w:rsidTr="00127B0F">
        <w:trPr>
          <w:trHeight w:val="271"/>
        </w:trPr>
        <w:tc>
          <w:tcPr>
            <w:tcW w:w="357"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2996"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525"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А</w:t>
            </w:r>
          </w:p>
        </w:tc>
        <w:tc>
          <w:tcPr>
            <w:tcW w:w="52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Б</w:t>
            </w:r>
          </w:p>
        </w:tc>
        <w:tc>
          <w:tcPr>
            <w:tcW w:w="5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В</w:t>
            </w:r>
          </w:p>
        </w:tc>
      </w:tr>
      <w:tr w:rsidR="004E5C7E" w:rsidRPr="004E5C7E" w:rsidTr="00127B0F">
        <w:trPr>
          <w:trHeight w:val="489"/>
        </w:trPr>
        <w:tc>
          <w:tcPr>
            <w:tcW w:w="35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 </w:t>
            </w:r>
          </w:p>
        </w:tc>
        <w:tc>
          <w:tcPr>
            <w:tcW w:w="299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Камень, бетон, железобетон и другие негорючие материалы </w:t>
            </w:r>
          </w:p>
        </w:tc>
        <w:tc>
          <w:tcPr>
            <w:tcW w:w="525"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6 </w:t>
            </w:r>
          </w:p>
        </w:tc>
        <w:tc>
          <w:tcPr>
            <w:tcW w:w="52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8 </w:t>
            </w:r>
          </w:p>
        </w:tc>
        <w:tc>
          <w:tcPr>
            <w:tcW w:w="5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 </w:t>
            </w:r>
          </w:p>
        </w:tc>
      </w:tr>
      <w:tr w:rsidR="004E5C7E" w:rsidRPr="004E5C7E" w:rsidTr="00127B0F">
        <w:trPr>
          <w:trHeight w:val="758"/>
        </w:trPr>
        <w:tc>
          <w:tcPr>
            <w:tcW w:w="35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2 </w:t>
            </w:r>
          </w:p>
        </w:tc>
        <w:tc>
          <w:tcPr>
            <w:tcW w:w="299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То же, с деревянными перекрытиями и покрытиями, защищенными негорючими и трудногорючими материалами </w:t>
            </w:r>
          </w:p>
        </w:tc>
        <w:tc>
          <w:tcPr>
            <w:tcW w:w="525"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8 </w:t>
            </w:r>
          </w:p>
        </w:tc>
        <w:tc>
          <w:tcPr>
            <w:tcW w:w="52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8 </w:t>
            </w:r>
          </w:p>
        </w:tc>
        <w:tc>
          <w:tcPr>
            <w:tcW w:w="5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 </w:t>
            </w:r>
          </w:p>
        </w:tc>
      </w:tr>
      <w:tr w:rsidR="004E5C7E" w:rsidRPr="004E5C7E" w:rsidTr="00127B0F">
        <w:trPr>
          <w:trHeight w:val="758"/>
        </w:trPr>
        <w:tc>
          <w:tcPr>
            <w:tcW w:w="357"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3 </w:t>
            </w:r>
          </w:p>
        </w:tc>
        <w:tc>
          <w:tcPr>
            <w:tcW w:w="2996"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Древесина, каркасные ограждающие конструкции из негорючих, трудногорючих и горючих материалов </w:t>
            </w:r>
          </w:p>
        </w:tc>
        <w:tc>
          <w:tcPr>
            <w:tcW w:w="525"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 </w:t>
            </w:r>
          </w:p>
        </w:tc>
        <w:tc>
          <w:tcPr>
            <w:tcW w:w="524"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10 </w:t>
            </w:r>
          </w:p>
        </w:tc>
        <w:tc>
          <w:tcPr>
            <w:tcW w:w="599" w:type="pct"/>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15 </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16.33. В целях обеспечения пожаротушения на территории садоводческого объединения: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максимальная протяженность тупикового проезда не должна превышать 150 м, тупиковый проезд должен быть обеспечен разворотной площадкой не менее 12 x 12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на территории общего пользования должны предусматриваться противопожарные водоемы или резервуары вместимостью, куб. м, при числе участков: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до 300 - не менее 25;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 более 300 - не менее 60.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16.34. 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16.35. Расстояния от границ застройки до лесных массивов в сельском поселении и садоводческих объединениях (за исключением специально оговоренных случаев) следует предусматривать не менее:</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ab/>
        <w:t>- 50 м – для хвойных лесов;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ab/>
        <w:t>- 30 м – для лиственных и смешанных лесов.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ab/>
      </w:r>
      <w:r w:rsidRPr="004E5C7E">
        <w:rPr>
          <w:rFonts w:eastAsia="Calibri"/>
          <w:sz w:val="24"/>
          <w:szCs w:val="24"/>
          <w:u w:val="single"/>
        </w:rPr>
        <w:t>Примечание</w:t>
      </w:r>
      <w:r w:rsidRPr="004E5C7E">
        <w:rPr>
          <w:rFonts w:eastAsia="Calibri"/>
          <w:sz w:val="24"/>
          <w:szCs w:val="24"/>
        </w:rPr>
        <w:t>: Указанные расстояния в населенных пунктах с одно-, двухэтажной жилой застройкой и зданий садоводческих товариществ допускается уменьшать на 50% при устройстве минерализованной полосы шириной не менее 6 м, исключающей возможность распространения пожара.</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16.36. Пожарные депо следует размещать на земельных участках, имеющих выезды на магистральные улицы или дороги общегородского значения.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16.37. Пожарные депо необходимо располагать на участке с отступом от красной линии до фронта выезда пожарных автомобилей не менее чем на 15 м, для пожарных депо II, IV, V типов указанное расстояние допускается уменьшать до 10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16.38. Расстояние от границ участка пожарного депо до жилых и общественных зданий должно быть не менее 15 м, а до границ земельных участков детских, образовательных и лечебных учреждений – не менее 30 м.</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16.39. Количество пожарных депо и пожарных автомобилей в населенном пункте принимается в соответствии с таблицей 124.</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124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7"/>
        <w:gridCol w:w="1232"/>
        <w:gridCol w:w="1232"/>
        <w:gridCol w:w="1232"/>
        <w:gridCol w:w="1336"/>
        <w:gridCol w:w="1770"/>
        <w:gridCol w:w="1376"/>
      </w:tblGrid>
      <w:tr w:rsidR="004E5C7E" w:rsidRPr="004E5C7E" w:rsidTr="00127B0F">
        <w:tc>
          <w:tcPr>
            <w:tcW w:w="851" w:type="pct"/>
            <w:vMerge w:val="restart"/>
          </w:tcPr>
          <w:p w:rsidR="004E5C7E" w:rsidRPr="004E5C7E" w:rsidRDefault="004E5C7E" w:rsidP="004E5C7E">
            <w:pPr>
              <w:spacing w:line="240" w:lineRule="auto"/>
              <w:jc w:val="both"/>
              <w:rPr>
                <w:rFonts w:eastAsia="Calibri"/>
                <w:sz w:val="24"/>
                <w:szCs w:val="24"/>
              </w:rPr>
            </w:pPr>
            <w:r w:rsidRPr="004E5C7E">
              <w:rPr>
                <w:rFonts w:eastAsia="Calibri"/>
                <w:sz w:val="24"/>
                <w:szCs w:val="24"/>
              </w:rPr>
              <w:t>Площадь территории населенного пункта, тыс. га</w:t>
            </w:r>
          </w:p>
        </w:tc>
        <w:tc>
          <w:tcPr>
            <w:tcW w:w="4149" w:type="pct"/>
            <w:gridSpan w:val="6"/>
          </w:tcPr>
          <w:p w:rsidR="004E5C7E" w:rsidRPr="004E5C7E" w:rsidRDefault="004E5C7E" w:rsidP="004E5C7E">
            <w:pPr>
              <w:spacing w:line="240" w:lineRule="auto"/>
              <w:jc w:val="both"/>
              <w:rPr>
                <w:rFonts w:eastAsia="Calibri"/>
                <w:sz w:val="24"/>
                <w:szCs w:val="24"/>
              </w:rPr>
            </w:pPr>
            <w:r w:rsidRPr="004E5C7E">
              <w:rPr>
                <w:rFonts w:eastAsia="Calibri"/>
                <w:sz w:val="24"/>
                <w:szCs w:val="24"/>
              </w:rPr>
              <w:t>Население, тыс. чел.</w:t>
            </w:r>
          </w:p>
        </w:tc>
      </w:tr>
      <w:tr w:rsidR="004E5C7E" w:rsidRPr="004E5C7E" w:rsidTr="00127B0F">
        <w:tc>
          <w:tcPr>
            <w:tcW w:w="851" w:type="pct"/>
            <w:vMerge/>
          </w:tcPr>
          <w:p w:rsidR="004E5C7E" w:rsidRPr="004E5C7E" w:rsidRDefault="004E5C7E" w:rsidP="004E5C7E">
            <w:pPr>
              <w:spacing w:line="240" w:lineRule="auto"/>
              <w:jc w:val="both"/>
              <w:rPr>
                <w:rFonts w:eastAsia="Calibri"/>
                <w:sz w:val="24"/>
                <w:szCs w:val="24"/>
              </w:rPr>
            </w:pPr>
          </w:p>
        </w:tc>
        <w:tc>
          <w:tcPr>
            <w:tcW w:w="62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до 5</w:t>
            </w:r>
          </w:p>
        </w:tc>
        <w:tc>
          <w:tcPr>
            <w:tcW w:w="62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св. 5 до 20</w:t>
            </w:r>
          </w:p>
        </w:tc>
        <w:tc>
          <w:tcPr>
            <w:tcW w:w="625"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св. 20 до 50</w:t>
            </w:r>
          </w:p>
        </w:tc>
        <w:tc>
          <w:tcPr>
            <w:tcW w:w="678"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св. 50 до 100</w:t>
            </w:r>
          </w:p>
        </w:tc>
        <w:tc>
          <w:tcPr>
            <w:tcW w:w="898"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св. 100 до 250</w:t>
            </w:r>
          </w:p>
        </w:tc>
        <w:tc>
          <w:tcPr>
            <w:tcW w:w="699"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св. 250 до 500</w:t>
            </w:r>
          </w:p>
        </w:tc>
      </w:tr>
      <w:tr w:rsidR="004E5C7E" w:rsidRPr="004E5C7E" w:rsidTr="00127B0F">
        <w:tc>
          <w:tcPr>
            <w:tcW w:w="851"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до 2</w:t>
            </w:r>
          </w:p>
        </w:tc>
        <w:tc>
          <w:tcPr>
            <w:tcW w:w="625" w:type="pct"/>
            <w:vAlign w:val="center"/>
          </w:tcPr>
          <w:p w:rsidR="004E5C7E" w:rsidRPr="004E5C7E" w:rsidRDefault="004E5C7E" w:rsidP="004E5C7E">
            <w:pPr>
              <w:spacing w:line="240" w:lineRule="auto"/>
              <w:jc w:val="both"/>
              <w:rPr>
                <w:rFonts w:eastAsia="Calibri"/>
                <w:sz w:val="24"/>
                <w:szCs w:val="24"/>
                <w:u w:val="single"/>
              </w:rPr>
            </w:pPr>
            <w:r w:rsidRPr="004E5C7E">
              <w:rPr>
                <w:rFonts w:eastAsia="Calibri"/>
                <w:sz w:val="24"/>
                <w:szCs w:val="24"/>
                <w:u w:val="single"/>
              </w:rPr>
              <w:t>__1__</w:t>
            </w:r>
          </w:p>
          <w:p w:rsidR="004E5C7E" w:rsidRPr="004E5C7E" w:rsidRDefault="004E5C7E" w:rsidP="004E5C7E">
            <w:pPr>
              <w:spacing w:line="240" w:lineRule="auto"/>
              <w:jc w:val="both"/>
              <w:rPr>
                <w:rFonts w:eastAsia="Calibri"/>
                <w:sz w:val="24"/>
                <w:szCs w:val="24"/>
              </w:rPr>
            </w:pPr>
            <w:r w:rsidRPr="004E5C7E">
              <w:rPr>
                <w:rFonts w:eastAsia="Calibri"/>
                <w:sz w:val="24"/>
                <w:szCs w:val="24"/>
              </w:rPr>
              <w:t>1×2</w:t>
            </w:r>
          </w:p>
        </w:tc>
        <w:tc>
          <w:tcPr>
            <w:tcW w:w="625" w:type="pct"/>
            <w:vAlign w:val="center"/>
          </w:tcPr>
          <w:p w:rsidR="004E5C7E" w:rsidRPr="004E5C7E" w:rsidRDefault="004E5C7E" w:rsidP="004E5C7E">
            <w:pPr>
              <w:spacing w:line="240" w:lineRule="auto"/>
              <w:jc w:val="both"/>
              <w:rPr>
                <w:rFonts w:eastAsia="Calibri"/>
                <w:sz w:val="24"/>
                <w:szCs w:val="24"/>
                <w:u w:val="single"/>
              </w:rPr>
            </w:pPr>
            <w:r w:rsidRPr="004E5C7E">
              <w:rPr>
                <w:rFonts w:eastAsia="Calibri"/>
                <w:sz w:val="24"/>
                <w:szCs w:val="24"/>
                <w:u w:val="single"/>
              </w:rPr>
              <w:t>__1__</w:t>
            </w:r>
          </w:p>
          <w:p w:rsidR="004E5C7E" w:rsidRPr="004E5C7E" w:rsidRDefault="004E5C7E" w:rsidP="004E5C7E">
            <w:pPr>
              <w:spacing w:line="240" w:lineRule="auto"/>
              <w:jc w:val="both"/>
              <w:rPr>
                <w:rFonts w:eastAsia="Calibri"/>
                <w:sz w:val="24"/>
                <w:szCs w:val="24"/>
              </w:rPr>
            </w:pPr>
            <w:r w:rsidRPr="004E5C7E">
              <w:rPr>
                <w:rFonts w:eastAsia="Calibri"/>
                <w:sz w:val="24"/>
                <w:szCs w:val="24"/>
              </w:rPr>
              <w:t>1×6</w:t>
            </w:r>
          </w:p>
        </w:tc>
        <w:tc>
          <w:tcPr>
            <w:tcW w:w="625" w:type="pct"/>
            <w:vAlign w:val="center"/>
          </w:tcPr>
          <w:p w:rsidR="004E5C7E" w:rsidRPr="004E5C7E" w:rsidRDefault="004E5C7E" w:rsidP="004E5C7E">
            <w:pPr>
              <w:spacing w:line="240" w:lineRule="auto"/>
              <w:jc w:val="both"/>
              <w:rPr>
                <w:rFonts w:eastAsia="Calibri"/>
                <w:sz w:val="24"/>
                <w:szCs w:val="24"/>
                <w:u w:val="single"/>
              </w:rPr>
            </w:pPr>
            <w:r w:rsidRPr="004E5C7E">
              <w:rPr>
                <w:rFonts w:eastAsia="Calibri"/>
                <w:sz w:val="24"/>
                <w:szCs w:val="24"/>
                <w:u w:val="single"/>
              </w:rPr>
              <w:t>__2__</w:t>
            </w:r>
          </w:p>
          <w:p w:rsidR="004E5C7E" w:rsidRPr="004E5C7E" w:rsidRDefault="004E5C7E" w:rsidP="004E5C7E">
            <w:pPr>
              <w:spacing w:line="240" w:lineRule="auto"/>
              <w:jc w:val="both"/>
              <w:rPr>
                <w:rFonts w:eastAsia="Calibri"/>
                <w:sz w:val="24"/>
                <w:szCs w:val="24"/>
              </w:rPr>
            </w:pPr>
            <w:r w:rsidRPr="004E5C7E">
              <w:rPr>
                <w:rFonts w:eastAsia="Calibri"/>
                <w:sz w:val="24"/>
                <w:szCs w:val="24"/>
              </w:rPr>
              <w:t>2×6</w:t>
            </w:r>
          </w:p>
        </w:tc>
        <w:tc>
          <w:tcPr>
            <w:tcW w:w="678" w:type="pct"/>
            <w:vAlign w:val="center"/>
          </w:tcPr>
          <w:p w:rsidR="004E5C7E" w:rsidRPr="004E5C7E" w:rsidRDefault="004E5C7E" w:rsidP="004E5C7E">
            <w:pPr>
              <w:spacing w:line="240" w:lineRule="auto"/>
              <w:jc w:val="both"/>
              <w:rPr>
                <w:rFonts w:eastAsia="Calibri"/>
                <w:sz w:val="24"/>
                <w:szCs w:val="24"/>
                <w:u w:val="single"/>
              </w:rPr>
            </w:pPr>
            <w:r w:rsidRPr="004E5C7E">
              <w:rPr>
                <w:rFonts w:eastAsia="Calibri"/>
                <w:sz w:val="24"/>
                <w:szCs w:val="24"/>
                <w:u w:val="single"/>
              </w:rPr>
              <w:t>__2__</w:t>
            </w:r>
          </w:p>
          <w:p w:rsidR="004E5C7E" w:rsidRPr="004E5C7E" w:rsidRDefault="004E5C7E" w:rsidP="004E5C7E">
            <w:pPr>
              <w:spacing w:line="240" w:lineRule="auto"/>
              <w:jc w:val="both"/>
              <w:rPr>
                <w:rFonts w:eastAsia="Calibri"/>
                <w:sz w:val="24"/>
                <w:szCs w:val="24"/>
              </w:rPr>
            </w:pPr>
            <w:r w:rsidRPr="004E5C7E">
              <w:rPr>
                <w:rFonts w:eastAsia="Calibri"/>
                <w:sz w:val="24"/>
                <w:szCs w:val="24"/>
              </w:rPr>
              <w:t>1×8+1×6</w:t>
            </w:r>
          </w:p>
        </w:tc>
        <w:tc>
          <w:tcPr>
            <w:tcW w:w="898" w:type="pct"/>
            <w:vAlign w:val="center"/>
          </w:tcPr>
          <w:p w:rsidR="004E5C7E" w:rsidRPr="004E5C7E" w:rsidRDefault="004E5C7E" w:rsidP="004E5C7E">
            <w:pPr>
              <w:spacing w:line="240" w:lineRule="auto"/>
              <w:jc w:val="both"/>
              <w:rPr>
                <w:rFonts w:eastAsia="Calibri"/>
                <w:sz w:val="24"/>
                <w:szCs w:val="24"/>
              </w:rPr>
            </w:pPr>
          </w:p>
        </w:tc>
        <w:tc>
          <w:tcPr>
            <w:tcW w:w="699" w:type="pct"/>
            <w:vAlign w:val="center"/>
          </w:tcPr>
          <w:p w:rsidR="004E5C7E" w:rsidRPr="004E5C7E" w:rsidRDefault="004E5C7E" w:rsidP="004E5C7E">
            <w:pPr>
              <w:spacing w:line="240" w:lineRule="auto"/>
              <w:jc w:val="both"/>
              <w:rPr>
                <w:rFonts w:eastAsia="Calibri"/>
                <w:sz w:val="24"/>
                <w:szCs w:val="24"/>
              </w:rPr>
            </w:pPr>
          </w:p>
        </w:tc>
      </w:tr>
      <w:tr w:rsidR="004E5C7E" w:rsidRPr="004E5C7E" w:rsidTr="00127B0F">
        <w:tc>
          <w:tcPr>
            <w:tcW w:w="851"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св. 2 до 4</w:t>
            </w:r>
          </w:p>
        </w:tc>
        <w:tc>
          <w:tcPr>
            <w:tcW w:w="625" w:type="pct"/>
            <w:vAlign w:val="center"/>
          </w:tcPr>
          <w:p w:rsidR="004E5C7E" w:rsidRPr="004E5C7E" w:rsidRDefault="004E5C7E" w:rsidP="004E5C7E">
            <w:pPr>
              <w:spacing w:line="240" w:lineRule="auto"/>
              <w:jc w:val="both"/>
              <w:rPr>
                <w:rFonts w:eastAsia="Calibri"/>
                <w:sz w:val="24"/>
                <w:szCs w:val="24"/>
              </w:rPr>
            </w:pPr>
          </w:p>
        </w:tc>
        <w:tc>
          <w:tcPr>
            <w:tcW w:w="625" w:type="pct"/>
            <w:vAlign w:val="center"/>
          </w:tcPr>
          <w:p w:rsidR="004E5C7E" w:rsidRPr="004E5C7E" w:rsidRDefault="004E5C7E" w:rsidP="004E5C7E">
            <w:pPr>
              <w:spacing w:line="240" w:lineRule="auto"/>
              <w:jc w:val="both"/>
              <w:rPr>
                <w:rFonts w:eastAsia="Calibri"/>
                <w:sz w:val="24"/>
                <w:szCs w:val="24"/>
              </w:rPr>
            </w:pPr>
          </w:p>
        </w:tc>
        <w:tc>
          <w:tcPr>
            <w:tcW w:w="625" w:type="pct"/>
            <w:vAlign w:val="center"/>
          </w:tcPr>
          <w:p w:rsidR="004E5C7E" w:rsidRPr="004E5C7E" w:rsidRDefault="004E5C7E" w:rsidP="004E5C7E">
            <w:pPr>
              <w:spacing w:line="240" w:lineRule="auto"/>
              <w:jc w:val="both"/>
              <w:rPr>
                <w:rFonts w:eastAsia="Calibri"/>
                <w:sz w:val="24"/>
                <w:szCs w:val="24"/>
              </w:rPr>
            </w:pPr>
          </w:p>
        </w:tc>
        <w:tc>
          <w:tcPr>
            <w:tcW w:w="678" w:type="pct"/>
            <w:vAlign w:val="center"/>
          </w:tcPr>
          <w:p w:rsidR="004E5C7E" w:rsidRPr="004E5C7E" w:rsidRDefault="004E5C7E" w:rsidP="004E5C7E">
            <w:pPr>
              <w:spacing w:line="240" w:lineRule="auto"/>
              <w:jc w:val="both"/>
              <w:rPr>
                <w:rFonts w:eastAsia="Calibri"/>
                <w:sz w:val="24"/>
                <w:szCs w:val="24"/>
                <w:u w:val="single"/>
              </w:rPr>
            </w:pPr>
            <w:r w:rsidRPr="004E5C7E">
              <w:rPr>
                <w:rFonts w:eastAsia="Calibri"/>
                <w:sz w:val="24"/>
                <w:szCs w:val="24"/>
                <w:u w:val="single"/>
              </w:rPr>
              <w:t>___3___</w:t>
            </w:r>
          </w:p>
          <w:p w:rsidR="004E5C7E" w:rsidRPr="004E5C7E" w:rsidRDefault="004E5C7E" w:rsidP="004E5C7E">
            <w:pPr>
              <w:spacing w:line="240" w:lineRule="auto"/>
              <w:jc w:val="both"/>
              <w:rPr>
                <w:rFonts w:eastAsia="Calibri"/>
                <w:sz w:val="24"/>
                <w:szCs w:val="24"/>
              </w:rPr>
            </w:pPr>
            <w:r w:rsidRPr="004E5C7E">
              <w:rPr>
                <w:rFonts w:eastAsia="Calibri"/>
                <w:sz w:val="24"/>
                <w:szCs w:val="24"/>
              </w:rPr>
              <w:t>1×8+1×6</w:t>
            </w:r>
          </w:p>
        </w:tc>
        <w:tc>
          <w:tcPr>
            <w:tcW w:w="898" w:type="pct"/>
            <w:vAlign w:val="center"/>
          </w:tcPr>
          <w:p w:rsidR="004E5C7E" w:rsidRPr="004E5C7E" w:rsidRDefault="004E5C7E" w:rsidP="004E5C7E">
            <w:pPr>
              <w:spacing w:line="240" w:lineRule="auto"/>
              <w:jc w:val="both"/>
              <w:rPr>
                <w:rFonts w:eastAsia="Calibri"/>
                <w:sz w:val="24"/>
                <w:szCs w:val="24"/>
                <w:u w:val="single"/>
              </w:rPr>
            </w:pPr>
            <w:r w:rsidRPr="004E5C7E">
              <w:rPr>
                <w:rFonts w:eastAsia="Calibri"/>
                <w:sz w:val="24"/>
                <w:szCs w:val="24"/>
                <w:u w:val="single"/>
              </w:rPr>
              <w:t>___4___</w:t>
            </w:r>
          </w:p>
          <w:p w:rsidR="004E5C7E" w:rsidRPr="004E5C7E" w:rsidRDefault="004E5C7E" w:rsidP="004E5C7E">
            <w:pPr>
              <w:spacing w:line="240" w:lineRule="auto"/>
              <w:jc w:val="both"/>
              <w:rPr>
                <w:rFonts w:eastAsia="Calibri"/>
                <w:sz w:val="24"/>
                <w:szCs w:val="24"/>
              </w:rPr>
            </w:pPr>
            <w:r w:rsidRPr="004E5C7E">
              <w:rPr>
                <w:rFonts w:eastAsia="Calibri"/>
                <w:sz w:val="24"/>
                <w:szCs w:val="24"/>
              </w:rPr>
              <w:t>2×8+2×6</w:t>
            </w:r>
          </w:p>
        </w:tc>
        <w:tc>
          <w:tcPr>
            <w:tcW w:w="699" w:type="pct"/>
            <w:vAlign w:val="center"/>
          </w:tcPr>
          <w:p w:rsidR="004E5C7E" w:rsidRPr="004E5C7E" w:rsidRDefault="004E5C7E" w:rsidP="004E5C7E">
            <w:pPr>
              <w:spacing w:line="240" w:lineRule="auto"/>
              <w:jc w:val="both"/>
              <w:rPr>
                <w:rFonts w:eastAsia="Calibri"/>
                <w:sz w:val="24"/>
                <w:szCs w:val="24"/>
              </w:rPr>
            </w:pPr>
          </w:p>
        </w:tc>
      </w:tr>
      <w:tr w:rsidR="004E5C7E" w:rsidRPr="004E5C7E" w:rsidTr="00127B0F">
        <w:tc>
          <w:tcPr>
            <w:tcW w:w="851"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св. 4 до 6</w:t>
            </w:r>
          </w:p>
        </w:tc>
        <w:tc>
          <w:tcPr>
            <w:tcW w:w="625" w:type="pct"/>
            <w:vAlign w:val="center"/>
          </w:tcPr>
          <w:p w:rsidR="004E5C7E" w:rsidRPr="004E5C7E" w:rsidRDefault="004E5C7E" w:rsidP="004E5C7E">
            <w:pPr>
              <w:spacing w:line="240" w:lineRule="auto"/>
              <w:jc w:val="both"/>
              <w:rPr>
                <w:rFonts w:eastAsia="Calibri"/>
                <w:sz w:val="24"/>
                <w:szCs w:val="24"/>
              </w:rPr>
            </w:pPr>
          </w:p>
        </w:tc>
        <w:tc>
          <w:tcPr>
            <w:tcW w:w="625" w:type="pct"/>
            <w:vAlign w:val="center"/>
          </w:tcPr>
          <w:p w:rsidR="004E5C7E" w:rsidRPr="004E5C7E" w:rsidRDefault="004E5C7E" w:rsidP="004E5C7E">
            <w:pPr>
              <w:spacing w:line="240" w:lineRule="auto"/>
              <w:jc w:val="both"/>
              <w:rPr>
                <w:rFonts w:eastAsia="Calibri"/>
                <w:sz w:val="24"/>
                <w:szCs w:val="24"/>
              </w:rPr>
            </w:pPr>
          </w:p>
        </w:tc>
        <w:tc>
          <w:tcPr>
            <w:tcW w:w="625" w:type="pct"/>
            <w:vAlign w:val="center"/>
          </w:tcPr>
          <w:p w:rsidR="004E5C7E" w:rsidRPr="004E5C7E" w:rsidRDefault="004E5C7E" w:rsidP="004E5C7E">
            <w:pPr>
              <w:spacing w:line="240" w:lineRule="auto"/>
              <w:jc w:val="both"/>
              <w:rPr>
                <w:rFonts w:eastAsia="Calibri"/>
                <w:sz w:val="24"/>
                <w:szCs w:val="24"/>
              </w:rPr>
            </w:pPr>
          </w:p>
        </w:tc>
        <w:tc>
          <w:tcPr>
            <w:tcW w:w="678" w:type="pct"/>
            <w:vAlign w:val="center"/>
          </w:tcPr>
          <w:p w:rsidR="004E5C7E" w:rsidRPr="004E5C7E" w:rsidRDefault="004E5C7E" w:rsidP="004E5C7E">
            <w:pPr>
              <w:spacing w:line="240" w:lineRule="auto"/>
              <w:jc w:val="both"/>
              <w:rPr>
                <w:rFonts w:eastAsia="Calibri"/>
                <w:sz w:val="24"/>
                <w:szCs w:val="24"/>
              </w:rPr>
            </w:pPr>
          </w:p>
        </w:tc>
        <w:tc>
          <w:tcPr>
            <w:tcW w:w="898" w:type="pct"/>
            <w:vAlign w:val="center"/>
          </w:tcPr>
          <w:p w:rsidR="004E5C7E" w:rsidRPr="004E5C7E" w:rsidRDefault="004E5C7E" w:rsidP="004E5C7E">
            <w:pPr>
              <w:spacing w:line="240" w:lineRule="auto"/>
              <w:jc w:val="both"/>
              <w:rPr>
                <w:rFonts w:eastAsia="Calibri"/>
                <w:sz w:val="24"/>
                <w:szCs w:val="24"/>
                <w:u w:val="single"/>
              </w:rPr>
            </w:pPr>
            <w:r w:rsidRPr="004E5C7E">
              <w:rPr>
                <w:rFonts w:eastAsia="Calibri"/>
                <w:sz w:val="24"/>
                <w:szCs w:val="24"/>
                <w:u w:val="single"/>
              </w:rPr>
              <w:t>___5___</w:t>
            </w:r>
          </w:p>
          <w:p w:rsidR="004E5C7E" w:rsidRPr="004E5C7E" w:rsidRDefault="004E5C7E" w:rsidP="004E5C7E">
            <w:pPr>
              <w:spacing w:line="240" w:lineRule="auto"/>
              <w:jc w:val="both"/>
              <w:rPr>
                <w:rFonts w:eastAsia="Calibri"/>
                <w:sz w:val="24"/>
                <w:szCs w:val="24"/>
              </w:rPr>
            </w:pPr>
            <w:r w:rsidRPr="004E5C7E">
              <w:rPr>
                <w:rFonts w:eastAsia="Calibri"/>
                <w:sz w:val="24"/>
                <w:szCs w:val="24"/>
              </w:rPr>
              <w:t>2×8+3×6</w:t>
            </w:r>
          </w:p>
        </w:tc>
        <w:tc>
          <w:tcPr>
            <w:tcW w:w="699" w:type="pct"/>
            <w:vAlign w:val="center"/>
          </w:tcPr>
          <w:p w:rsidR="004E5C7E" w:rsidRPr="004E5C7E" w:rsidRDefault="004E5C7E" w:rsidP="004E5C7E">
            <w:pPr>
              <w:spacing w:line="240" w:lineRule="auto"/>
              <w:jc w:val="both"/>
              <w:rPr>
                <w:rFonts w:eastAsia="Calibri"/>
                <w:sz w:val="24"/>
                <w:szCs w:val="24"/>
                <w:u w:val="single"/>
              </w:rPr>
            </w:pPr>
            <w:r w:rsidRPr="004E5C7E">
              <w:rPr>
                <w:rFonts w:eastAsia="Calibri"/>
                <w:sz w:val="24"/>
                <w:szCs w:val="24"/>
                <w:u w:val="single"/>
              </w:rPr>
              <w:t>___6___</w:t>
            </w:r>
          </w:p>
          <w:p w:rsidR="004E5C7E" w:rsidRPr="004E5C7E" w:rsidRDefault="004E5C7E" w:rsidP="004E5C7E">
            <w:pPr>
              <w:spacing w:line="240" w:lineRule="auto"/>
              <w:jc w:val="both"/>
              <w:rPr>
                <w:rFonts w:eastAsia="Calibri"/>
                <w:sz w:val="24"/>
                <w:szCs w:val="24"/>
              </w:rPr>
            </w:pPr>
            <w:r w:rsidRPr="004E5C7E">
              <w:rPr>
                <w:rFonts w:eastAsia="Calibri"/>
                <w:sz w:val="24"/>
                <w:szCs w:val="24"/>
              </w:rPr>
              <w:t>2×8+4×6</w:t>
            </w:r>
          </w:p>
        </w:tc>
      </w:tr>
      <w:tr w:rsidR="004E5C7E" w:rsidRPr="004E5C7E" w:rsidTr="00127B0F">
        <w:tc>
          <w:tcPr>
            <w:tcW w:w="851"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св. 6 до 8</w:t>
            </w:r>
          </w:p>
        </w:tc>
        <w:tc>
          <w:tcPr>
            <w:tcW w:w="625" w:type="pct"/>
            <w:vAlign w:val="center"/>
          </w:tcPr>
          <w:p w:rsidR="004E5C7E" w:rsidRPr="004E5C7E" w:rsidRDefault="004E5C7E" w:rsidP="004E5C7E">
            <w:pPr>
              <w:spacing w:line="240" w:lineRule="auto"/>
              <w:jc w:val="both"/>
              <w:rPr>
                <w:rFonts w:eastAsia="Calibri"/>
                <w:sz w:val="24"/>
                <w:szCs w:val="24"/>
              </w:rPr>
            </w:pPr>
          </w:p>
        </w:tc>
        <w:tc>
          <w:tcPr>
            <w:tcW w:w="625" w:type="pct"/>
            <w:vAlign w:val="center"/>
          </w:tcPr>
          <w:p w:rsidR="004E5C7E" w:rsidRPr="004E5C7E" w:rsidRDefault="004E5C7E" w:rsidP="004E5C7E">
            <w:pPr>
              <w:spacing w:line="240" w:lineRule="auto"/>
              <w:jc w:val="both"/>
              <w:rPr>
                <w:rFonts w:eastAsia="Calibri"/>
                <w:sz w:val="24"/>
                <w:szCs w:val="24"/>
              </w:rPr>
            </w:pPr>
          </w:p>
        </w:tc>
        <w:tc>
          <w:tcPr>
            <w:tcW w:w="625" w:type="pct"/>
            <w:vAlign w:val="center"/>
          </w:tcPr>
          <w:p w:rsidR="004E5C7E" w:rsidRPr="004E5C7E" w:rsidRDefault="004E5C7E" w:rsidP="004E5C7E">
            <w:pPr>
              <w:spacing w:line="240" w:lineRule="auto"/>
              <w:jc w:val="both"/>
              <w:rPr>
                <w:rFonts w:eastAsia="Calibri"/>
                <w:sz w:val="24"/>
                <w:szCs w:val="24"/>
              </w:rPr>
            </w:pPr>
          </w:p>
        </w:tc>
        <w:tc>
          <w:tcPr>
            <w:tcW w:w="678" w:type="pct"/>
            <w:vAlign w:val="center"/>
          </w:tcPr>
          <w:p w:rsidR="004E5C7E" w:rsidRPr="004E5C7E" w:rsidRDefault="004E5C7E" w:rsidP="004E5C7E">
            <w:pPr>
              <w:spacing w:line="240" w:lineRule="auto"/>
              <w:jc w:val="both"/>
              <w:rPr>
                <w:rFonts w:eastAsia="Calibri"/>
                <w:sz w:val="24"/>
                <w:szCs w:val="24"/>
              </w:rPr>
            </w:pPr>
          </w:p>
        </w:tc>
        <w:tc>
          <w:tcPr>
            <w:tcW w:w="898" w:type="pct"/>
            <w:vAlign w:val="center"/>
          </w:tcPr>
          <w:p w:rsidR="004E5C7E" w:rsidRPr="004E5C7E" w:rsidRDefault="004E5C7E" w:rsidP="004E5C7E">
            <w:pPr>
              <w:spacing w:line="240" w:lineRule="auto"/>
              <w:jc w:val="both"/>
              <w:rPr>
                <w:rFonts w:eastAsia="Calibri"/>
                <w:sz w:val="24"/>
                <w:szCs w:val="24"/>
                <w:u w:val="single"/>
              </w:rPr>
            </w:pPr>
            <w:r w:rsidRPr="004E5C7E">
              <w:rPr>
                <w:rFonts w:eastAsia="Calibri"/>
                <w:sz w:val="24"/>
                <w:szCs w:val="24"/>
                <w:u w:val="single"/>
              </w:rPr>
              <w:t>_____6_____</w:t>
            </w:r>
          </w:p>
          <w:p w:rsidR="004E5C7E" w:rsidRPr="004E5C7E" w:rsidRDefault="004E5C7E" w:rsidP="004E5C7E">
            <w:pPr>
              <w:spacing w:line="240" w:lineRule="auto"/>
              <w:jc w:val="both"/>
              <w:rPr>
                <w:rFonts w:eastAsia="Calibri"/>
                <w:sz w:val="24"/>
                <w:szCs w:val="24"/>
              </w:rPr>
            </w:pPr>
            <w:r w:rsidRPr="004E5C7E">
              <w:rPr>
                <w:rFonts w:eastAsia="Calibri"/>
                <w:sz w:val="24"/>
                <w:szCs w:val="24"/>
              </w:rPr>
              <w:t>2×8+3×8+1×4</w:t>
            </w:r>
          </w:p>
        </w:tc>
        <w:tc>
          <w:tcPr>
            <w:tcW w:w="699" w:type="pct"/>
            <w:vAlign w:val="center"/>
          </w:tcPr>
          <w:p w:rsidR="004E5C7E" w:rsidRPr="004E5C7E" w:rsidRDefault="004E5C7E" w:rsidP="004E5C7E">
            <w:pPr>
              <w:spacing w:line="240" w:lineRule="auto"/>
              <w:jc w:val="both"/>
              <w:rPr>
                <w:rFonts w:eastAsia="Calibri"/>
                <w:sz w:val="24"/>
                <w:szCs w:val="24"/>
                <w:u w:val="single"/>
              </w:rPr>
            </w:pPr>
            <w:r w:rsidRPr="004E5C7E">
              <w:rPr>
                <w:rFonts w:eastAsia="Calibri"/>
                <w:sz w:val="24"/>
                <w:szCs w:val="24"/>
                <w:u w:val="single"/>
              </w:rPr>
              <w:t>___8___</w:t>
            </w:r>
          </w:p>
          <w:p w:rsidR="004E5C7E" w:rsidRPr="004E5C7E" w:rsidRDefault="004E5C7E" w:rsidP="004E5C7E">
            <w:pPr>
              <w:spacing w:line="240" w:lineRule="auto"/>
              <w:jc w:val="both"/>
              <w:rPr>
                <w:rFonts w:eastAsia="Calibri"/>
                <w:sz w:val="24"/>
                <w:szCs w:val="24"/>
              </w:rPr>
            </w:pPr>
            <w:r w:rsidRPr="004E5C7E">
              <w:rPr>
                <w:rFonts w:eastAsia="Calibri"/>
                <w:sz w:val="24"/>
                <w:szCs w:val="24"/>
              </w:rPr>
              <w:t>3×8+5×6</w:t>
            </w:r>
          </w:p>
        </w:tc>
      </w:tr>
      <w:tr w:rsidR="004E5C7E" w:rsidRPr="004E5C7E" w:rsidTr="00127B0F">
        <w:tc>
          <w:tcPr>
            <w:tcW w:w="851"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св.8 до 10</w:t>
            </w:r>
          </w:p>
        </w:tc>
        <w:tc>
          <w:tcPr>
            <w:tcW w:w="625" w:type="pct"/>
            <w:vAlign w:val="center"/>
          </w:tcPr>
          <w:p w:rsidR="004E5C7E" w:rsidRPr="004E5C7E" w:rsidRDefault="004E5C7E" w:rsidP="004E5C7E">
            <w:pPr>
              <w:spacing w:line="240" w:lineRule="auto"/>
              <w:jc w:val="both"/>
              <w:rPr>
                <w:rFonts w:eastAsia="Calibri"/>
                <w:sz w:val="24"/>
                <w:szCs w:val="24"/>
              </w:rPr>
            </w:pPr>
          </w:p>
        </w:tc>
        <w:tc>
          <w:tcPr>
            <w:tcW w:w="625" w:type="pct"/>
            <w:vAlign w:val="center"/>
          </w:tcPr>
          <w:p w:rsidR="004E5C7E" w:rsidRPr="004E5C7E" w:rsidRDefault="004E5C7E" w:rsidP="004E5C7E">
            <w:pPr>
              <w:spacing w:line="240" w:lineRule="auto"/>
              <w:jc w:val="both"/>
              <w:rPr>
                <w:rFonts w:eastAsia="Calibri"/>
                <w:sz w:val="24"/>
                <w:szCs w:val="24"/>
              </w:rPr>
            </w:pPr>
          </w:p>
        </w:tc>
        <w:tc>
          <w:tcPr>
            <w:tcW w:w="625" w:type="pct"/>
            <w:vAlign w:val="center"/>
          </w:tcPr>
          <w:p w:rsidR="004E5C7E" w:rsidRPr="004E5C7E" w:rsidRDefault="004E5C7E" w:rsidP="004E5C7E">
            <w:pPr>
              <w:spacing w:line="240" w:lineRule="auto"/>
              <w:jc w:val="both"/>
              <w:rPr>
                <w:rFonts w:eastAsia="Calibri"/>
                <w:sz w:val="24"/>
                <w:szCs w:val="24"/>
              </w:rPr>
            </w:pPr>
          </w:p>
        </w:tc>
        <w:tc>
          <w:tcPr>
            <w:tcW w:w="678" w:type="pct"/>
            <w:vAlign w:val="center"/>
          </w:tcPr>
          <w:p w:rsidR="004E5C7E" w:rsidRPr="004E5C7E" w:rsidRDefault="004E5C7E" w:rsidP="004E5C7E">
            <w:pPr>
              <w:spacing w:line="240" w:lineRule="auto"/>
              <w:jc w:val="both"/>
              <w:rPr>
                <w:rFonts w:eastAsia="Calibri"/>
                <w:sz w:val="24"/>
                <w:szCs w:val="24"/>
              </w:rPr>
            </w:pPr>
          </w:p>
        </w:tc>
        <w:tc>
          <w:tcPr>
            <w:tcW w:w="898" w:type="pct"/>
            <w:vAlign w:val="center"/>
          </w:tcPr>
          <w:p w:rsidR="004E5C7E" w:rsidRPr="004E5C7E" w:rsidRDefault="004E5C7E" w:rsidP="004E5C7E">
            <w:pPr>
              <w:spacing w:line="240" w:lineRule="auto"/>
              <w:jc w:val="both"/>
              <w:rPr>
                <w:rFonts w:eastAsia="Calibri"/>
                <w:sz w:val="24"/>
                <w:szCs w:val="24"/>
              </w:rPr>
            </w:pPr>
          </w:p>
        </w:tc>
        <w:tc>
          <w:tcPr>
            <w:tcW w:w="699" w:type="pct"/>
            <w:vAlign w:val="center"/>
          </w:tcPr>
          <w:p w:rsidR="004E5C7E" w:rsidRPr="004E5C7E" w:rsidRDefault="004E5C7E" w:rsidP="004E5C7E">
            <w:pPr>
              <w:spacing w:line="240" w:lineRule="auto"/>
              <w:jc w:val="both"/>
              <w:rPr>
                <w:rFonts w:eastAsia="Calibri"/>
                <w:sz w:val="24"/>
                <w:szCs w:val="24"/>
                <w:u w:val="single"/>
              </w:rPr>
            </w:pPr>
            <w:r w:rsidRPr="004E5C7E">
              <w:rPr>
                <w:rFonts w:eastAsia="Calibri"/>
                <w:sz w:val="24"/>
                <w:szCs w:val="24"/>
                <w:u w:val="single"/>
              </w:rPr>
              <w:t>___9___</w:t>
            </w:r>
          </w:p>
          <w:p w:rsidR="004E5C7E" w:rsidRPr="004E5C7E" w:rsidRDefault="004E5C7E" w:rsidP="004E5C7E">
            <w:pPr>
              <w:spacing w:line="240" w:lineRule="auto"/>
              <w:jc w:val="both"/>
              <w:rPr>
                <w:rFonts w:eastAsia="Calibri"/>
                <w:sz w:val="24"/>
                <w:szCs w:val="24"/>
              </w:rPr>
            </w:pPr>
            <w:r w:rsidRPr="004E5C7E">
              <w:rPr>
                <w:rFonts w:eastAsia="Calibri"/>
                <w:sz w:val="24"/>
                <w:szCs w:val="24"/>
              </w:rPr>
              <w:t>3×8+6×6</w:t>
            </w:r>
          </w:p>
        </w:tc>
      </w:tr>
      <w:tr w:rsidR="004E5C7E" w:rsidRPr="004E5C7E" w:rsidTr="00127B0F">
        <w:tc>
          <w:tcPr>
            <w:tcW w:w="851"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св. 10 до 12</w:t>
            </w:r>
          </w:p>
        </w:tc>
        <w:tc>
          <w:tcPr>
            <w:tcW w:w="625" w:type="pct"/>
            <w:vAlign w:val="center"/>
          </w:tcPr>
          <w:p w:rsidR="004E5C7E" w:rsidRPr="004E5C7E" w:rsidRDefault="004E5C7E" w:rsidP="004E5C7E">
            <w:pPr>
              <w:spacing w:line="240" w:lineRule="auto"/>
              <w:jc w:val="both"/>
              <w:rPr>
                <w:rFonts w:eastAsia="Calibri"/>
                <w:sz w:val="24"/>
                <w:szCs w:val="24"/>
              </w:rPr>
            </w:pPr>
          </w:p>
        </w:tc>
        <w:tc>
          <w:tcPr>
            <w:tcW w:w="625" w:type="pct"/>
            <w:vAlign w:val="center"/>
          </w:tcPr>
          <w:p w:rsidR="004E5C7E" w:rsidRPr="004E5C7E" w:rsidRDefault="004E5C7E" w:rsidP="004E5C7E">
            <w:pPr>
              <w:spacing w:line="240" w:lineRule="auto"/>
              <w:jc w:val="both"/>
              <w:rPr>
                <w:rFonts w:eastAsia="Calibri"/>
                <w:sz w:val="24"/>
                <w:szCs w:val="24"/>
              </w:rPr>
            </w:pPr>
          </w:p>
        </w:tc>
        <w:tc>
          <w:tcPr>
            <w:tcW w:w="625" w:type="pct"/>
            <w:vAlign w:val="center"/>
          </w:tcPr>
          <w:p w:rsidR="004E5C7E" w:rsidRPr="004E5C7E" w:rsidRDefault="004E5C7E" w:rsidP="004E5C7E">
            <w:pPr>
              <w:spacing w:line="240" w:lineRule="auto"/>
              <w:jc w:val="both"/>
              <w:rPr>
                <w:rFonts w:eastAsia="Calibri"/>
                <w:sz w:val="24"/>
                <w:szCs w:val="24"/>
              </w:rPr>
            </w:pPr>
          </w:p>
        </w:tc>
        <w:tc>
          <w:tcPr>
            <w:tcW w:w="678" w:type="pct"/>
            <w:vAlign w:val="center"/>
          </w:tcPr>
          <w:p w:rsidR="004E5C7E" w:rsidRPr="004E5C7E" w:rsidRDefault="004E5C7E" w:rsidP="004E5C7E">
            <w:pPr>
              <w:spacing w:line="240" w:lineRule="auto"/>
              <w:jc w:val="both"/>
              <w:rPr>
                <w:rFonts w:eastAsia="Calibri"/>
                <w:sz w:val="24"/>
                <w:szCs w:val="24"/>
              </w:rPr>
            </w:pPr>
          </w:p>
        </w:tc>
        <w:tc>
          <w:tcPr>
            <w:tcW w:w="898" w:type="pct"/>
            <w:vAlign w:val="center"/>
          </w:tcPr>
          <w:p w:rsidR="004E5C7E" w:rsidRPr="004E5C7E" w:rsidRDefault="004E5C7E" w:rsidP="004E5C7E">
            <w:pPr>
              <w:spacing w:line="240" w:lineRule="auto"/>
              <w:jc w:val="both"/>
              <w:rPr>
                <w:rFonts w:eastAsia="Calibri"/>
                <w:sz w:val="24"/>
                <w:szCs w:val="24"/>
              </w:rPr>
            </w:pPr>
          </w:p>
        </w:tc>
        <w:tc>
          <w:tcPr>
            <w:tcW w:w="699" w:type="pct"/>
            <w:vAlign w:val="center"/>
          </w:tcPr>
          <w:p w:rsidR="004E5C7E" w:rsidRPr="004E5C7E" w:rsidRDefault="004E5C7E" w:rsidP="004E5C7E">
            <w:pPr>
              <w:spacing w:line="240" w:lineRule="auto"/>
              <w:jc w:val="both"/>
              <w:rPr>
                <w:rFonts w:eastAsia="Calibri"/>
                <w:sz w:val="24"/>
                <w:szCs w:val="24"/>
                <w:u w:val="single"/>
              </w:rPr>
            </w:pPr>
            <w:r w:rsidRPr="004E5C7E">
              <w:rPr>
                <w:rFonts w:eastAsia="Calibri"/>
                <w:sz w:val="24"/>
                <w:szCs w:val="24"/>
                <w:u w:val="single"/>
              </w:rPr>
              <w:t>___11___</w:t>
            </w:r>
          </w:p>
          <w:p w:rsidR="004E5C7E" w:rsidRPr="004E5C7E" w:rsidRDefault="004E5C7E" w:rsidP="004E5C7E">
            <w:pPr>
              <w:spacing w:line="240" w:lineRule="auto"/>
              <w:jc w:val="both"/>
              <w:rPr>
                <w:rFonts w:eastAsia="Calibri"/>
                <w:sz w:val="24"/>
                <w:szCs w:val="24"/>
              </w:rPr>
            </w:pPr>
            <w:r w:rsidRPr="004E5C7E">
              <w:rPr>
                <w:rFonts w:eastAsia="Calibri"/>
                <w:sz w:val="24"/>
                <w:szCs w:val="24"/>
              </w:rPr>
              <w:t>3×8+8×6</w:t>
            </w:r>
          </w:p>
        </w:tc>
      </w:tr>
      <w:tr w:rsidR="004E5C7E" w:rsidRPr="004E5C7E" w:rsidTr="00127B0F">
        <w:tc>
          <w:tcPr>
            <w:tcW w:w="851"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св. 12 до 14</w:t>
            </w:r>
          </w:p>
        </w:tc>
        <w:tc>
          <w:tcPr>
            <w:tcW w:w="625" w:type="pct"/>
            <w:vAlign w:val="center"/>
          </w:tcPr>
          <w:p w:rsidR="004E5C7E" w:rsidRPr="004E5C7E" w:rsidRDefault="004E5C7E" w:rsidP="004E5C7E">
            <w:pPr>
              <w:spacing w:line="240" w:lineRule="auto"/>
              <w:jc w:val="both"/>
              <w:rPr>
                <w:rFonts w:eastAsia="Calibri"/>
                <w:sz w:val="24"/>
                <w:szCs w:val="24"/>
              </w:rPr>
            </w:pPr>
          </w:p>
        </w:tc>
        <w:tc>
          <w:tcPr>
            <w:tcW w:w="625" w:type="pct"/>
            <w:vAlign w:val="center"/>
          </w:tcPr>
          <w:p w:rsidR="004E5C7E" w:rsidRPr="004E5C7E" w:rsidRDefault="004E5C7E" w:rsidP="004E5C7E">
            <w:pPr>
              <w:spacing w:line="240" w:lineRule="auto"/>
              <w:jc w:val="both"/>
              <w:rPr>
                <w:rFonts w:eastAsia="Calibri"/>
                <w:sz w:val="24"/>
                <w:szCs w:val="24"/>
              </w:rPr>
            </w:pPr>
          </w:p>
        </w:tc>
        <w:tc>
          <w:tcPr>
            <w:tcW w:w="625" w:type="pct"/>
            <w:vAlign w:val="center"/>
          </w:tcPr>
          <w:p w:rsidR="004E5C7E" w:rsidRPr="004E5C7E" w:rsidRDefault="004E5C7E" w:rsidP="004E5C7E">
            <w:pPr>
              <w:spacing w:line="240" w:lineRule="auto"/>
              <w:jc w:val="both"/>
              <w:rPr>
                <w:rFonts w:eastAsia="Calibri"/>
                <w:sz w:val="24"/>
                <w:szCs w:val="24"/>
              </w:rPr>
            </w:pPr>
          </w:p>
        </w:tc>
        <w:tc>
          <w:tcPr>
            <w:tcW w:w="678" w:type="pct"/>
            <w:vAlign w:val="center"/>
          </w:tcPr>
          <w:p w:rsidR="004E5C7E" w:rsidRPr="004E5C7E" w:rsidRDefault="004E5C7E" w:rsidP="004E5C7E">
            <w:pPr>
              <w:spacing w:line="240" w:lineRule="auto"/>
              <w:jc w:val="both"/>
              <w:rPr>
                <w:rFonts w:eastAsia="Calibri"/>
                <w:sz w:val="24"/>
                <w:szCs w:val="24"/>
              </w:rPr>
            </w:pPr>
          </w:p>
        </w:tc>
        <w:tc>
          <w:tcPr>
            <w:tcW w:w="898" w:type="pct"/>
            <w:vAlign w:val="center"/>
          </w:tcPr>
          <w:p w:rsidR="004E5C7E" w:rsidRPr="004E5C7E" w:rsidRDefault="004E5C7E" w:rsidP="004E5C7E">
            <w:pPr>
              <w:spacing w:line="240" w:lineRule="auto"/>
              <w:jc w:val="both"/>
              <w:rPr>
                <w:rFonts w:eastAsia="Calibri"/>
                <w:sz w:val="24"/>
                <w:szCs w:val="24"/>
              </w:rPr>
            </w:pPr>
          </w:p>
        </w:tc>
        <w:tc>
          <w:tcPr>
            <w:tcW w:w="699" w:type="pct"/>
            <w:vAlign w:val="center"/>
          </w:tcPr>
          <w:p w:rsidR="004E5C7E" w:rsidRPr="004E5C7E" w:rsidRDefault="004E5C7E" w:rsidP="004E5C7E">
            <w:pPr>
              <w:spacing w:line="240" w:lineRule="auto"/>
              <w:jc w:val="both"/>
              <w:rPr>
                <w:rFonts w:eastAsia="Calibri"/>
                <w:sz w:val="24"/>
                <w:szCs w:val="24"/>
                <w:u w:val="single"/>
              </w:rPr>
            </w:pPr>
            <w:r w:rsidRPr="004E5C7E">
              <w:rPr>
                <w:rFonts w:eastAsia="Calibri"/>
                <w:sz w:val="24"/>
                <w:szCs w:val="24"/>
                <w:u w:val="single"/>
              </w:rPr>
              <w:t>___12___</w:t>
            </w:r>
          </w:p>
          <w:p w:rsidR="004E5C7E" w:rsidRPr="004E5C7E" w:rsidRDefault="004E5C7E" w:rsidP="004E5C7E">
            <w:pPr>
              <w:spacing w:line="240" w:lineRule="auto"/>
              <w:jc w:val="both"/>
              <w:rPr>
                <w:rFonts w:eastAsia="Calibri"/>
                <w:sz w:val="24"/>
                <w:szCs w:val="24"/>
              </w:rPr>
            </w:pPr>
            <w:r w:rsidRPr="004E5C7E">
              <w:rPr>
                <w:rFonts w:eastAsia="Calibri"/>
                <w:sz w:val="24"/>
                <w:szCs w:val="24"/>
              </w:rPr>
              <w:t>4×8+8×6</w:t>
            </w:r>
          </w:p>
        </w:tc>
      </w:tr>
    </w:tbl>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u w:val="single"/>
        </w:rPr>
        <w:t>Примечание</w:t>
      </w:r>
      <w:r w:rsidRPr="004E5C7E">
        <w:rPr>
          <w:rFonts w:eastAsia="Calibri"/>
          <w:color w:val="000000"/>
          <w:sz w:val="20"/>
          <w:szCs w:val="24"/>
        </w:rPr>
        <w:t xml:space="preserve">: В числителе - общее количество пожарных депо в населенном пункте; в знаменателе - количество пожарных депо x количество пожарных автомобилей.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16.40. Количество специальных пожарных автомобилей принимается по таблице 125.</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125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7"/>
        <w:gridCol w:w="1328"/>
        <w:gridCol w:w="1772"/>
        <w:gridCol w:w="1918"/>
      </w:tblGrid>
      <w:tr w:rsidR="004E5C7E" w:rsidRPr="004E5C7E" w:rsidTr="00127B0F">
        <w:trPr>
          <w:trHeight w:val="863"/>
        </w:trPr>
        <w:tc>
          <w:tcPr>
            <w:tcW w:w="2454" w:type="pct"/>
            <w:vMerge w:val="restar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Наименование специальных автомобилей</w:t>
            </w:r>
          </w:p>
        </w:tc>
        <w:tc>
          <w:tcPr>
            <w:tcW w:w="2546" w:type="pct"/>
            <w:gridSpan w:val="3"/>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Число жителей в населенном пункте,</w:t>
            </w:r>
          </w:p>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тыс. чел.</w:t>
            </w:r>
          </w:p>
        </w:tc>
      </w:tr>
      <w:tr w:rsidR="004E5C7E" w:rsidRPr="004E5C7E" w:rsidTr="00127B0F">
        <w:trPr>
          <w:trHeight w:val="489"/>
        </w:trPr>
        <w:tc>
          <w:tcPr>
            <w:tcW w:w="2454" w:type="pct"/>
            <w:vMerge/>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674" w:type="pct"/>
            <w:vAlign w:val="center"/>
          </w:tcPr>
          <w:p w:rsidR="004E5C7E" w:rsidRPr="004E5C7E" w:rsidRDefault="004E5C7E" w:rsidP="004E5C7E">
            <w:pPr>
              <w:spacing w:line="240" w:lineRule="auto"/>
              <w:jc w:val="both"/>
              <w:rPr>
                <w:rFonts w:eastAsia="Calibri"/>
                <w:sz w:val="24"/>
                <w:szCs w:val="24"/>
              </w:rPr>
            </w:pPr>
            <w:r w:rsidRPr="004E5C7E">
              <w:rPr>
                <w:rFonts w:eastAsia="Calibri"/>
                <w:sz w:val="24"/>
                <w:szCs w:val="24"/>
              </w:rPr>
              <w:t>до 50</w:t>
            </w:r>
          </w:p>
        </w:tc>
        <w:tc>
          <w:tcPr>
            <w:tcW w:w="89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свыше 50 до 100</w:t>
            </w:r>
          </w:p>
        </w:tc>
        <w:tc>
          <w:tcPr>
            <w:tcW w:w="974"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свыше 100 до 350</w:t>
            </w:r>
          </w:p>
        </w:tc>
      </w:tr>
      <w:tr w:rsidR="004E5C7E" w:rsidRPr="004E5C7E" w:rsidTr="00127B0F">
        <w:trPr>
          <w:trHeight w:val="489"/>
        </w:trPr>
        <w:tc>
          <w:tcPr>
            <w:tcW w:w="2454"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Автолестницы и автоподъемники </w:t>
            </w:r>
          </w:p>
        </w:tc>
        <w:tc>
          <w:tcPr>
            <w:tcW w:w="674"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 &lt;*&gt;</w:t>
            </w:r>
          </w:p>
        </w:tc>
        <w:tc>
          <w:tcPr>
            <w:tcW w:w="89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2</w:t>
            </w:r>
          </w:p>
        </w:tc>
        <w:tc>
          <w:tcPr>
            <w:tcW w:w="974"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3</w:t>
            </w:r>
          </w:p>
        </w:tc>
      </w:tr>
      <w:tr w:rsidR="004E5C7E" w:rsidRPr="004E5C7E" w:rsidTr="00127B0F">
        <w:trPr>
          <w:trHeight w:val="489"/>
        </w:trPr>
        <w:tc>
          <w:tcPr>
            <w:tcW w:w="2454"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Автомобили газодымозащитной службы </w:t>
            </w:r>
          </w:p>
        </w:tc>
        <w:tc>
          <w:tcPr>
            <w:tcW w:w="674"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w:t>
            </w:r>
          </w:p>
        </w:tc>
        <w:tc>
          <w:tcPr>
            <w:tcW w:w="89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w:t>
            </w:r>
          </w:p>
        </w:tc>
        <w:tc>
          <w:tcPr>
            <w:tcW w:w="974"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2</w:t>
            </w:r>
          </w:p>
        </w:tc>
      </w:tr>
      <w:tr w:rsidR="004E5C7E" w:rsidRPr="004E5C7E" w:rsidTr="00127B0F">
        <w:trPr>
          <w:trHeight w:val="489"/>
        </w:trPr>
        <w:tc>
          <w:tcPr>
            <w:tcW w:w="2454"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 xml:space="preserve">Автомобили связи и освещения </w:t>
            </w:r>
          </w:p>
        </w:tc>
        <w:tc>
          <w:tcPr>
            <w:tcW w:w="674"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w:t>
            </w:r>
          </w:p>
        </w:tc>
        <w:tc>
          <w:tcPr>
            <w:tcW w:w="899"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w:t>
            </w:r>
          </w:p>
        </w:tc>
        <w:tc>
          <w:tcPr>
            <w:tcW w:w="974"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w:t>
            </w:r>
          </w:p>
        </w:tc>
      </w:tr>
    </w:tbl>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&lt;*&gt; При наличии зданий высотой 4 этажа и более.</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Примечания: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1. Количество специальных автомобилей, не указанных в таблице, определяется исходя из местных условий в каждом конкретном случае.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2. Количество специальных автомобилей следует предусматривать с учетом 50% резерва. </w:t>
      </w:r>
    </w:p>
    <w:p w:rsidR="004E5C7E" w:rsidRPr="004E5C7E" w:rsidRDefault="004E5C7E" w:rsidP="004E5C7E">
      <w:pPr>
        <w:autoSpaceDE w:val="0"/>
        <w:autoSpaceDN w:val="0"/>
        <w:adjustRightInd w:val="0"/>
        <w:spacing w:line="240" w:lineRule="auto"/>
        <w:ind w:firstLine="567"/>
        <w:jc w:val="both"/>
        <w:rPr>
          <w:rFonts w:eastAsia="Calibri"/>
          <w:color w:val="000000"/>
          <w:sz w:val="20"/>
          <w:szCs w:val="24"/>
        </w:rPr>
      </w:pPr>
      <w:r w:rsidRPr="004E5C7E">
        <w:rPr>
          <w:rFonts w:eastAsia="Calibri"/>
          <w:color w:val="000000"/>
          <w:sz w:val="20"/>
          <w:szCs w:val="24"/>
        </w:rPr>
        <w:t xml:space="preserve">3. При планируемой застройке высотными зданиями и зданиями повышенной этажности должны быть предусмотрены специальные автолестницы (типа АЛ-50) и пожарные депо соответствующего типа для размещения указанных автолестниц.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16.41. Площадь земельных участков в зависимости от типа пожарного депо определяется в соответствии с таблицей 126. </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126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0"/>
        <w:gridCol w:w="571"/>
        <w:gridCol w:w="618"/>
        <w:gridCol w:w="618"/>
        <w:gridCol w:w="508"/>
        <w:gridCol w:w="507"/>
        <w:gridCol w:w="337"/>
        <w:gridCol w:w="507"/>
        <w:gridCol w:w="507"/>
        <w:gridCol w:w="507"/>
        <w:gridCol w:w="507"/>
        <w:gridCol w:w="507"/>
        <w:gridCol w:w="507"/>
        <w:gridCol w:w="337"/>
        <w:gridCol w:w="507"/>
        <w:gridCol w:w="619"/>
        <w:gridCol w:w="621"/>
      </w:tblGrid>
      <w:tr w:rsidR="004E5C7E" w:rsidRPr="004E5C7E" w:rsidTr="00127B0F">
        <w:tc>
          <w:tcPr>
            <w:tcW w:w="797" w:type="pct"/>
            <w:vMerge w:val="restart"/>
          </w:tcPr>
          <w:p w:rsidR="004E5C7E" w:rsidRPr="004E5C7E" w:rsidRDefault="004E5C7E" w:rsidP="004E5C7E">
            <w:pPr>
              <w:spacing w:line="240" w:lineRule="auto"/>
              <w:jc w:val="both"/>
              <w:rPr>
                <w:rFonts w:eastAsia="Calibri"/>
                <w:sz w:val="20"/>
                <w:szCs w:val="20"/>
              </w:rPr>
            </w:pPr>
            <w:r w:rsidRPr="004E5C7E">
              <w:rPr>
                <w:rFonts w:eastAsia="Calibri"/>
                <w:sz w:val="20"/>
                <w:szCs w:val="20"/>
              </w:rPr>
              <w:t>Наименование</w:t>
            </w:r>
          </w:p>
        </w:tc>
        <w:tc>
          <w:tcPr>
            <w:tcW w:w="4203" w:type="pct"/>
            <w:gridSpan w:val="16"/>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Тип пожарного депо</w:t>
            </w:r>
          </w:p>
        </w:tc>
      </w:tr>
      <w:tr w:rsidR="004E5C7E" w:rsidRPr="004E5C7E" w:rsidTr="00127B0F">
        <w:tc>
          <w:tcPr>
            <w:tcW w:w="797" w:type="pct"/>
            <w:vMerge/>
          </w:tcPr>
          <w:p w:rsidR="004E5C7E" w:rsidRPr="004E5C7E" w:rsidRDefault="004E5C7E" w:rsidP="004E5C7E">
            <w:pPr>
              <w:spacing w:line="240" w:lineRule="auto"/>
              <w:jc w:val="both"/>
              <w:rPr>
                <w:rFonts w:eastAsia="Calibri"/>
                <w:sz w:val="20"/>
                <w:szCs w:val="20"/>
              </w:rPr>
            </w:pPr>
          </w:p>
        </w:tc>
        <w:tc>
          <w:tcPr>
            <w:tcW w:w="1176" w:type="pct"/>
            <w:gridSpan w:val="4"/>
            <w:vAlign w:val="center"/>
          </w:tcPr>
          <w:p w:rsidR="004E5C7E" w:rsidRPr="004E5C7E" w:rsidRDefault="004E5C7E" w:rsidP="004E5C7E">
            <w:pPr>
              <w:spacing w:line="240" w:lineRule="auto"/>
              <w:jc w:val="both"/>
              <w:rPr>
                <w:rFonts w:eastAsia="Calibri"/>
                <w:sz w:val="20"/>
                <w:szCs w:val="20"/>
                <w:lang w:val="en-US"/>
              </w:rPr>
            </w:pPr>
            <w:r w:rsidRPr="004E5C7E">
              <w:rPr>
                <w:rFonts w:eastAsia="Calibri"/>
                <w:sz w:val="20"/>
                <w:szCs w:val="20"/>
                <w:lang w:val="en-US"/>
              </w:rPr>
              <w:t>I</w:t>
            </w:r>
          </w:p>
        </w:tc>
        <w:tc>
          <w:tcPr>
            <w:tcW w:w="685" w:type="pct"/>
            <w:gridSpan w:val="3"/>
            <w:vAlign w:val="center"/>
          </w:tcPr>
          <w:p w:rsidR="004E5C7E" w:rsidRPr="004E5C7E" w:rsidRDefault="004E5C7E" w:rsidP="004E5C7E">
            <w:pPr>
              <w:spacing w:line="240" w:lineRule="auto"/>
              <w:jc w:val="both"/>
              <w:rPr>
                <w:rFonts w:eastAsia="Calibri"/>
                <w:sz w:val="20"/>
                <w:szCs w:val="20"/>
                <w:lang w:val="en-US"/>
              </w:rPr>
            </w:pPr>
            <w:r w:rsidRPr="004E5C7E">
              <w:rPr>
                <w:rFonts w:eastAsia="Calibri"/>
                <w:sz w:val="20"/>
                <w:szCs w:val="20"/>
                <w:lang w:val="en-US"/>
              </w:rPr>
              <w:t>II</w:t>
            </w:r>
          </w:p>
        </w:tc>
        <w:tc>
          <w:tcPr>
            <w:tcW w:w="1028" w:type="pct"/>
            <w:gridSpan w:val="4"/>
            <w:vAlign w:val="center"/>
          </w:tcPr>
          <w:p w:rsidR="004E5C7E" w:rsidRPr="004E5C7E" w:rsidRDefault="004E5C7E" w:rsidP="004E5C7E">
            <w:pPr>
              <w:spacing w:line="240" w:lineRule="auto"/>
              <w:jc w:val="both"/>
              <w:rPr>
                <w:rFonts w:eastAsia="Calibri"/>
                <w:sz w:val="20"/>
                <w:szCs w:val="20"/>
                <w:lang w:val="en-US"/>
              </w:rPr>
            </w:pPr>
            <w:r w:rsidRPr="004E5C7E">
              <w:rPr>
                <w:rFonts w:eastAsia="Calibri"/>
                <w:sz w:val="20"/>
                <w:szCs w:val="20"/>
                <w:lang w:val="en-US"/>
              </w:rPr>
              <w:t>III</w:t>
            </w:r>
          </w:p>
        </w:tc>
        <w:tc>
          <w:tcPr>
            <w:tcW w:w="685" w:type="pct"/>
            <w:gridSpan w:val="3"/>
            <w:vAlign w:val="center"/>
          </w:tcPr>
          <w:p w:rsidR="004E5C7E" w:rsidRPr="004E5C7E" w:rsidRDefault="004E5C7E" w:rsidP="004E5C7E">
            <w:pPr>
              <w:spacing w:line="240" w:lineRule="auto"/>
              <w:jc w:val="both"/>
              <w:rPr>
                <w:rFonts w:eastAsia="Calibri"/>
                <w:sz w:val="20"/>
                <w:szCs w:val="20"/>
                <w:lang w:val="en-US"/>
              </w:rPr>
            </w:pPr>
            <w:r w:rsidRPr="004E5C7E">
              <w:rPr>
                <w:rFonts w:eastAsia="Calibri"/>
                <w:sz w:val="20"/>
                <w:szCs w:val="20"/>
                <w:lang w:val="en-US"/>
              </w:rPr>
              <w:t>IV</w:t>
            </w:r>
          </w:p>
        </w:tc>
        <w:tc>
          <w:tcPr>
            <w:tcW w:w="629" w:type="pct"/>
            <w:gridSpan w:val="2"/>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lang w:val="en-US"/>
              </w:rPr>
              <w:t>V</w:t>
            </w:r>
          </w:p>
        </w:tc>
      </w:tr>
      <w:tr w:rsidR="004E5C7E" w:rsidRPr="004E5C7E" w:rsidTr="00127B0F">
        <w:tc>
          <w:tcPr>
            <w:tcW w:w="797"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Количество пожарных автомобилей в депо, шт.</w:t>
            </w:r>
          </w:p>
        </w:tc>
        <w:tc>
          <w:tcPr>
            <w:tcW w:w="290"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12</w:t>
            </w:r>
          </w:p>
        </w:tc>
        <w:tc>
          <w:tcPr>
            <w:tcW w:w="314"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10</w:t>
            </w:r>
          </w:p>
        </w:tc>
        <w:tc>
          <w:tcPr>
            <w:tcW w:w="314"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8</w:t>
            </w:r>
          </w:p>
        </w:tc>
        <w:tc>
          <w:tcPr>
            <w:tcW w:w="257"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6</w:t>
            </w:r>
          </w:p>
        </w:tc>
        <w:tc>
          <w:tcPr>
            <w:tcW w:w="257"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6</w:t>
            </w:r>
          </w:p>
        </w:tc>
        <w:tc>
          <w:tcPr>
            <w:tcW w:w="171"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4</w:t>
            </w:r>
          </w:p>
        </w:tc>
        <w:tc>
          <w:tcPr>
            <w:tcW w:w="257"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2</w:t>
            </w:r>
          </w:p>
        </w:tc>
        <w:tc>
          <w:tcPr>
            <w:tcW w:w="257"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12</w:t>
            </w:r>
          </w:p>
        </w:tc>
        <w:tc>
          <w:tcPr>
            <w:tcW w:w="257"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10</w:t>
            </w:r>
          </w:p>
        </w:tc>
        <w:tc>
          <w:tcPr>
            <w:tcW w:w="257"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8</w:t>
            </w:r>
          </w:p>
        </w:tc>
        <w:tc>
          <w:tcPr>
            <w:tcW w:w="257"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6</w:t>
            </w:r>
          </w:p>
        </w:tc>
        <w:tc>
          <w:tcPr>
            <w:tcW w:w="257"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6</w:t>
            </w:r>
          </w:p>
        </w:tc>
        <w:tc>
          <w:tcPr>
            <w:tcW w:w="171"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4</w:t>
            </w:r>
          </w:p>
        </w:tc>
        <w:tc>
          <w:tcPr>
            <w:tcW w:w="257"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2</w:t>
            </w:r>
          </w:p>
        </w:tc>
        <w:tc>
          <w:tcPr>
            <w:tcW w:w="314"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4</w:t>
            </w:r>
          </w:p>
        </w:tc>
        <w:tc>
          <w:tcPr>
            <w:tcW w:w="314"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2</w:t>
            </w:r>
          </w:p>
        </w:tc>
      </w:tr>
      <w:tr w:rsidR="004E5C7E" w:rsidRPr="004E5C7E" w:rsidTr="00127B0F">
        <w:tc>
          <w:tcPr>
            <w:tcW w:w="797" w:type="pct"/>
          </w:tcPr>
          <w:p w:rsidR="004E5C7E" w:rsidRPr="004E5C7E" w:rsidRDefault="004E5C7E" w:rsidP="004E5C7E">
            <w:pPr>
              <w:spacing w:line="240" w:lineRule="auto"/>
              <w:jc w:val="both"/>
              <w:rPr>
                <w:rFonts w:eastAsia="Calibri"/>
                <w:sz w:val="20"/>
                <w:szCs w:val="20"/>
              </w:rPr>
            </w:pPr>
            <w:r w:rsidRPr="004E5C7E">
              <w:rPr>
                <w:rFonts w:eastAsia="Calibri"/>
                <w:sz w:val="20"/>
                <w:szCs w:val="20"/>
              </w:rPr>
              <w:t>Площадь земельного участка, га</w:t>
            </w:r>
          </w:p>
        </w:tc>
        <w:tc>
          <w:tcPr>
            <w:tcW w:w="290"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2,2</w:t>
            </w:r>
          </w:p>
        </w:tc>
        <w:tc>
          <w:tcPr>
            <w:tcW w:w="314"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1,95</w:t>
            </w:r>
          </w:p>
        </w:tc>
        <w:tc>
          <w:tcPr>
            <w:tcW w:w="314"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1,75</w:t>
            </w:r>
          </w:p>
        </w:tc>
        <w:tc>
          <w:tcPr>
            <w:tcW w:w="257"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1,6</w:t>
            </w:r>
          </w:p>
        </w:tc>
        <w:tc>
          <w:tcPr>
            <w:tcW w:w="257"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1,2</w:t>
            </w:r>
          </w:p>
        </w:tc>
        <w:tc>
          <w:tcPr>
            <w:tcW w:w="171"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1</w:t>
            </w:r>
          </w:p>
        </w:tc>
        <w:tc>
          <w:tcPr>
            <w:tcW w:w="257"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0,8</w:t>
            </w:r>
          </w:p>
        </w:tc>
        <w:tc>
          <w:tcPr>
            <w:tcW w:w="257"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1,7</w:t>
            </w:r>
          </w:p>
        </w:tc>
        <w:tc>
          <w:tcPr>
            <w:tcW w:w="257"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1,6</w:t>
            </w:r>
          </w:p>
        </w:tc>
        <w:tc>
          <w:tcPr>
            <w:tcW w:w="257"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1,5</w:t>
            </w:r>
          </w:p>
        </w:tc>
        <w:tc>
          <w:tcPr>
            <w:tcW w:w="257"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1,3</w:t>
            </w:r>
          </w:p>
        </w:tc>
        <w:tc>
          <w:tcPr>
            <w:tcW w:w="257"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1,2</w:t>
            </w:r>
          </w:p>
        </w:tc>
        <w:tc>
          <w:tcPr>
            <w:tcW w:w="171"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1</w:t>
            </w:r>
          </w:p>
        </w:tc>
        <w:tc>
          <w:tcPr>
            <w:tcW w:w="257"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0,8</w:t>
            </w:r>
          </w:p>
        </w:tc>
        <w:tc>
          <w:tcPr>
            <w:tcW w:w="314"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0,85</w:t>
            </w:r>
          </w:p>
        </w:tc>
        <w:tc>
          <w:tcPr>
            <w:tcW w:w="314" w:type="pct"/>
            <w:vAlign w:val="center"/>
          </w:tcPr>
          <w:p w:rsidR="004E5C7E" w:rsidRPr="004E5C7E" w:rsidRDefault="004E5C7E" w:rsidP="004E5C7E">
            <w:pPr>
              <w:spacing w:line="240" w:lineRule="auto"/>
              <w:jc w:val="both"/>
              <w:rPr>
                <w:rFonts w:eastAsia="Calibri"/>
                <w:sz w:val="20"/>
                <w:szCs w:val="20"/>
              </w:rPr>
            </w:pPr>
            <w:r w:rsidRPr="004E5C7E">
              <w:rPr>
                <w:rFonts w:eastAsia="Calibri"/>
                <w:sz w:val="20"/>
                <w:szCs w:val="20"/>
              </w:rPr>
              <w:t>0,55</w:t>
            </w:r>
          </w:p>
        </w:tc>
      </w:tr>
    </w:tbl>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16.42. Состав и площади зданий и сооружений, размещаемых на территории пожарного депо, определяются согласно Федеральному закону "Технический регламент о требованиях пожарной безопасности".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16.43. Территория пожарного депо подразделяется на производственную, учебно-спортивную и жилую зоны.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16.44. В производственной зоне следует размещать: здание пожарного депо, закрытую автостоянку резервной техники и складские помещения.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16.45. В учебно-спортивной зоне пожарного депо следует размещать: подземный резервуар и пожарный гидрант, площадку для стоянки автомобилей, учебные и спортивные сооружения.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16.46. В жилой зоне размещаются: жилая часть здания пожарного депо или жилое здание, площадки для отдыха. Вход в жилую часть здания пожарного депо должен быть расположен на расстоянии не менее 15 м от помещения пожарной техники. С учетом местных условий жилое здание может располагаться вне территории пожарного депо.</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 xml:space="preserve">16.47. Радиус обслуживания пожарного депо не должен превышать значений, приведенных в таблице 117, при этом время следования пожарной техники к месту пожара не должно превышать 6 мин.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127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8"/>
      </w:tblGrid>
      <w:tr w:rsidR="004E5C7E" w:rsidRPr="004E5C7E" w:rsidTr="00127B0F">
        <w:tc>
          <w:tcPr>
            <w:tcW w:w="2500"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Территория</w:t>
            </w:r>
          </w:p>
        </w:tc>
        <w:tc>
          <w:tcPr>
            <w:tcW w:w="2500"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Радиус обслуживания, км, не более</w:t>
            </w:r>
          </w:p>
        </w:tc>
      </w:tr>
      <w:tr w:rsidR="004E5C7E" w:rsidRPr="004E5C7E" w:rsidTr="00127B0F">
        <w:tc>
          <w:tcPr>
            <w:tcW w:w="2500"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Жилая застройка</w:t>
            </w:r>
          </w:p>
        </w:tc>
        <w:tc>
          <w:tcPr>
            <w:tcW w:w="2500"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3</w:t>
            </w:r>
          </w:p>
        </w:tc>
      </w:tr>
      <w:tr w:rsidR="004E5C7E" w:rsidRPr="004E5C7E" w:rsidTr="00127B0F">
        <w:tc>
          <w:tcPr>
            <w:tcW w:w="2500"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Промышленные предприятия:</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   - с производствами категорий А, Б, В, занимающих более 50% всей площади застройки</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   - с производствами категорий А, Б, В, занимающих до 50% всей площади застройки и предприятий с производствами категорий Г и Д</w:t>
            </w:r>
          </w:p>
        </w:tc>
        <w:tc>
          <w:tcPr>
            <w:tcW w:w="2500" w:type="pct"/>
          </w:tcPr>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t>2</w:t>
            </w: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t>4</w:t>
            </w:r>
          </w:p>
        </w:tc>
      </w:tr>
      <w:tr w:rsidR="004E5C7E" w:rsidRPr="004E5C7E" w:rsidTr="00127B0F">
        <w:tc>
          <w:tcPr>
            <w:tcW w:w="2500" w:type="pct"/>
          </w:tcPr>
          <w:p w:rsidR="004E5C7E" w:rsidRPr="004E5C7E" w:rsidRDefault="004E5C7E" w:rsidP="004E5C7E">
            <w:pPr>
              <w:spacing w:line="240" w:lineRule="auto"/>
              <w:jc w:val="both"/>
              <w:rPr>
                <w:rFonts w:eastAsia="Calibri"/>
                <w:sz w:val="24"/>
                <w:szCs w:val="24"/>
              </w:rPr>
            </w:pPr>
            <w:r w:rsidRPr="004E5C7E">
              <w:rPr>
                <w:rFonts w:eastAsia="Calibri"/>
                <w:sz w:val="24"/>
                <w:szCs w:val="24"/>
              </w:rPr>
              <w:t>Сельскохозяйственные предприятия:</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    - с преобладающими производствами категорий А, Б и В</w:t>
            </w:r>
          </w:p>
          <w:p w:rsidR="004E5C7E" w:rsidRPr="004E5C7E" w:rsidRDefault="004E5C7E" w:rsidP="004E5C7E">
            <w:pPr>
              <w:spacing w:line="240" w:lineRule="auto"/>
              <w:jc w:val="both"/>
              <w:rPr>
                <w:rFonts w:eastAsia="Calibri"/>
                <w:sz w:val="24"/>
                <w:szCs w:val="24"/>
              </w:rPr>
            </w:pPr>
            <w:r w:rsidRPr="004E5C7E">
              <w:rPr>
                <w:rFonts w:eastAsia="Calibri"/>
                <w:sz w:val="24"/>
                <w:szCs w:val="24"/>
              </w:rPr>
              <w:t xml:space="preserve">    - с преобладающими производствами категорий Г и Д</w:t>
            </w:r>
          </w:p>
        </w:tc>
        <w:tc>
          <w:tcPr>
            <w:tcW w:w="2500" w:type="pct"/>
          </w:tcPr>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t>2</w:t>
            </w: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sz w:val="24"/>
                <w:szCs w:val="24"/>
              </w:rPr>
            </w:pPr>
            <w:r w:rsidRPr="004E5C7E">
              <w:rPr>
                <w:rFonts w:eastAsia="Calibri"/>
                <w:sz w:val="24"/>
                <w:szCs w:val="24"/>
              </w:rPr>
              <w:t>4</w:t>
            </w:r>
          </w:p>
        </w:tc>
      </w:tr>
    </w:tbl>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u w:val="single"/>
        </w:rPr>
        <w:t>Примечания</w:t>
      </w:r>
      <w:r w:rsidRPr="004E5C7E">
        <w:rPr>
          <w:rFonts w:eastAsia="Calibri"/>
          <w:sz w:val="20"/>
          <w:szCs w:val="24"/>
        </w:rPr>
        <w:t>:</w:t>
      </w:r>
    </w:p>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 В случае превышения указанного радиуса на территории промышленных и сельскохозяйственных предприятий необходимо предусматривать дополнительные пожарные посты.</w:t>
      </w:r>
    </w:p>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 xml:space="preserve">2  При наличии на площадках промышленных предприятий зданий и сооружений  </w:t>
      </w:r>
      <w:r w:rsidRPr="004E5C7E">
        <w:rPr>
          <w:rFonts w:eastAsia="Calibri"/>
          <w:sz w:val="20"/>
          <w:szCs w:val="24"/>
          <w:lang w:val="en-US"/>
        </w:rPr>
        <w:t>III</w:t>
      </w:r>
      <w:r w:rsidRPr="004E5C7E">
        <w:rPr>
          <w:rFonts w:eastAsia="Calibri"/>
          <w:sz w:val="20"/>
          <w:szCs w:val="24"/>
        </w:rPr>
        <w:t xml:space="preserve">, </w:t>
      </w:r>
      <w:r w:rsidRPr="004E5C7E">
        <w:rPr>
          <w:rFonts w:eastAsia="Calibri"/>
          <w:sz w:val="20"/>
          <w:szCs w:val="24"/>
          <w:lang w:val="en-US"/>
        </w:rPr>
        <w:t>IV</w:t>
      </w:r>
      <w:r w:rsidRPr="004E5C7E">
        <w:rPr>
          <w:rFonts w:eastAsia="Calibri"/>
          <w:sz w:val="20"/>
          <w:szCs w:val="24"/>
        </w:rPr>
        <w:t xml:space="preserve">, </w:t>
      </w:r>
      <w:r w:rsidRPr="004E5C7E">
        <w:rPr>
          <w:rFonts w:eastAsia="Calibri"/>
          <w:sz w:val="20"/>
          <w:szCs w:val="24"/>
          <w:lang w:val="en-US"/>
        </w:rPr>
        <w:t>V</w:t>
      </w:r>
      <w:r w:rsidRPr="004E5C7E">
        <w:rPr>
          <w:rFonts w:eastAsia="Calibri"/>
          <w:sz w:val="20"/>
          <w:szCs w:val="24"/>
        </w:rPr>
        <w:t xml:space="preserve"> степеней огнестойкости с площадью застройки составляющей 50% всей площади застройки предприятия, радиусы обслуживания пожарного депо и постами следует уменьшать на 40%.</w:t>
      </w:r>
    </w:p>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3 Пожарные посты допускается встраивать в производственные и вспомогательные здания с производствами категорий В, Г и Д. При этом они должны быть отделены  от основного здания противопожарными перегородками 1-го типа и противопожарными перекрытиями 3-го типа.</w:t>
      </w:r>
    </w:p>
    <w:p w:rsidR="004E5C7E" w:rsidRPr="004E5C7E" w:rsidRDefault="004E5C7E" w:rsidP="004E5C7E">
      <w:pPr>
        <w:spacing w:line="240" w:lineRule="auto"/>
        <w:ind w:firstLine="567"/>
        <w:jc w:val="both"/>
        <w:rPr>
          <w:rFonts w:eastAsia="Calibri"/>
          <w:sz w:val="20"/>
          <w:szCs w:val="24"/>
        </w:rPr>
      </w:pPr>
      <w:r w:rsidRPr="004E5C7E">
        <w:rPr>
          <w:rFonts w:eastAsia="Calibri"/>
          <w:sz w:val="20"/>
          <w:szCs w:val="24"/>
        </w:rPr>
        <w:t>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сельском поселении – скотопрогонов).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16.48. В соответствии с заданием на проектирование на территории центральных пожарных депо (I и III типов) размещаются объекты пожарной охраны, указанные в таблице 128.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Таблица 128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4"/>
        <w:gridCol w:w="3396"/>
        <w:gridCol w:w="2805"/>
      </w:tblGrid>
      <w:tr w:rsidR="004E5C7E" w:rsidRPr="004E5C7E" w:rsidTr="00127B0F">
        <w:trPr>
          <w:trHeight w:val="463"/>
        </w:trPr>
        <w:tc>
          <w:tcPr>
            <w:tcW w:w="1854" w:type="pct"/>
            <w:vMerge w:val="restar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Наименование зданий и сооружений</w:t>
            </w:r>
          </w:p>
        </w:tc>
        <w:tc>
          <w:tcPr>
            <w:tcW w:w="3146" w:type="pct"/>
            <w:gridSpan w:val="2"/>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Площадь, кв. м</w:t>
            </w:r>
          </w:p>
        </w:tc>
      </w:tr>
      <w:tr w:rsidR="004E5C7E" w:rsidRPr="004E5C7E" w:rsidTr="00127B0F">
        <w:trPr>
          <w:trHeight w:val="220"/>
        </w:trPr>
        <w:tc>
          <w:tcPr>
            <w:tcW w:w="1854" w:type="pct"/>
            <w:vMerge/>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p>
        </w:tc>
        <w:tc>
          <w:tcPr>
            <w:tcW w:w="1723"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I тип</w:t>
            </w:r>
          </w:p>
        </w:tc>
        <w:tc>
          <w:tcPr>
            <w:tcW w:w="1423"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III тип</w:t>
            </w:r>
          </w:p>
        </w:tc>
      </w:tr>
      <w:tr w:rsidR="004E5C7E" w:rsidRPr="004E5C7E" w:rsidTr="00127B0F">
        <w:trPr>
          <w:trHeight w:val="220"/>
        </w:trPr>
        <w:tc>
          <w:tcPr>
            <w:tcW w:w="1854"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Отряд (часть, пост) технической службы</w:t>
            </w:r>
          </w:p>
        </w:tc>
        <w:tc>
          <w:tcPr>
            <w:tcW w:w="1723"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10000</w:t>
            </w:r>
          </w:p>
        </w:tc>
        <w:tc>
          <w:tcPr>
            <w:tcW w:w="1423"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4500</w:t>
            </w:r>
          </w:p>
        </w:tc>
      </w:tr>
      <w:tr w:rsidR="004E5C7E" w:rsidRPr="004E5C7E" w:rsidTr="00127B0F">
        <w:trPr>
          <w:trHeight w:val="220"/>
        </w:trPr>
        <w:tc>
          <w:tcPr>
            <w:tcW w:w="1854"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Опорный пункт пожаротушения</w:t>
            </w:r>
          </w:p>
        </w:tc>
        <w:tc>
          <w:tcPr>
            <w:tcW w:w="1723"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15000</w:t>
            </w:r>
          </w:p>
        </w:tc>
        <w:tc>
          <w:tcPr>
            <w:tcW w:w="1423" w:type="pct"/>
            <w:vAlign w:val="center"/>
          </w:tcPr>
          <w:p w:rsidR="004E5C7E" w:rsidRPr="004E5C7E" w:rsidRDefault="004E5C7E" w:rsidP="004E5C7E">
            <w:pPr>
              <w:autoSpaceDE w:val="0"/>
              <w:autoSpaceDN w:val="0"/>
              <w:adjustRightInd w:val="0"/>
              <w:spacing w:line="240" w:lineRule="auto"/>
              <w:jc w:val="both"/>
              <w:rPr>
                <w:rFonts w:eastAsia="Calibri"/>
                <w:color w:val="000000"/>
                <w:sz w:val="24"/>
                <w:szCs w:val="24"/>
              </w:rPr>
            </w:pPr>
            <w:r w:rsidRPr="004E5C7E">
              <w:rPr>
                <w:rFonts w:eastAsia="Calibri"/>
                <w:color w:val="000000"/>
                <w:sz w:val="24"/>
                <w:szCs w:val="24"/>
              </w:rPr>
              <w:t>5000</w:t>
            </w:r>
          </w:p>
        </w:tc>
      </w:tr>
    </w:tbl>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16.49. Площадь озеленения территории пожарного депо должна составлять не менее 15% площади участка.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16.50. Территория пожарного депо должна иметь ограждение высотой не менее 2 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16.51. Подъездные пути, дороги и площадки на территории пожарного депо должны иметь твердое покрытие и соответствовать требованиям подраздела 3.5 "Зоны транспортной инфраструктуры" Нормативов.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16.52. 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 части.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16.53.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3.4 "Зоны инженерной инфраструктуры" настоящих нормативов.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16.54. 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16.55. Здания пожарных депо I - IV типов оборудуются охранно-пожарной сигнализацией и административно-управленческой связью.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16.56. Здание пожарного депо оборудуется сетью телефонной связи и спецлиниями "01", а помещения пожарной техники и дежурной смены - установками тревожной сигнализации.</w:t>
      </w:r>
    </w:p>
    <w:p w:rsidR="004E5C7E" w:rsidRPr="004E5C7E" w:rsidRDefault="004E5C7E" w:rsidP="004E5C7E">
      <w:pPr>
        <w:spacing w:line="240" w:lineRule="auto"/>
        <w:jc w:val="both"/>
        <w:rPr>
          <w:rFonts w:eastAsia="Calibri"/>
          <w:sz w:val="24"/>
          <w:szCs w:val="24"/>
        </w:rPr>
      </w:pPr>
      <w:r w:rsidRPr="004E5C7E">
        <w:rPr>
          <w:rFonts w:eastAsia="Calibri"/>
          <w:sz w:val="24"/>
          <w:szCs w:val="24"/>
        </w:rPr>
        <w:br w:type="page"/>
      </w: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17. ПРИЛОЖЕНИЯ</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spacing w:line="240" w:lineRule="auto"/>
        <w:ind w:firstLine="567"/>
        <w:jc w:val="both"/>
        <w:rPr>
          <w:rFonts w:eastAsia="Calibri"/>
          <w:b/>
          <w:sz w:val="24"/>
          <w:szCs w:val="24"/>
        </w:rPr>
      </w:pPr>
      <w:r w:rsidRPr="004E5C7E">
        <w:rPr>
          <w:rFonts w:eastAsia="Calibri"/>
          <w:b/>
          <w:sz w:val="24"/>
          <w:szCs w:val="24"/>
        </w:rPr>
        <w:t>17.1. Термины и определения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Обязательные нормативные требования - положения, применение которых обязательно в соответствии с системой нормативных документов в строительстве, приведены в основном тексте.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Рекомендуемые нормативные требования</w:t>
      </w:r>
      <w:r w:rsidRPr="004E5C7E">
        <w:rPr>
          <w:rFonts w:eastAsia="Calibri"/>
          <w:color w:val="000000"/>
          <w:sz w:val="24"/>
          <w:szCs w:val="24"/>
        </w:rPr>
        <w:t xml:space="preserve"> - положения, имеющие рекомендательный характер; допускаются отступления при соответствующем обосновании при разработке генеральных планов и документации по планировке территории. Приведены в рекомендуемых таблицах и приложениях. </w:t>
      </w:r>
    </w:p>
    <w:p w:rsidR="004E5C7E" w:rsidRPr="004E5C7E" w:rsidRDefault="004E5C7E" w:rsidP="004E5C7E">
      <w:pPr>
        <w:autoSpaceDE w:val="0"/>
        <w:autoSpaceDN w:val="0"/>
        <w:adjustRightInd w:val="0"/>
        <w:spacing w:line="240" w:lineRule="auto"/>
        <w:ind w:firstLine="567"/>
        <w:jc w:val="both"/>
        <w:rPr>
          <w:rFonts w:eastAsia="Calibri"/>
          <w:i/>
          <w:color w:val="000000"/>
          <w:sz w:val="24"/>
          <w:szCs w:val="24"/>
        </w:rPr>
      </w:pPr>
      <w:r w:rsidRPr="004E5C7E">
        <w:rPr>
          <w:rFonts w:eastAsia="Calibri"/>
          <w:i/>
          <w:color w:val="000000"/>
          <w:sz w:val="24"/>
          <w:szCs w:val="24"/>
        </w:rPr>
        <w:t>Справочные приложения</w:t>
      </w:r>
      <w:r w:rsidRPr="004E5C7E">
        <w:rPr>
          <w:rFonts w:eastAsia="Calibri"/>
          <w:color w:val="000000"/>
          <w:sz w:val="24"/>
          <w:szCs w:val="24"/>
        </w:rPr>
        <w:t xml:space="preserve"> - приложения, содержащие описания, показатели и другую информацию</w:t>
      </w:r>
      <w:r w:rsidRPr="004E5C7E">
        <w:rPr>
          <w:rFonts w:eastAsia="Calibri"/>
          <w:i/>
          <w:color w:val="000000"/>
          <w:sz w:val="24"/>
          <w:szCs w:val="24"/>
        </w:rPr>
        <w:t xml:space="preserve">.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Муниципальное образование</w:t>
      </w:r>
      <w:r w:rsidRPr="004E5C7E">
        <w:rPr>
          <w:rFonts w:eastAsia="Calibri"/>
          <w:color w:val="000000"/>
          <w:sz w:val="24"/>
          <w:szCs w:val="24"/>
        </w:rPr>
        <w:t xml:space="preserve"> - муниципальный район, городское или сельское поселение, городской округ.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Муниципальный район</w:t>
      </w:r>
      <w:r w:rsidRPr="004E5C7E">
        <w:rPr>
          <w:rFonts w:eastAsia="Calibri"/>
          <w:color w:val="000000"/>
          <w:sz w:val="24"/>
          <w:szCs w:val="24"/>
        </w:rPr>
        <w:t xml:space="preserve">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Сельское поселение</w:t>
      </w:r>
      <w:r w:rsidRPr="004E5C7E">
        <w:rPr>
          <w:rFonts w:eastAsia="Calibri"/>
          <w:color w:val="000000"/>
          <w:sz w:val="24"/>
          <w:szCs w:val="24"/>
        </w:rPr>
        <w:t xml:space="preserve">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Городское поселение</w:t>
      </w:r>
      <w:r w:rsidRPr="004E5C7E">
        <w:rPr>
          <w:rFonts w:eastAsia="Calibri"/>
          <w:color w:val="000000"/>
          <w:sz w:val="24"/>
          <w:szCs w:val="24"/>
        </w:rPr>
        <w:t xml:space="preserve"> - город или поселок, в котором местное самоуправление осуществляется населением непосредственно и (или) через выборные и иные органы местного самоуправления.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Городской округ</w:t>
      </w:r>
      <w:r w:rsidRPr="004E5C7E">
        <w:rPr>
          <w:rFonts w:eastAsia="Calibri"/>
          <w:color w:val="000000"/>
          <w:sz w:val="24"/>
          <w:szCs w:val="24"/>
        </w:rPr>
        <w:t xml:space="preserve"> - городское поселение, которое не входит в состав муниципального района и органы местного самоуправления которого осуществляют полномочия по решению установленных Федеральным законом "Об общих принципах организации местного самоуправления в Российской Федерации"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Населенный пункт</w:t>
      </w:r>
      <w:r w:rsidRPr="004E5C7E">
        <w:rPr>
          <w:rFonts w:eastAsia="Calibri"/>
          <w:color w:val="000000"/>
          <w:sz w:val="24"/>
          <w:szCs w:val="24"/>
        </w:rPr>
        <w:t xml:space="preserve"> - часть территории муниципального образования республики,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республики. К населенным пунктам на территории республики относятся города, поселки городского типа, не отнесенные к категории городов, поселки, села, деревни, выселки.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Система расселения</w:t>
      </w:r>
      <w:r w:rsidRPr="004E5C7E">
        <w:rPr>
          <w:rFonts w:eastAsia="Calibri"/>
          <w:color w:val="000000"/>
          <w:sz w:val="24"/>
          <w:szCs w:val="24"/>
        </w:rPr>
        <w:t xml:space="preserve"> - территориальное сочетание населенных мест, между которыми существует более или менее четкое распределение функций, производственные и социальные связи.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Граница населенного пункта</w:t>
      </w:r>
      <w:r w:rsidRPr="004E5C7E">
        <w:rPr>
          <w:rFonts w:eastAsia="Calibri"/>
          <w:color w:val="000000"/>
          <w:sz w:val="24"/>
          <w:szCs w:val="24"/>
        </w:rPr>
        <w:t xml:space="preserve"> - внешние границы земель населенного пункта, отделяющие эти земли от земель иных категорий.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Городская агломерация</w:t>
      </w:r>
      <w:r w:rsidRPr="004E5C7E">
        <w:rPr>
          <w:rFonts w:eastAsia="Calibri"/>
          <w:color w:val="000000"/>
          <w:sz w:val="24"/>
          <w:szCs w:val="24"/>
        </w:rPr>
        <w:t xml:space="preserve"> - развитая территориальная система городского округа, городского поселения, объединенная с сельскими поселениями в одно целое устойчивыми производственными, трудовыми, культурно-бытовыми, рекреационными и другими связями и обладающая определенной территориальной целостностью.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Межселенная территория</w:t>
      </w:r>
      <w:r w:rsidRPr="004E5C7E">
        <w:rPr>
          <w:rFonts w:eastAsia="Calibri"/>
          <w:color w:val="000000"/>
          <w:sz w:val="24"/>
          <w:szCs w:val="24"/>
        </w:rPr>
        <w:t xml:space="preserve"> - территория, находящаяся вне границ поселений (территории, занятые сельскохозяйственными угодьями, лесами, другими незастроенными ландшафтами и расположенные за пределами границ поселений).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Градостроительная деятельность</w:t>
      </w:r>
      <w:r w:rsidRPr="004E5C7E">
        <w:rPr>
          <w:rFonts w:eastAsia="Calibri"/>
          <w:color w:val="000000"/>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Градостроительная ценность территории</w:t>
      </w:r>
      <w:r w:rsidRPr="004E5C7E">
        <w:rPr>
          <w:rFonts w:eastAsia="Calibri"/>
          <w:color w:val="000000"/>
          <w:sz w:val="24"/>
          <w:szCs w:val="24"/>
        </w:rPr>
        <w:t xml:space="preserve"> - мера способности территории удовлетворять определенные общественные требования к ее состоянию и использованию.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Устойчивое развитие территорий</w:t>
      </w:r>
      <w:r w:rsidRPr="004E5C7E">
        <w:rPr>
          <w:rFonts w:eastAsia="Calibri"/>
          <w:color w:val="000000"/>
          <w:sz w:val="24"/>
          <w:szCs w:val="24"/>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Градостроительное зонирование</w:t>
      </w:r>
      <w:r w:rsidRPr="004E5C7E">
        <w:rPr>
          <w:rFonts w:eastAsia="Calibri"/>
          <w:color w:val="000000"/>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Правила землепользования и застройки</w:t>
      </w:r>
      <w:r w:rsidRPr="004E5C7E">
        <w:rPr>
          <w:rFonts w:eastAsia="Calibri"/>
          <w:color w:val="000000"/>
          <w:sz w:val="24"/>
          <w:szCs w:val="24"/>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Территориальное планирование</w:t>
      </w:r>
      <w:r w:rsidRPr="004E5C7E">
        <w:rPr>
          <w:rFonts w:eastAsia="Calibri"/>
          <w:color w:val="000000"/>
          <w:sz w:val="24"/>
          <w:szCs w:val="24"/>
        </w:rPr>
        <w:t xml:space="preserve"> - планирование развития территорий, в том числе для установления функциональных зон, определения планируемого решения объектов федерального значения, объектов регионального значения, объектов местного значения.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Территориальные зоны</w:t>
      </w:r>
      <w:r w:rsidRPr="004E5C7E">
        <w:rPr>
          <w:rFonts w:eastAsia="Calibri"/>
          <w:color w:val="000000"/>
          <w:sz w:val="24"/>
          <w:szCs w:val="24"/>
        </w:rPr>
        <w:t xml:space="preserve"> - зоны, для которых в правилах землепользования и застройки определены границы и установлены градостроительные регламенты.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Градостроительный регламент</w:t>
      </w:r>
      <w:r w:rsidRPr="004E5C7E">
        <w:rPr>
          <w:rFonts w:eastAsia="Calibri"/>
          <w:color w:val="000000"/>
          <w:sz w:val="24"/>
          <w:szCs w:val="24"/>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Генеральный план городского округа, генеральный план поселения</w:t>
      </w:r>
      <w:r w:rsidRPr="004E5C7E">
        <w:rPr>
          <w:rFonts w:eastAsia="Calibri"/>
          <w:color w:val="000000"/>
          <w:sz w:val="24"/>
          <w:szCs w:val="24"/>
        </w:rPr>
        <w:t xml:space="preserve"> - вид документа территориального планирования муниципальных образований, определяющий цели, задачи и направления территориального планирования городского округа или поселения и этапы их реализации; разрабатываемый для обеспечения устойчивого развития территории.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Функциональное зонирование территории</w:t>
      </w:r>
      <w:r w:rsidRPr="004E5C7E">
        <w:rPr>
          <w:rFonts w:eastAsia="Calibri"/>
          <w:color w:val="000000"/>
          <w:sz w:val="24"/>
          <w:szCs w:val="24"/>
        </w:rPr>
        <w:t xml:space="preserve"> - деление территории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ограничений на их использование.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Функциональные зоны</w:t>
      </w:r>
      <w:r w:rsidRPr="004E5C7E">
        <w:rPr>
          <w:rFonts w:eastAsia="Calibri"/>
          <w:color w:val="000000"/>
          <w:sz w:val="24"/>
          <w:szCs w:val="24"/>
        </w:rPr>
        <w:t xml:space="preserve"> - зоны, для которых документами территориального планирования определены границы и функциональное назначение.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Функционально-планировочное образование</w:t>
      </w:r>
      <w:r w:rsidRPr="004E5C7E">
        <w:rPr>
          <w:rFonts w:eastAsia="Calibri"/>
          <w:color w:val="000000"/>
          <w:sz w:val="24"/>
          <w:szCs w:val="24"/>
        </w:rPr>
        <w:t xml:space="preserve"> - часть территории города, представляющая собой целостное градостроительное образование, для которого установлены территориальные границы и градостроительные регламенты, обеспечивающие комплекс социально-гарантированных условий жизнедеятельности в зависимости от функционального назначения территорий.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Зона (район) застройки</w:t>
      </w:r>
      <w:r w:rsidRPr="004E5C7E">
        <w:rPr>
          <w:rFonts w:eastAsia="Calibri"/>
          <w:color w:val="000000"/>
          <w:sz w:val="24"/>
          <w:szCs w:val="24"/>
        </w:rPr>
        <w:t xml:space="preserve">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 </w:t>
      </w:r>
    </w:p>
    <w:p w:rsidR="004E5C7E" w:rsidRPr="004E5C7E" w:rsidRDefault="004E5C7E" w:rsidP="004E5C7E">
      <w:pPr>
        <w:spacing w:line="240" w:lineRule="auto"/>
        <w:ind w:firstLine="567"/>
        <w:jc w:val="both"/>
        <w:rPr>
          <w:rFonts w:eastAsia="Calibri"/>
          <w:sz w:val="24"/>
          <w:szCs w:val="24"/>
        </w:rPr>
      </w:pPr>
      <w:r w:rsidRPr="004E5C7E">
        <w:rPr>
          <w:rFonts w:eastAsia="Calibri"/>
          <w:i/>
          <w:sz w:val="24"/>
          <w:szCs w:val="24"/>
        </w:rPr>
        <w:t>Малоэтажная жилая застройка</w:t>
      </w:r>
      <w:r w:rsidRPr="004E5C7E">
        <w:rPr>
          <w:rFonts w:eastAsia="Calibri"/>
          <w:sz w:val="24"/>
          <w:szCs w:val="24"/>
        </w:rPr>
        <w:t xml:space="preserve"> - жилая застройка этажностью до 4 этажей включительно с обеспечением, как правило, непосредственной связи квартир с земельным участком.</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Среднеэтажная жилая застройка</w:t>
      </w:r>
      <w:r w:rsidRPr="004E5C7E">
        <w:rPr>
          <w:rFonts w:eastAsia="Calibri"/>
          <w:color w:val="000000"/>
          <w:sz w:val="24"/>
          <w:szCs w:val="24"/>
        </w:rPr>
        <w:t xml:space="preserve"> - жилая застройка многоквартирными зданиями этажностью 4 - 5 этажей.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Многоэтажная жилая застройка</w:t>
      </w:r>
      <w:r w:rsidRPr="004E5C7E">
        <w:rPr>
          <w:rFonts w:eastAsia="Calibri"/>
          <w:color w:val="000000"/>
          <w:sz w:val="24"/>
          <w:szCs w:val="24"/>
        </w:rPr>
        <w:t xml:space="preserve"> - жилая застройка многоквартирными зданиями высотой до 75 метров.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Микрорайон (квартал)</w:t>
      </w:r>
      <w:r w:rsidRPr="004E5C7E">
        <w:rPr>
          <w:rFonts w:eastAsia="Calibri"/>
          <w:color w:val="000000"/>
          <w:sz w:val="24"/>
          <w:szCs w:val="24"/>
        </w:rPr>
        <w:t xml:space="preserve"> - структурный элемент территории жилой застройки.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Жилой район</w:t>
      </w:r>
      <w:r w:rsidRPr="004E5C7E">
        <w:rPr>
          <w:rFonts w:eastAsia="Calibri"/>
          <w:color w:val="000000"/>
          <w:sz w:val="24"/>
          <w:szCs w:val="24"/>
        </w:rPr>
        <w:t xml:space="preserve"> - структурный элемент селитебной территории.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Индивидуальное жилищное строительство</w:t>
      </w:r>
      <w:r w:rsidRPr="004E5C7E">
        <w:rPr>
          <w:rFonts w:eastAsia="Calibri"/>
          <w:color w:val="000000"/>
          <w:sz w:val="24"/>
          <w:szCs w:val="24"/>
        </w:rPr>
        <w:t xml:space="preserve">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Усадебный жилой дом</w:t>
      </w:r>
      <w:r w:rsidRPr="004E5C7E">
        <w:rPr>
          <w:rFonts w:eastAsia="Calibri"/>
          <w:color w:val="000000"/>
          <w:sz w:val="24"/>
          <w:szCs w:val="24"/>
        </w:rPr>
        <w:t xml:space="preserve"> - одноквартирный, дом с приквартирным участком, постройками, для подсобного хозяйства.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Дом коттеджного типа</w:t>
      </w:r>
      <w:r w:rsidRPr="004E5C7E">
        <w:rPr>
          <w:rFonts w:eastAsia="Calibri"/>
          <w:color w:val="000000"/>
          <w:sz w:val="24"/>
          <w:szCs w:val="24"/>
        </w:rPr>
        <w:t xml:space="preserve"> - малоэтажный одноквартирный индивидуальный или блокированный, в том числе двухквартирный, жилой дом.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Блокированный жилой дом</w:t>
      </w:r>
      <w:r w:rsidRPr="004E5C7E">
        <w:rPr>
          <w:rFonts w:eastAsia="Calibri"/>
          <w:color w:val="000000"/>
          <w:sz w:val="24"/>
          <w:szCs w:val="24"/>
        </w:rPr>
        <w:t xml:space="preserve"> - дом, состоящий из двух и более квартир, каждая из которых имеет непосредственный выход на свой приквартирный участок (кроме блокированных жилых домов, состоящих из автономных жилых блоков, проектируемых по СНиП 31-02-2001).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Секционный жилой дом (жилое здание секционного типа</w:t>
      </w:r>
      <w:r w:rsidRPr="004E5C7E">
        <w:rPr>
          <w:rFonts w:eastAsia="Calibri"/>
          <w:color w:val="000000"/>
          <w:sz w:val="24"/>
          <w:szCs w:val="24"/>
        </w:rPr>
        <w:t xml:space="preserve">)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Земельный участок</w:t>
      </w:r>
      <w:r w:rsidRPr="004E5C7E">
        <w:rPr>
          <w:rFonts w:eastAsia="Calibri"/>
          <w:color w:val="000000"/>
          <w:sz w:val="24"/>
          <w:szCs w:val="24"/>
        </w:rPr>
        <w:t xml:space="preserve"> - часть поверхности земли (в том числе почвенный слой), границы которой описаны и удостоверены в установленном порядке.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Дачный земельный участок</w:t>
      </w:r>
      <w:r w:rsidRPr="004E5C7E">
        <w:rPr>
          <w:rFonts w:eastAsia="Calibri"/>
          <w:color w:val="000000"/>
          <w:sz w:val="24"/>
          <w:szCs w:val="24"/>
        </w:rPr>
        <w:t xml:space="preserve">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Садовый земельный участок</w:t>
      </w:r>
      <w:r w:rsidRPr="004E5C7E">
        <w:rPr>
          <w:rFonts w:eastAsia="Calibri"/>
          <w:color w:val="000000"/>
          <w:sz w:val="24"/>
          <w:szCs w:val="24"/>
        </w:rPr>
        <w:t xml:space="preserve">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Личное подсобное хозяйство</w:t>
      </w:r>
      <w:r w:rsidRPr="004E5C7E">
        <w:rPr>
          <w:rFonts w:eastAsia="Calibri"/>
          <w:color w:val="000000"/>
          <w:sz w:val="24"/>
          <w:szCs w:val="24"/>
        </w:rPr>
        <w:t xml:space="preserve"> - форма непредпринимательской деятельности по производству и переработке сельскохозяйственной продукции.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Территории общего пользования</w:t>
      </w:r>
      <w:r w:rsidRPr="004E5C7E">
        <w:rPr>
          <w:rFonts w:eastAsia="Calibri"/>
          <w:color w:val="000000"/>
          <w:sz w:val="24"/>
          <w:szCs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общего пользования).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Улица</w:t>
      </w:r>
      <w:r w:rsidRPr="004E5C7E">
        <w:rPr>
          <w:rFonts w:eastAsia="Calibri"/>
          <w:color w:val="000000"/>
          <w:sz w:val="24"/>
          <w:szCs w:val="24"/>
        </w:rPr>
        <w:t xml:space="preserve">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Дорога (городская)</w:t>
      </w:r>
      <w:r w:rsidRPr="004E5C7E">
        <w:rPr>
          <w:rFonts w:eastAsia="Calibri"/>
          <w:color w:val="000000"/>
          <w:sz w:val="24"/>
          <w:szCs w:val="24"/>
        </w:rPr>
        <w:t xml:space="preserve"> - путь сообщения на территории городского округа, 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Пешеходная зона</w:t>
      </w:r>
      <w:r w:rsidRPr="004E5C7E">
        <w:rPr>
          <w:rFonts w:eastAsia="Calibri"/>
          <w:color w:val="000000"/>
          <w:sz w:val="24"/>
          <w:szCs w:val="24"/>
        </w:rPr>
        <w:t xml:space="preserve"> - территория, предназначенная для передвижения пешеходов, на ней не допускается движение транспорта за исключением специального, обслуживающего эту территорию.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Пригородные зоны</w:t>
      </w:r>
      <w:r w:rsidRPr="004E5C7E">
        <w:rPr>
          <w:rFonts w:eastAsia="Calibri"/>
          <w:color w:val="000000"/>
          <w:sz w:val="24"/>
          <w:szCs w:val="24"/>
        </w:rPr>
        <w:t xml:space="preserve"> - земли, находящиеся за пределами границ городов, составляющие с городами единую социальную, природную и хозяйственную территорию и не входящие в состав земель иных населенных пунктов.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Пригородная зеленая зона</w:t>
      </w:r>
      <w:r w:rsidRPr="004E5C7E">
        <w:rPr>
          <w:rFonts w:eastAsia="Calibri"/>
          <w:color w:val="000000"/>
          <w:sz w:val="24"/>
          <w:szCs w:val="24"/>
        </w:rPr>
        <w:t xml:space="preserve"> - территория за пределами границы населенного пункта,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Озелененные территории</w:t>
      </w:r>
      <w:r w:rsidRPr="004E5C7E">
        <w:rPr>
          <w:rFonts w:eastAsia="Calibri"/>
          <w:color w:val="000000"/>
          <w:sz w:val="24"/>
          <w:szCs w:val="24"/>
        </w:rPr>
        <w:t xml:space="preserve"> -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Парк</w:t>
      </w:r>
      <w:r w:rsidRPr="004E5C7E">
        <w:rPr>
          <w:rFonts w:eastAsia="Calibri"/>
          <w:color w:val="000000"/>
          <w:sz w:val="24"/>
          <w:szCs w:val="24"/>
        </w:rPr>
        <w:t xml:space="preserve"> - озелененная территория общего пользования площадью от 10 га,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Сад</w:t>
      </w:r>
      <w:r w:rsidRPr="004E5C7E">
        <w:rPr>
          <w:rFonts w:eastAsia="Calibri"/>
          <w:color w:val="000000"/>
          <w:sz w:val="24"/>
          <w:szCs w:val="24"/>
        </w:rPr>
        <w:t xml:space="preserve"> - озелененная территория общего пользования площадью от 3 га в селитебной зоне с возможным насыщением зрелищными, спортивно-оздоровительными и игровыми сооружениями.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Сквер</w:t>
      </w:r>
      <w:r w:rsidRPr="004E5C7E">
        <w:rPr>
          <w:rFonts w:eastAsia="Calibri"/>
          <w:color w:val="000000"/>
          <w:sz w:val="24"/>
          <w:szCs w:val="24"/>
        </w:rPr>
        <w:t xml:space="preserve">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Бульвар</w:t>
      </w:r>
      <w:r w:rsidRPr="004E5C7E">
        <w:rPr>
          <w:rFonts w:eastAsia="Calibri"/>
          <w:color w:val="000000"/>
          <w:sz w:val="24"/>
          <w:szCs w:val="24"/>
        </w:rPr>
        <w:t xml:space="preserve">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Коэффициент озеленения</w:t>
      </w:r>
      <w:r w:rsidRPr="004E5C7E">
        <w:rPr>
          <w:rFonts w:eastAsia="Calibri"/>
          <w:color w:val="000000"/>
          <w:sz w:val="24"/>
          <w:szCs w:val="24"/>
        </w:rPr>
        <w:t xml:space="preserve"> - отношение территории земельного участка, которая должна быть занята зелеными насаждениями, ко всей площади участка (в процентах).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Градостроительная емкость (интенсивность использования)</w:t>
      </w:r>
      <w:r w:rsidRPr="004E5C7E">
        <w:rPr>
          <w:rFonts w:eastAsia="Calibri"/>
          <w:color w:val="000000"/>
          <w:sz w:val="24"/>
          <w:szCs w:val="24"/>
        </w:rPr>
        <w:t xml:space="preserve"> </w:t>
      </w:r>
      <w:r w:rsidRPr="004E5C7E">
        <w:rPr>
          <w:rFonts w:eastAsia="Calibri"/>
          <w:i/>
          <w:color w:val="000000"/>
          <w:sz w:val="24"/>
          <w:szCs w:val="24"/>
        </w:rPr>
        <w:t>территории</w:t>
      </w:r>
      <w:r w:rsidRPr="004E5C7E">
        <w:rPr>
          <w:rFonts w:eastAsia="Calibri"/>
          <w:color w:val="000000"/>
          <w:sz w:val="24"/>
          <w:szCs w:val="24"/>
        </w:rPr>
        <w:t xml:space="preserve"> - объем застройки, который соответствует роли и месту территории в планировочной структуре города.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Интенсивность использования территории (интенсивность застройки) городского округа, поселения характеризуется показателями плотности застройки, коэффициентом (в процентах) застройки территории.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Плотность застройки</w:t>
      </w:r>
      <w:r w:rsidRPr="004E5C7E">
        <w:rPr>
          <w:rFonts w:eastAsia="Calibri"/>
          <w:color w:val="000000"/>
          <w:sz w:val="24"/>
          <w:szCs w:val="24"/>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Суммарная поэтажная площадь</w:t>
      </w:r>
      <w:r w:rsidRPr="004E5C7E">
        <w:rPr>
          <w:rFonts w:eastAsia="Calibri"/>
          <w:color w:val="000000"/>
          <w:sz w:val="24"/>
          <w:szCs w:val="24"/>
        </w:rPr>
        <w:t xml:space="preserve"> - суммарная площадь всех надземных этажей здания, включая площади всех помещений этажа (в том числе лоджий, лестничных клеток, лифтовых шахт и др.).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Коэффициент застройки</w:t>
      </w:r>
      <w:r w:rsidRPr="004E5C7E">
        <w:rPr>
          <w:rFonts w:eastAsia="Calibri"/>
          <w:color w:val="000000"/>
          <w:sz w:val="24"/>
          <w:szCs w:val="24"/>
        </w:rPr>
        <w:t xml:space="preserve">  - отношение территории земельного участка, которая может быть занята зданиями, ко всей площади участка (в процентах). КЗ</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Коэффициент плотности застройки</w:t>
      </w:r>
      <w:r w:rsidRPr="004E5C7E">
        <w:rPr>
          <w:rFonts w:eastAsia="Calibri"/>
          <w:color w:val="000000"/>
          <w:sz w:val="24"/>
          <w:szCs w:val="24"/>
        </w:rPr>
        <w:t xml:space="preserve"> - отношение площади всех этажей зданий и сооружений к площади участка. КПЗ</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Социально-гарантированные условия жизнедеятельности</w:t>
      </w:r>
      <w:r w:rsidRPr="004E5C7E">
        <w:rPr>
          <w:rFonts w:eastAsia="Calibri"/>
          <w:color w:val="000000"/>
          <w:sz w:val="24"/>
          <w:szCs w:val="24"/>
        </w:rPr>
        <w:t xml:space="preserve"> - состояние среды территорий  округов и поселений,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Специальное регулирование</w:t>
      </w:r>
      <w:r w:rsidRPr="004E5C7E">
        <w:rPr>
          <w:rFonts w:eastAsia="Calibri"/>
          <w:color w:val="000000"/>
          <w:sz w:val="24"/>
          <w:szCs w:val="24"/>
        </w:rPr>
        <w:t xml:space="preserve"> - устанавливается на основании санитарно-экологических, противопожарных, технических и иных нормативных требований, ограничивающих использование территорий для хозяйственной и иной деятельности.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Зоны с особыми условиями использования</w:t>
      </w:r>
      <w:r w:rsidRPr="004E5C7E">
        <w:rPr>
          <w:rFonts w:eastAsia="Calibri"/>
          <w:color w:val="000000"/>
          <w:sz w:val="24"/>
          <w:szCs w:val="24"/>
        </w:rPr>
        <w:t xml:space="preserve"> </w:t>
      </w:r>
      <w:r w:rsidRPr="004E5C7E">
        <w:rPr>
          <w:rFonts w:eastAsia="Calibri"/>
          <w:i/>
          <w:color w:val="000000"/>
          <w:sz w:val="24"/>
          <w:szCs w:val="24"/>
        </w:rPr>
        <w:t>территорий</w:t>
      </w:r>
      <w:r w:rsidRPr="004E5C7E">
        <w:rPr>
          <w:rFonts w:eastAsia="Calibri"/>
          <w:color w:val="000000"/>
          <w:sz w:val="24"/>
          <w:szCs w:val="24"/>
        </w:rPr>
        <w:t xml:space="preserve"> - охранные, санитарно-защитные зоны, зоны охраны объектов культурного наследия (памятники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Санитарно-защитная зона</w:t>
      </w:r>
      <w:r w:rsidRPr="004E5C7E">
        <w:rPr>
          <w:rFonts w:eastAsia="Calibri"/>
          <w:color w:val="000000"/>
          <w:sz w:val="24"/>
          <w:szCs w:val="24"/>
        </w:rPr>
        <w:t xml:space="preserve"> -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Охранная зона</w:t>
      </w:r>
      <w:r w:rsidRPr="004E5C7E">
        <w:rPr>
          <w:rFonts w:eastAsia="Calibri"/>
          <w:color w:val="000000"/>
          <w:sz w:val="24"/>
          <w:szCs w:val="24"/>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округов и поселений и других объектов).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Квартал сохраняемой застройки</w:t>
      </w:r>
      <w:r w:rsidRPr="004E5C7E">
        <w:rPr>
          <w:rFonts w:eastAsia="Calibri"/>
          <w:color w:val="000000"/>
          <w:sz w:val="24"/>
          <w:szCs w:val="24"/>
        </w:rPr>
        <w:t xml:space="preserve"> - квартал, на территории которого при проектировании планировки и застройки замена и (или) новое строительство составляют не более 25% фонда существующей застройки.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Историческое поселение</w:t>
      </w:r>
      <w:r w:rsidRPr="004E5C7E">
        <w:rPr>
          <w:rFonts w:eastAsia="Calibri"/>
          <w:color w:val="000000"/>
          <w:sz w:val="24"/>
          <w:szCs w:val="24"/>
        </w:rPr>
        <w:t xml:space="preserve"> -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социально-культурную ценность, имеющие важное значение для сохранения самобытности народов Российской Федерации, их вклада в мировую цивилизацию.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Стоянка для автомобилей (автостоянка)</w:t>
      </w:r>
      <w:r w:rsidRPr="004E5C7E">
        <w:rPr>
          <w:rFonts w:eastAsia="Calibri"/>
          <w:color w:val="000000"/>
          <w:sz w:val="24"/>
          <w:szCs w:val="24"/>
        </w:rPr>
        <w:t xml:space="preserve"> - здание, сооружение (часть здания, сооружения) или специальная открытая площадка, предназначенные только для хранения (стоянки) автомобилей.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Надземная автостоянка закрытого типа</w:t>
      </w:r>
      <w:r w:rsidRPr="004E5C7E">
        <w:rPr>
          <w:rFonts w:eastAsia="Calibri"/>
          <w:color w:val="000000"/>
          <w:sz w:val="24"/>
          <w:szCs w:val="24"/>
        </w:rPr>
        <w:t xml:space="preserve"> - автостоянка с наружными стеновыми ограждениями.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Автостоянка открытого типа</w:t>
      </w:r>
      <w:r w:rsidRPr="004E5C7E">
        <w:rPr>
          <w:rFonts w:eastAsia="Calibri"/>
          <w:color w:val="000000"/>
          <w:sz w:val="24"/>
          <w:szCs w:val="24"/>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 (этаже).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Механизированная автостоянка</w:t>
      </w:r>
      <w:r w:rsidRPr="004E5C7E">
        <w:rPr>
          <w:rFonts w:eastAsia="Calibri"/>
          <w:color w:val="000000"/>
          <w:sz w:val="24"/>
          <w:szCs w:val="24"/>
        </w:rPr>
        <w:t xml:space="preserve"> -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Гостевая автостоянка</w:t>
      </w:r>
      <w:r w:rsidRPr="004E5C7E">
        <w:rPr>
          <w:rFonts w:eastAsia="Calibri"/>
          <w:color w:val="000000"/>
          <w:sz w:val="24"/>
          <w:szCs w:val="24"/>
        </w:rPr>
        <w:t xml:space="preserve"> - открытая площадка, предназначенная для кратковременного хранения (стоянки) легковых автомобилей.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Строительство</w:t>
      </w:r>
      <w:r w:rsidRPr="004E5C7E">
        <w:rPr>
          <w:rFonts w:eastAsia="Calibri"/>
          <w:color w:val="000000"/>
          <w:sz w:val="24"/>
          <w:szCs w:val="24"/>
        </w:rPr>
        <w:t xml:space="preserve"> - создание зданий, строений, сооружений (в том числе на месте сносимых объектов капитального строительства).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Объект капитального строительства</w:t>
      </w:r>
      <w:r w:rsidRPr="004E5C7E">
        <w:rPr>
          <w:rFonts w:eastAsia="Calibri"/>
          <w:color w:val="000000"/>
          <w:sz w:val="24"/>
          <w:szCs w:val="24"/>
        </w:rPr>
        <w:t xml:space="preserve"> - здание, строение, сооружение, объекты, строительство которых не завершено, за исключением временных построек, киосков, навесов и других подобных построек.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Реконструкция объектов капитального строительства</w:t>
      </w:r>
      <w:r w:rsidRPr="004E5C7E">
        <w:rPr>
          <w:rFonts w:eastAsia="Calibri"/>
          <w:color w:val="000000"/>
          <w:sz w:val="24"/>
          <w:szCs w:val="24"/>
        </w:rPr>
        <w:t xml:space="preserve"> (за исключением линейных объектов) - изменение параметров объектов капитального строительства, его частей (высоты, количества этажей, площади, объема) и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Реконструкция линейных объектов</w:t>
      </w:r>
      <w:r w:rsidRPr="004E5C7E">
        <w:rPr>
          <w:rFonts w:eastAsia="Calibri"/>
          <w:color w:val="000000"/>
          <w:sz w:val="24"/>
          <w:szCs w:val="24"/>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 xml:space="preserve">Капитальный ремонт объектов капитального строительства (за исключением линейных объектов) </w:t>
      </w:r>
      <w:r w:rsidRPr="004E5C7E">
        <w:rPr>
          <w:rFonts w:eastAsia="Calibri"/>
          <w:color w:val="000000"/>
          <w:sz w:val="24"/>
          <w:szCs w:val="24"/>
        </w:rPr>
        <w:t xml:space="preserve">-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w:t>
      </w:r>
    </w:p>
    <w:p w:rsidR="004E5C7E" w:rsidRPr="004E5C7E" w:rsidRDefault="004E5C7E" w:rsidP="004E5C7E">
      <w:pPr>
        <w:spacing w:line="240" w:lineRule="auto"/>
        <w:ind w:firstLine="567"/>
        <w:jc w:val="both"/>
        <w:rPr>
          <w:rFonts w:eastAsia="Calibri"/>
          <w:sz w:val="24"/>
          <w:szCs w:val="24"/>
        </w:rPr>
      </w:pPr>
      <w:r w:rsidRPr="004E5C7E">
        <w:rPr>
          <w:rFonts w:eastAsia="Calibri"/>
          <w:i/>
          <w:sz w:val="24"/>
          <w:szCs w:val="24"/>
        </w:rPr>
        <w:t>Капитальный ремонт линейных объектов</w:t>
      </w:r>
      <w:r w:rsidRPr="004E5C7E">
        <w:rPr>
          <w:rFonts w:eastAsia="Calibri"/>
          <w:sz w:val="24"/>
          <w:szCs w:val="24"/>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Инженерные изыскания</w:t>
      </w:r>
      <w:r w:rsidRPr="004E5C7E">
        <w:rPr>
          <w:rFonts w:eastAsia="Calibri"/>
          <w:color w:val="000000"/>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Объекты федерального значения</w:t>
      </w:r>
      <w:r w:rsidRPr="004E5C7E">
        <w:rPr>
          <w:rFonts w:eastAsia="Calibri"/>
          <w:color w:val="000000"/>
          <w:sz w:val="24"/>
          <w:szCs w:val="24"/>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Объекты регионального значения</w:t>
      </w:r>
      <w:r w:rsidRPr="004E5C7E">
        <w:rPr>
          <w:rFonts w:eastAsia="Calibri"/>
          <w:color w:val="000000"/>
          <w:sz w:val="24"/>
          <w:szCs w:val="24"/>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Объекты местного значения</w:t>
      </w:r>
      <w:r w:rsidRPr="004E5C7E">
        <w:rPr>
          <w:rFonts w:eastAsia="Calibri"/>
          <w:color w:val="000000"/>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 </w:t>
      </w:r>
    </w:p>
    <w:p w:rsidR="004E5C7E" w:rsidRPr="004E5C7E" w:rsidRDefault="004E5C7E" w:rsidP="004E5C7E">
      <w:pPr>
        <w:spacing w:line="240" w:lineRule="auto"/>
        <w:ind w:firstLine="567"/>
        <w:jc w:val="both"/>
        <w:rPr>
          <w:rFonts w:eastAsia="Calibri"/>
          <w:sz w:val="24"/>
          <w:szCs w:val="24"/>
        </w:rPr>
      </w:pPr>
      <w:r w:rsidRPr="004E5C7E">
        <w:rPr>
          <w:rFonts w:eastAsia="Calibri"/>
          <w:i/>
          <w:sz w:val="24"/>
          <w:szCs w:val="24"/>
        </w:rPr>
        <w:t>Парковка (парковочное место)</w:t>
      </w:r>
      <w:r w:rsidRPr="004E5C7E">
        <w:rPr>
          <w:rFonts w:eastAsia="Calibri"/>
          <w:sz w:val="24"/>
          <w:szCs w:val="24"/>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4E5C7E" w:rsidRPr="004E5C7E" w:rsidRDefault="004E5C7E" w:rsidP="004E5C7E">
      <w:pPr>
        <w:spacing w:line="240" w:lineRule="auto"/>
        <w:ind w:firstLine="567"/>
        <w:jc w:val="both"/>
        <w:rPr>
          <w:rFonts w:eastAsia="Calibri"/>
          <w:sz w:val="24"/>
          <w:szCs w:val="24"/>
        </w:rPr>
      </w:pP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r w:rsidRPr="004E5C7E">
        <w:rPr>
          <w:rFonts w:eastAsia="Calibri"/>
          <w:b/>
          <w:color w:val="000000"/>
          <w:sz w:val="24"/>
          <w:szCs w:val="24"/>
        </w:rPr>
        <w:t>ПЕРЕЧЕНЬ ЛИНИЙ ГРАДОСТРОИТЕЛЬНОГО РЕГУЛИРОВАНИЯ</w:t>
      </w:r>
    </w:p>
    <w:p w:rsidR="004E5C7E" w:rsidRPr="004E5C7E" w:rsidRDefault="004E5C7E" w:rsidP="004E5C7E">
      <w:pPr>
        <w:autoSpaceDE w:val="0"/>
        <w:autoSpaceDN w:val="0"/>
        <w:adjustRightInd w:val="0"/>
        <w:spacing w:line="240" w:lineRule="auto"/>
        <w:ind w:firstLine="567"/>
        <w:jc w:val="both"/>
        <w:rPr>
          <w:rFonts w:eastAsia="Calibri"/>
          <w:b/>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Красные линии</w:t>
      </w:r>
      <w:r w:rsidRPr="004E5C7E">
        <w:rPr>
          <w:rFonts w:eastAsia="Calibri"/>
          <w:color w:val="000000"/>
          <w:sz w:val="24"/>
          <w:szCs w:val="24"/>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отдельных нестационарных объектов автосервиса для попутного обслуживания (АЗС, минимойки, посты проверки СО);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отдельных нестационарных объектов для попутного обслуживания пешеходов (мелкорозничная торговля и бытовое обслуживание).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Линии застройки</w:t>
      </w:r>
      <w:r w:rsidRPr="004E5C7E">
        <w:rPr>
          <w:rFonts w:eastAsia="Calibri"/>
          <w:color w:val="000000"/>
          <w:sz w:val="24"/>
          <w:szCs w:val="24"/>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Отступ застройки</w:t>
      </w:r>
      <w:r w:rsidRPr="004E5C7E">
        <w:rPr>
          <w:rFonts w:eastAsia="Calibri"/>
          <w:color w:val="000000"/>
          <w:sz w:val="24"/>
          <w:szCs w:val="24"/>
        </w:rPr>
        <w:t xml:space="preserve"> - расстояние между красной линией или границей земельного участка и стеной здания, строения, сооружения.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 xml:space="preserve">Синие линии </w:t>
      </w:r>
      <w:r w:rsidRPr="004E5C7E">
        <w:rPr>
          <w:rFonts w:eastAsia="Calibri"/>
          <w:color w:val="000000"/>
          <w:sz w:val="24"/>
          <w:szCs w:val="24"/>
        </w:rPr>
        <w:t xml:space="preserve">- границы акваторий рек, а также существующих и проектируемых открытых водоемов, устанавливаемые по нормальному подпорному горизонту.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Желтые линии</w:t>
      </w:r>
      <w:r w:rsidRPr="004E5C7E">
        <w:rPr>
          <w:rFonts w:eastAsia="Calibri"/>
          <w:color w:val="000000"/>
          <w:sz w:val="24"/>
          <w:szCs w:val="24"/>
        </w:rPr>
        <w:t xml:space="preserve"> - максимально допустимые границы зон возможного распространения завалов жилой и общественной застройки категорированных городов, промышленных, коммунально-складских зданий, расположенных, как правило, вдоль  магистралей устойчивого функционирования на территории категорированных городов.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Границы полосы отвода железных дорог</w:t>
      </w:r>
      <w:r w:rsidRPr="004E5C7E">
        <w:rPr>
          <w:rFonts w:eastAsia="Calibri"/>
          <w:color w:val="000000"/>
          <w:sz w:val="24"/>
          <w:szCs w:val="24"/>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Границы полосы отвода автомобильных дорог</w:t>
      </w:r>
      <w:r w:rsidRPr="004E5C7E">
        <w:rPr>
          <w:rFonts w:eastAsia="Calibri"/>
          <w:color w:val="000000"/>
          <w:sz w:val="24"/>
          <w:szCs w:val="24"/>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Границы технических (охранных) зон инженерных сооружений и коммуникаций</w:t>
      </w:r>
      <w:r w:rsidRPr="004E5C7E">
        <w:rPr>
          <w:rFonts w:eastAsia="Calibri"/>
          <w:color w:val="000000"/>
          <w:sz w:val="24"/>
          <w:szCs w:val="24"/>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Границы территорий памятников и ансамблей</w:t>
      </w:r>
      <w:r w:rsidRPr="004E5C7E">
        <w:rPr>
          <w:rFonts w:eastAsia="Calibri"/>
          <w:color w:val="000000"/>
          <w:sz w:val="24"/>
          <w:szCs w:val="24"/>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Границы зон охраны объекта культурного наследия</w:t>
      </w:r>
      <w:r w:rsidRPr="004E5C7E">
        <w:rPr>
          <w:rFonts w:eastAsia="Calibri"/>
          <w:color w:val="000000"/>
          <w:sz w:val="24"/>
          <w:szCs w:val="24"/>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Граница историко-культурного заповедника</w:t>
      </w:r>
      <w:r w:rsidRPr="004E5C7E">
        <w:rPr>
          <w:rFonts w:eastAsia="Calibri"/>
          <w:color w:val="000000"/>
          <w:sz w:val="24"/>
          <w:szCs w:val="24"/>
        </w:rPr>
        <w:t xml:space="preserve"> - граница территории, установленная на основании историко-культурного опорного плана и (или) иных документов, установленных законодательством Российской Федерации об охране объектов культурного наследия, на которой расположен выдающийся историко-культурный и природный комплекс, нуждающийся в особом режиме содержания.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Границы охранных зон особо охраняемых природных территорий</w:t>
      </w:r>
      <w:r w:rsidRPr="004E5C7E">
        <w:rPr>
          <w:rFonts w:eastAsia="Calibri"/>
          <w:color w:val="000000"/>
          <w:sz w:val="24"/>
          <w:szCs w:val="24"/>
        </w:rPr>
        <w:t xml:space="preserve"> -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Границы территорий природного комплекса, не являющихся особо охраняемыми</w:t>
      </w:r>
      <w:r w:rsidRPr="004E5C7E">
        <w:rPr>
          <w:rFonts w:eastAsia="Calibri"/>
          <w:color w:val="000000"/>
          <w:sz w:val="24"/>
          <w:szCs w:val="24"/>
        </w:rPr>
        <w:t xml:space="preserve"> - границы территорий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 xml:space="preserve">Границы озелененных территорий, не входящих в природный комплекс  округов и поселений </w:t>
      </w:r>
      <w:r w:rsidRPr="004E5C7E">
        <w:rPr>
          <w:rFonts w:eastAsia="Calibri"/>
          <w:color w:val="000000"/>
          <w:sz w:val="24"/>
          <w:szCs w:val="24"/>
        </w:rPr>
        <w:t xml:space="preserve">- границы участков внутриквартального озеленения общего пользования и трасс внутриквартальных транспортных коммуникаций.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Границы водоохранных зон</w:t>
      </w:r>
      <w:r w:rsidRPr="004E5C7E">
        <w:rPr>
          <w:rFonts w:eastAsia="Calibri"/>
          <w:color w:val="000000"/>
          <w:sz w:val="24"/>
          <w:szCs w:val="24"/>
        </w:rPr>
        <w:t xml:space="preserve"> -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Границы прибрежных зон (полос)</w:t>
      </w:r>
      <w:r w:rsidRPr="004E5C7E">
        <w:rPr>
          <w:rFonts w:eastAsia="Calibri"/>
          <w:color w:val="000000"/>
          <w:sz w:val="24"/>
          <w:szCs w:val="24"/>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Границы зон санитарной охраны источников питьевого водоснабжения</w:t>
      </w:r>
      <w:r w:rsidRPr="004E5C7E">
        <w:rPr>
          <w:rFonts w:eastAsia="Calibri"/>
          <w:color w:val="000000"/>
          <w:sz w:val="24"/>
          <w:szCs w:val="24"/>
        </w:rPr>
        <w:t xml:space="preserve"> - границы зон трех поясов санитарной охраны: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границы первого пояса (строгого режима)</w:t>
      </w:r>
      <w:r w:rsidRPr="004E5C7E">
        <w:rPr>
          <w:rFonts w:eastAsia="Calibri"/>
          <w:color w:val="000000"/>
          <w:sz w:val="24"/>
          <w:szCs w:val="24"/>
        </w:rPr>
        <w:t xml:space="preserve"> -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границы второго пояса</w:t>
      </w:r>
      <w:r w:rsidRPr="004E5C7E">
        <w:rPr>
          <w:rFonts w:eastAsia="Calibri"/>
          <w:color w:val="000000"/>
          <w:sz w:val="24"/>
          <w:szCs w:val="24"/>
        </w:rPr>
        <w:t xml:space="preserve">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i/>
          <w:color w:val="000000"/>
          <w:sz w:val="24"/>
          <w:szCs w:val="24"/>
        </w:rPr>
        <w:t>границы третьего пояса</w:t>
      </w:r>
      <w:r w:rsidRPr="004E5C7E">
        <w:rPr>
          <w:rFonts w:eastAsia="Calibri"/>
          <w:color w:val="000000"/>
          <w:sz w:val="24"/>
          <w:szCs w:val="24"/>
        </w:rPr>
        <w:t xml:space="preserve"> - границы территории, непосредственно прилегающей к акватории водоисточников и выделяемой в пределах территории второго пояса по границам прибрежной полосы с режимом ограничения хозяйственной деятельности.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(промышленная площадка) до ее внешней границы в заданном направлении.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Граница санитарно-защитной зоны на графических материалах (генеральный план городского округа, поселения, схема территориального планирования и др.) за пределами промышленной площадки обозначается специальными информационными знаками.</w:t>
      </w:r>
    </w:p>
    <w:p w:rsidR="004E5C7E" w:rsidRPr="004E5C7E" w:rsidRDefault="004E5C7E" w:rsidP="004E5C7E">
      <w:pPr>
        <w:spacing w:line="240" w:lineRule="auto"/>
        <w:ind w:firstLine="567"/>
        <w:jc w:val="both"/>
        <w:rPr>
          <w:rFonts w:eastAsia="Calibri"/>
          <w:b/>
          <w:sz w:val="24"/>
          <w:szCs w:val="24"/>
        </w:rPr>
      </w:pPr>
    </w:p>
    <w:p w:rsidR="004E5C7E" w:rsidRPr="004E5C7E" w:rsidRDefault="004E5C7E" w:rsidP="004E5C7E">
      <w:pPr>
        <w:spacing w:line="240" w:lineRule="auto"/>
        <w:jc w:val="both"/>
        <w:rPr>
          <w:rFonts w:eastAsia="Calibri"/>
          <w:b/>
          <w:sz w:val="24"/>
          <w:szCs w:val="24"/>
        </w:rPr>
      </w:pPr>
      <w:r w:rsidRPr="004E5C7E">
        <w:rPr>
          <w:rFonts w:eastAsia="Calibri"/>
          <w:b/>
          <w:sz w:val="24"/>
          <w:szCs w:val="24"/>
        </w:rPr>
        <w:t xml:space="preserve">          17.2. Перечень законодательных и нормативных документов.</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Республиканские нормативы градостроительного проектирования Республики Башкортостан «Градостроительство, планировка и застройка  округов  и сельского поселения Республики Башкортостан»</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Федеральные законы</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Конституция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Градостроительный кодекс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Земельный кодекс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Жилищный кодекс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Водный кодекс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Лесной кодекс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Воздушный кодекс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Кодекс внутреннего водного транспорта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Закон Российской Федерации "О недрах";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Федеральный закон "О защите населения и территорий от чрезвычайных ситуаций природного и техногенного характера";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Федеральный закон "Об особо охраняемых природных территориях";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Федеральный закон "О природных лечебных ресурсах, лечебно-оздоровительных местностях и курортах";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Федеральный закон "О социальном обслуживании граждан пожилого возраста и инвалидов";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Федеральный закон "Об архитектурной деятельности в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Федеральный закон "Об экологической экспертизе";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Федеральный закон "О социальной защите инвалидов в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Федеральный закон "О безопасности дорожного движения";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Федеральный закон "Об отходах производства и потребления";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Федеральный закон "О санитарно-эпидемиологическом благополучии населения";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Федеральный закон "Об охране атмосферного воздуха";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Федеральный закон "Об охране окружающей среды";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Федеральный закон "О техническом регулировании";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Федеральный закон "Об общих принципах организации местного самоуправления в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Федеральный закон "О переводе земель или земельных участков из одной категории в другую";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Федеральный закон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Федеральный закон "Технический регламент о требованиях пожарной безопасности" (с изменениями, внесенными Федеральным законом от 10 июля 2012 года N 117-ФЗ);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Федеральный закон "Технический регламент о безопасности зданий и сооружений";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Федеральный закон "О введении в действие Лесного кодекса Российской Федерации"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Федеральный закон "Об объектах культурного наследия (памятниках истории и культуры) народов Российской Федерации"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Федеральный закон "Об обращении с радиоактивными отходами и о внесении изменений в отдельные законодательные акты Российской Федерации";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 последующими изменениями).</w:t>
      </w:r>
    </w:p>
    <w:p w:rsidR="004E5C7E" w:rsidRPr="004E5C7E" w:rsidRDefault="004E5C7E" w:rsidP="004E5C7E">
      <w:pPr>
        <w:spacing w:line="240" w:lineRule="auto"/>
        <w:jc w:val="both"/>
        <w:rPr>
          <w:rFonts w:eastAsia="Calibri"/>
          <w:sz w:val="24"/>
          <w:szCs w:val="24"/>
        </w:rPr>
      </w:pPr>
    </w:p>
    <w:p w:rsidR="004E5C7E" w:rsidRPr="004E5C7E" w:rsidRDefault="004E5C7E" w:rsidP="004E5C7E">
      <w:pPr>
        <w:spacing w:line="240" w:lineRule="auto"/>
        <w:jc w:val="both"/>
        <w:rPr>
          <w:rFonts w:eastAsia="Calibri"/>
          <w:color w:val="000000"/>
          <w:sz w:val="24"/>
          <w:szCs w:val="24"/>
        </w:rPr>
      </w:pPr>
      <w:r w:rsidRPr="004E5C7E">
        <w:rPr>
          <w:rFonts w:eastAsia="Calibri"/>
          <w:sz w:val="24"/>
          <w:szCs w:val="24"/>
        </w:rPr>
        <w:t xml:space="preserve">          Нормативные правовые акты Российской Федерации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Указ Президента Российской Федерации от 2 октября 1992 года N 1156 "О мерах по формированию доступной для инвалидов среды жизнедеятельности" (с изменениями и дополнениями);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Указ Президента Российской Федерации от 30 ноября 1992 года N 1487 "Об особо ценных объектах культурного наследия народов Российской Федерации"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Постановление Правительства Российской Федерации от 7 декабря 1996 года N 1449 "О мерах по обеспечению беспрепятственного доступа инвалидов к информации и объектам социальной инфраструктуры";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Постановление Правительства Российской Федерации от 14 декабря 2009 года N 1007 "Об утверждении Положения об определении функциональных зон в лесопарковых зонах, площади и границ лесопарковых зон, зеленых зон"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Постановление Министерства строительства Российской Федерации и Министерства социальной защиты населения Российской Федерации от 11 ноября 1994 года N 18-27/1-4403-15 "О дополнительных мерах по обеспечению жизнедеятельности престарелых и инвалидов при проектировании, строительстве и реконструкции зданий и сооружений";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Приказ Министерства культуры СССР от 24 января 1986 года N 33 "Об утверждении "Инструкции по организации зон охраны недвижимых памятников истории и культуры СССР";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Приказ Министерства культуры СССР от 13 мая 1986 года N 203 "Об утверждении "Инструкции о порядке учета, обеспечения сохранности, содержания, использования и реставрации недвижимых памятников истории и культуры";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Приказ Федерального агентства по техническому регулированию и метрологии от 18 мая 2011 года N 2244 "О внесении изменений в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N 384-ФЗ "Технический регламент о безопасности зданий и сооружений", утвержденный Приказом Федерального агентства от 1 июня 2010 г. N 2079".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Нормативные правовые акты Республики Башкортостан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Закон Республики Башкортостан "О регулировании градостроительной деятельности в Республике Башкортостан"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Закон Республики Башкортостан "О границах, статусе и административных центрах муниципальных образований в Республике Башкортостан"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Закон Республики Башкортостан "О регулировании земельных отношений в Республике Башкортостан"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Закон Республики Башкортостан "О санитарно-эпидемиологическом благополучии населения Республики Башкортостан" (с изменениями, внесенными Законом Республики Башкортостан от 20 декабря 2011 года N 489-з);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Закон Республики Башкортостан "Об объектах культурного наследия (памятниках истории и культуры) народов Республики Башкортостан"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Экологический кодекс Республики Башкортостан;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Схема территориального планирования Республики Башкортостан.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spacing w:line="240" w:lineRule="auto"/>
        <w:jc w:val="both"/>
        <w:rPr>
          <w:rFonts w:eastAsia="Calibri"/>
          <w:color w:val="000000"/>
          <w:sz w:val="24"/>
          <w:szCs w:val="24"/>
        </w:rPr>
      </w:pPr>
      <w:r w:rsidRPr="004E5C7E">
        <w:rPr>
          <w:rFonts w:eastAsia="Calibri"/>
          <w:sz w:val="24"/>
          <w:szCs w:val="24"/>
        </w:rPr>
        <w:br w:type="page"/>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Государственные стандарты Российской Федерации (ГОСТ)</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ГОСТ 17.0.0.01-76 "Система стандартов в области охраны природы и улучшения использования природных ресурсов. Основные положения";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ГОСТ 17.1.3.05-82 "Охрана природы. Гидросфера. Общие требования к охране поверхностных и подземных вод от загрязнения нефтью и нефтепродуктами";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ГОСТ 17.1.3.06-82 "Охрана природы. Гидросфера. Общие требования к охране подземных вод";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ГОСТ 17.1.3.10-83 "Охрана природы. Гидросфера. Общие требования к охране поверхностных и подземных вод от загрязнения нефтью и нефтепродуктами при транспортировании по трубопроводу";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ГОСТ 17.1.3.13-86 "Охрана природы. Гидросфера. Общие требования к охране поверхностных вод от загрязнения";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ГОСТ 17.1.5.02-80 "Охрана природы. Гидросфера. Гигиенические требования к зонам рекреации водных объектов";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ГОСТ 17.2.3.02-78 "Охрана природы. Атмосфера. Правила установления допустимых выбросов вредных веществ промышленными предприятиями";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ГОСТ 17.5.1.02-85 "Охрана природы. Земли. Классификация нарушенных земель для рекультивации";</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ГОСТ 17.5.3.01-78 "Охрана природы. Земли. Состав и размер зеленых зон городов";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ГОСТ 17.5.3.02-90 "Охрана природы. Земли. Нормы выделения на землях государственного лесного фонда защитных полос лесов вдоль железных и автомобильных дорог";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ГОСТ 17.5.3.03-80 "Охрана природы. Земли. Общие требования к гидролесомелиорации";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ГОСТ 17.5.3.04-83 (СТ СЭВ 5302-85) "Охрана природы. Земли. Общие требования к рекультивации земель";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ГОСТ 17.6.3.01-78 "Охрана природы. Флора. Охрана и рациональное использование лесов, зеленых зон городов. Общие требования";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ГОСТ 20444-85 "Шум. Транспортные потоки. Методы измерения шумовой характеристики";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ГОСТ 22283-88 "Шум авиационный. Допустимые уровни шума на территории жилой застройки и методы его измерения";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ГОСТ 23337-78* (СТ СЭВ 2600-80) "Шум. Методы измерения шума на селитебной территории и в помещениях жилых и общественных зданий";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ГОСТ 2761-84 "Источники централизованного хозяйственно-питьевого водоснабжения. Гигиенические, технические требования и правила выбора";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ГОСТ 28329-89 "Озеленение городов. Термины и определения";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ГОСТ Р 22.0.03-95 "Безопасность в чрезвычайных ситуациях. Природные чрезвычайные ситуации";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ГОСТ Р 22.0.05-94 "Безопасность в чрезвычайных ситуациях. Техногенные чрезвычайные ситуации. Термины и определения";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ГОСТ Р 22.1.02-95 "Безопасность в чрезвычайных ситуациях. Мониторинг и прогнозирование. Термины и определения";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ГОСТ Р 50690-2000 "Туристские услуги. Общие требования";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ГОСТ Р 52108-2003 "Ресурсосбережение. Обращение с отходами. Основные положения";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СТ СЭВ 3976-83 "Здания жилые и общественные. Основные положения проектирования";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СТ СЭВ 4867-84 "Защита от шума в строительстве. Звукоизоляция ограждающих конструкций. Нормы".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Строительные нормы и правила (СНиП)</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II-7-81* "Строительство в сейсмических районах";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II-11-77 "Защитные сооружения гражданской обороны";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II-35-76 "Котельные установки";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II-58-75 "Электростанции тепловые";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II-89-80* "Генеральные планы промышленных предприятий";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II-94-80 "Подземные горные выработки";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II-97-76 "Генеральные планы сельскохозяйственных предприятий";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III-10-75 "Благоустройство территории";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2.01.05-85 "Категории объектов по опасности";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2.01.09-91 "Здания и сооружения на подрабатываемых территориях и просадочных грунтах";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2.01.28-85 "Полигоны по обезвреживанию и захоронению токсичных промышленных отходов. Основные положения по проектированию";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2.04.03-85 "Канализация. Наружные сети и сооружения";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2.05.02-85 "Автомобильные дороги";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2.05.03-84* "Мосты и трубы";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2.05.06-85* "Магистральные трубопроводы";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2.05.07-91* "Промышленный транспорт";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2.05.09-90 "Трамвайные и троллейбусные линии";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2.05.13-90 "Нефтепродуктопроводы, прокладываемые на территории городов и других населенных пунктов";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СНиП 2.06.03-85 "Мелиоративные системы и сооружения";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2.06.07-87 "Подпорные стены, судоходные шлюзы, рыбопропускные и рыбозащитные сооружения";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2.06.15-85 "Инженерная защита территории от затопления и подтопления";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2.07.01-89* "Градостроительство. Планировка и застройка  и сельского поселения";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2.10.02-84 "Здания и помещения для хранения и переработки сельскохозяйственной продукции";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2.10.03-84 "Животноводческие, птицеводческие и звероводческие здания и помещения";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2.10.05-85 "Предприятия, здания и сооружения по хранению и переработке зерна";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2.11.03-93 "Склады нефти и нефтепродуктов. Противопожарные нормы";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3.02.03-84 "Подземные горные выработки";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3.05.04-85* "Наружные сети и сооружения водоснабжения и канализации";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3.05.06-85 "Электротехнические устройства";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3.05.07-85 "Системы автоматизации";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3.06.03-85 "Автомобильные дороги";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3.06.04-91 "Мосты и трубы";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3.07.01-85 "Гидротехнические сооружения речные";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3.07.02-87 "Гидротехнические морские и речные транспортные сооружения";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3.07.03-85* "Мелиоративные системы и сооружения";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11-02-96 "Инженерные изыскания для строительства. Основные положения";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11-04-2003 "Инструкция о порядке разработки, согласования, экспертизы и утверждения градостроительной документации";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12-01-2004 "Организация строительства";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21-02-99* "Стоянки автомобилей";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22-02-2003 "Инженерная защита территорий, зданий и сооружений от опасных геологических процессов. Основные положения";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23-01-99* "Строительная климатология";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23-02-2003 "Тепловая защита зданий";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23-03-2003 "Защита от шума";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23-05-95* "Естественное и искусственное освещение";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30-02-97 "Планировка и застройка территорий садоводческих объединений граждан, здания и сооружения";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31-01-2003 "Здания жилые многоквартирные";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31-02-2001 "Дома жилые одноквартирные";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31-03-2001 "Производственные здания";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31-04-2001 "Складские здания";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31-05-2003 "Общественные здания административного назначения";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31-06-2009 "Общественные здания и сооружения";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32-01-95 "Железные дороги колеи 1520 мм";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32-03-96 "Аэродромы";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32-04-97 "Тоннели железнодорожные и автодорожные";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33-01-2003 "Гидротехнические сооружения. Основные положения";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34-02-99 "Подземные хранилища газа, нефти и продуктов их переработки";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35-01-2001 "Доступность зданий и сооружений для маломобильных групп населения";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41-01-2003 "Отопление, вентиляция и кондиционирование";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41-02-2003 "Тепловые сети";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СНиП 42-01-2002 "Газораспределительные системы".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Своды правил по проектированию и строительству (СП)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11-102-97 "Инженерно-экологические изыскания для строительства";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11-103-97 "Инженерно-гидрометеорологические изыскания для строительства";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и сельского поселения, других муниципальных образований";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30-102-99 "Планировка и застройка территорий малоэтажного жилищного строительства";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31-102-99 "Требования доступности общественных зданий и сооружений для инвалидов и других маломобильных посетителей";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31-110-2003 "Проектирование и монтаж электроустановок жилых и общественных зданий";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32-103-97 "Проектирование морских берегозащитных сооружений";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34-106-98 "Подземные хранилища газа, нефти и продуктов их переработки";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35-101-2001 "Проектирование зданий и сооружений с учетом доступности для маломобильных групп населения. Общие положения";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35-102-2001 "Жилая среда с планировочными элементами, доступными инвалидам";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35-103-2001 "Общественные здания и сооружения, доступные маломобильным посетителям";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35-105-2002 "Реконструкция городской застройки с учетом доступности для инвалидов и других маломобильных групп населения";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35-106-2003 "Расчет и размещение учреждений социального обслуживания пожилых людей";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41-104-2000 "Проектирование автономных источников теплоснабжения";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1.13130.2009 "Системы противопожарной защиты. Эвакуационные пути и выходы";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2.13130.2009 "Системы противопожарной защиты. Обеспечение огнестойкости объектов защиты";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3.13130.2009 "Системы противопожарной защиты. Система оповещения и управления эвакуацией людей при пожаре. Требования пожарной безопасности";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4.13130.2009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5.13130.2009 "Системы противопожарной защиты. Установки пожарной сигнализации и пожаротушения автоматические. Нормы и правила проектирования";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6.13130.2009 "Системы противопожарной защиты. Электрооборудование. Требования пожарной безопасности";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7.13130.2009 "Отопление, вентиляция и кондиционирование. Противопожарные требования";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8.13130.2009 "Системы противопожарной защиты. Источники наружного противопожарного водоснабжения. Требования пожарной безопасности";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10.13130.2009 "Системы противопожарной защиты. Внутренний противопожарный водопровод. Требования пожарной безопасности";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12.13130.2009 "Определение категорий помещений, зданий и наружных установок по взрывопожарной и пожарной опасности";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14.13330.2011 "СНиП II-7-81* Строительство в сейсмических районах", кроме разделов 1, 2;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18.13330.2011 "СНиП II-89-80* Генеральные планы промышленных предприятий", кроме разделов 2, 3 (пунктов 3.1, 3.3 - 3.31, 3.38 - 3.42, 3.45, 3.48 - 3.51, 3.53 - 3.59, 3.62 - 3.63, 3.65 - 3.86), 4 (пунктов 4.1, 4.4, 4.7 - 4.9, первого абзаца пункта 4.11, пунктов 4.12 - 4.14, 4.16 - 4.18, 4.20 - 4.22, 4.26, 4.27);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19.13330.2011 "СНиП II-97-76 Генеральные планы сельскохозяйственных предприятий", кроме разделов 1, 2, 3 (пунктов 3.1 - 3.19, 3.21 - 3.23, 3.25), 4 (пунктов 4.1 - 4.4, 4.6 - 4.12, 4.17), 5, 6;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23.13330.2011 "СНиП 2.02.02-85* Основания гидротехнических сооружений", кроме разделов 3 - 8, приложений N 2 - 15;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42.13330.2011 "СНиП 2.07.01-89* Градостроительство. Планировка и застройка  и сельского поселения", кроме разделов 1 - 5, 6 (пунктов 6.1 - 6.4, таблицы 10), 7 - 9, приложения N 2;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44.13330.2011 "СНиП 2.09.04-87 Административные и бытовые здания";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51.13330.2011 "СНиП 23-03-2003 Защита от шума", кроме разделов 4 - 13;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52.13330.2011 "СНиП 23-05-95* Естественное и искусственное освещение", кроме разделов 4 - 6, 7 (пунктов 7.1, 7.51, 7.53 - 7.73, 7.76, 7.79 - 7.81), 8 - 13, приложения К;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53.13330.2011 "СНиП 30-02-97 Планировка и застройка территорий садоводческих (дачных) объединений граждан, здания и сооружения", кроме разделов 4 (пунктов 4.1 - 4.6, 4.9), 5 (пунктов 5.1 - 5.6, 5.10 - 5.13), 6 (пунктов 6.1 - 6.4, 6.6 - 6.13), 7, 8 (пунктов 8.1 - 8.4, 8.6 - 8.16);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54.13330.2011 "СНиП 31-01-2003 Здания жилые многоквартирные", кроме разделов 4 (пунктов 4.1, 4.4 - 4.9, 4.16, 4.17), 5, 6, 8 (пунктов 8.1 - 8.11, 8.13, 8.14), 9 - 11;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55.13330.2011 "СНиП 31-02-2001 Дома жилые одноквартирные", кроме разделов 4, 5, 7 - 9;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56.13330.2011 "СНиП 31-03-2010 Производственные здания" (взамен СНиП 31-03-2001 и СНиП 31-04-2001), кроме пунктов 3.13, 4.3, 4.4, 4.9, 5.2, 5.3, 5.32, 5.35;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62.13330.2011 "СНиП 42-01-2002 Газораспределительные системы", кроме разделов 4, 5 (пунктов 5.1.2 - 5.1.8, 5.2.1 - 5.2.4, 5.3.4, 5.3.5, 5.4.1 - 5.4.4, 5.5.1 - 5.5.5, 5.6.1 - 5.6.6, 5.7.1 - 5.7.3), 6 (пунктов 6.3.1, 6.4.1, 6.4.2, 6.5.1 - 6.5.8), 7 (пунктов 7.1 - 7.7, 7.9, 7.10), 8 (пунктов 8.1.1 - 8.1.5, 8.2.1 - 8.2.3, 8.2.6), 9 (пунктов 9.1.2, 9.2.2, 9.3.2, 9.4.1 - 9.4.3, 9.4.5, 9.4.6, 9.4.24 - 9.4.26), 10.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30.13330.2012 "СНиП 2.04.01-85*. Внутренний водопровод и канализация зданий" (утв. Приказом Министерства регионального развития РФ от 29 декабря 2011 года N 626) (предыдущая редакция настоящего документа СНиП 2.04.01-85*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 декабря 2009 года N 384-ФЗ "Технический регламент о безопасности зданий и сооружений" являются обязательными для применения).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31.13330.2012 "СНиП 2.04.02-84*. Водоснабжение. Наружные сети и сооружения" (предыдущая редакция настоящего документа СНиП 2.04.02-84*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 декабря 2009 года N 384-ФЗ "Технический регламент о безопасности зданий и сооружений" являются обязательными для применения).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Строительные нормы (СН)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 441-72* "Указания по проектированию ограждений площадок и участков предприятий, зданий и сооружений";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 452-73 "Нормы отвода земель для магистральных трубопроводов";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 455-73 "Нормы отвода земель для предприятий рыбного хозяйства";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 456-73 "Нормы отвода земель для магистральных водоводов и канализационных коллекторов";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 457-74 "Нормы отвода земель для аэропортов";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 459-74 "Нормы отвода земель для нефтяных и газовых скважин";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 461-74 "Нормы отвода земель для линий связи";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 467-74 "Нормы отвода земель для автомобильных дорог";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 474-75 "Нормы отвода земель для мелиоративных каналов";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 496-77 "Временная инструкция по проектированию сооружений для очистки поверхностных сточных вод".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Ведомственные строительные нормы (ВСН)</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ВСН 01-89 "Предприятия по обслуживанию автомобилей";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ВСН 11-94 "Ведомственные строительные нормы по проектированию и бесканальной прокладке внутриквартальных тепловых сетей из труб с индустриальной теплоизоляцией из пенополиуретана в полиэтиленовой оболочке";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ВСН 33-2.2.12-87 "Мелиоративные системы и сооружения. Насосные станции. Нормы проектирования";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ВСН 53-86(р) "Правила оценки физического износа жилых зданий";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ВСН 60-89 "Устройства связи, сигнализации и диспетчеризации инженерного оборудования жилых и общественных зданий. Нормы проектирования";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ВСН 61-89(р) "Реконструкция и капитальный ремонт жилых домов. Нормы проектирования";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ВСН 62-91* "Проектирование среды жизнедеятельности с учетом потребностей инвалидов и маломобильных групп населения";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ВСН 8-89 "Инструкция по охране природной среды при строительстве, ремонте и содержании автомобильных дорог".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Отраслевые нормы</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ОДН 218.012-99 "Общие технические требования к ограждающим устройствам на мостовых сооружениях, расположенных на магистральных автомобильных дорогах";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ОСН 3.02.01-97 "Нормы и правила проектирования отвода земель для железных дорог";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ОСН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ОСН АПК 2.10.24.001-04 "Нормы освещения сельскохозяйственных предприятий, зданий, сооружений";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ОСТ 218.1.002-2003 "Автобусные остановки на автомобильных дорогах. Общие технические условия".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Санитарные правила и нормы (СанПиН)</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2.1.2.1331-03 "Гигиенические требования к устройству, эксплуатации и качеству воды аквапарков";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2.1.2.2645-10 "Санитарно-эпидемиологические требования к условиям проживания в жилых зданиях и помещениях"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2.1.3.2630-10 "Санитарно-эпидемиологические требования к организациям, осуществляющим медицинскую деятельность";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2.1.4.1074-01 "Питьевая вода. Гигиенические требования к качеству воды централизованного питьевого водоснабжения. Контроль качества. Гигиенические требования к обеспечению безопасности систем горячего водоснабжения"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2.1.4.1110-02 "Зоны санитарной охраны источников водоснабжения и водопроводов питьевого назначения";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2.1.4.1175-02 "Гигиенические требования к качеству воды нецентрализованного водоснабжения. Санитарная охрана источников";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2.1.5.980-00 "Гигиенические требования к охране поверхностных вод";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2.1.6.1032-01 "Гигиенические требования к обеспечению качества атмосферного воздуха населенных мест";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2.1.7.1287-03 "Санитарно-эпидемиологические требования к качеству почвы"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2.1.7.1322-03 "Гигиенические требования к размещению и обезвреживанию отходов производства и потребления";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2.1.7.2197-07 "Изменение N 1 к санитарно-эпидемиологическим правилам и нормативам "Санитарно-эпидемиологические требования к качеству почвы. СанПиН 2.1.7.1287-03";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2.1.8/2.2.4.1383-03 "Гигиенические требования к размещению и эксплуатации передающих радиотехнических объектов"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2.2.1/2.1.1.1076-01 "Гигиенические требования к инсоляции и солнцезащите помещений жилых и общественных зданий и территорий";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2.1.2882-11 "Гигиенические требования к размещению, устройству и содержанию кладбищ, зданий и сооружений похоронного назначения";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2.2.1/2.1.1.1200-03 "Санитарно-защитные зоны и санитарная классификация предприятий, сооружений и иных объектов" (новая редакция) (с последующими изменениями);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СанПиН 2.2.1/2.1.1.2361-08 "Изменения N 1 к санитарно-эпидемиологическим правилам и нормам "Санитарно-защитные зоны и санитарная классификация предприятий, сооружений и иных объектов";</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2.2.1/2.1.1.2555-09 "Изменение N 2 СанПиН 2.2.1/2.1.1.1200-03 "Санитарно-защитные зоны и санитарная классификация предприятий, сооружений и иных объектов. Новая редакция";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2.2.1/2.1.1.2739-10 "Изменения и дополнения N 3 к СанПиН 2.2.1/2.1.1.1200-03 "Санитарно-защитные зоны и санитарная классификация предприятий, сооружений и иных объектов. Новая редакция";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2.2.1/2.1.1.1278-03 "Гигиенические требования к естественному, искусственному и совмещенному освещению жилых и общественных зданий"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2.2.3.1384-03 "Гигиенические требования к организации строительного производства и строительных работ"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2.2.2506-09 "Гигиенические требования к организациям химической чистки изделий";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2.2.3.570-96 "Гигиенические требования к предприятиям угольной промышленности и организации работ";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2.2.4.548-96 "Гигиенические требования к микроклимату производственных помещений";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2.2.4.1191-03 "Электромагнитные поля в производственных условиях"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2.4.1201-03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2.4.1.2660-10 "Санитарно-эпидемиологические требования к устройству, содержанию и организации режима работы в дошкольных организациях"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2.4.2.1178-02 "Гигиенические требования к условиям обучения в общеобразовательных учреждениях"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2.4.4.1251-03 "Санитарно-эпидемиологические требования к учреждениям дополнительного образования детей (внешкольные учреждения)";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2.6.1.2523-09 (НРБ-99/2009) "Нормы радиационной безопасности";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2.6.1.07-03 "Гигиенические требования к проектированию предприятий и установок атомной промышленности"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2.6.1.24-03 (СП АС 03) "Санитарные правила проектирования и эксплуатации атомных станций";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2.6.1.1192-03 "Гигиенические требования к устройству и эксплуатации рентгеновских кабинетов, аппаратов и проведению рентгенологических исследований";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3907-85 "Санитарные правила проектирования, строительства и эксплуатации водохранилищ";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4060-85 "Лечебные пляжи. Санитарные правила устройства, оборудования и эксплуатации";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4962-89 "Санитарные правила для морских и речных портов СССР";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42-128-4433-87 "Санитарные нормы допустимых концентраций химических веществ в почве";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СанПиН 42-128-4690-88 "Санитарные правила содержания территорий населенных мест".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Санитарные нормы (СН)</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 2.2.4/2.1.8.562-96 "Шум на рабочих местах, в помещениях жилых, общественных зданий и на территории жилой застройки";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СН 2.2.4/2.1.8.566-96 "Производственная вибрация, вибрация в помещениях жилых и общественных зданий. Санитарные нормы".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Санитарные правила (СП)</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2.1.5.1059-01 "Гигиенические требования к охране подземных вод от загрязнения";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2.1.7.1038-01 "Гигиенические требования к устройству и содержанию полигонов для твердых бытовых отходов";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2.1.7.2850-11 "Санитарные правила по определению класса опасности токсичных отходов производства и потребления"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2.2.1.1312-03 "Гигиенические требования к проектированию вновь строящихся и реконструируемых промышленных предприятий"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2.3.6.1066-01 "Санитарно-эпидемиологические требования к организации торговли и обороту в них продовольственного сырья и пищевых продуктов"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2.3.6.2202-07 "Изменение N 2 к санитарно-эпидемиологическим правилам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СП 2.3.6.1079-01";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2.3.6.2203-07 "Изменение N 1 к санитарно-эпидемиологическим правилам "Санитарно-эпидемиологические требования к организациям торговли и обороту в них продовольственного сырья и пищевых продуктов. СП 2.3.6.1066-01";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2.5.1334-03 "Санитарные правила по проектированию, размещению и эксплуатации депо по ремонту подвижного состава железнодорожного транспорта"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2.6.1.1292-03 "Гигиенические требования по ограничению облучения населения за счет природных источников ионизирующего излучения"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2.6.1.2216-07 "Санитарно-защитные зоны и зоны наблюдения радиационных объектов. Условия эксплуатации и обоснование границ (СП СЗЗ и ЗН-07)";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2.6.1.2612-10 "Основные санитарные правила обеспечения радиационной безопасности (ОСПОРБ 99/2010)";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СП 2.6.6.1168-02 "Санитарные правила обращения с радиоактивными отходами (СПОРО 2002)"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Гигиенические нормативы (ГН)</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ГН 2.1.5.1315-03 "Предельно допустимые концентрации (ПДК) химических веществ в воде водных объектов хозяйственно-питьевого и культурно-бытового водопользования"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ГН 2.1.6.1338-03 "Предельно допустимые концентрации (ПДК) загрязняющих веществ в атмосферном воздухе населенных мест"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ГН 2.1.7.2511-09 "Ориентировочно допустимые концентрации (ОДК) химических веществ в почве".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Руководящие документы (РД, СО)</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РД 34.20.162 (СО 153-34.20.162) "Рекомендации по проектированию организации эксплуатации ГЭС и ГАЭС";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РД 34.20.185-94 (СО 153-34.20.185-94) "Инструкция по проектированию  электрических сетей";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РД 45.120-2000 (НТП 112-2000) "Нормы технологического проектирования. Городские и сельские телефонные сети";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СО 153-34.20.161-2003 "Рекомендации по проектированию технологической части гидроэлектростанций и гидроаккумулирующих электростанций";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СО 153-34.21.122-2003 "Инструкция по устройству молниезащиты зданий, сооружений и промышленных коммуникаций".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Руководящие документы в строительстве (РДС)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РДС 11-201-95 "Инструкция о порядке проведения государственной экспертизы проектов строительства";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РДС 30-201-98 "Инструкция о порядке проектирования и установления красных линий в городах и других поселениях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РДС 35-201-99 "Порядок реализации требований доступности для инвалидов к объектам социальной инфраструктуры".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Методические документы в строительстве (МДС)</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МДС 32-1.2000 "Рекомендации по проектирования вокзалов";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МДС 11-8.2000 "Временная инструкция о составе, порядке разработки, согласования и утверждения проектов планировки пригородных зон городов Российской Федерации";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МДС 15-2.99 "Инструкция о порядке осуществления государственного контроля за использованием и охраной земель в  и сельском поселении";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МДС 30-1.99 "Методические рекомендации по разработке схем зонирования территории городов";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МДС 35-1.2000 "Рекомендации по проектированию окружающей среды, зданий и сооружений с учетом потребностей инвалидов и других маломобильных групп населения. Выпуск 1. Общие положения";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МДС 35-2.2000 "Рекомендации по проектированию окружающей среды, зданий и сооружений с учетом потребностей инвалидов и других маломобильных групп населения. Выпуск 2. Градостроительные требования".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Нормы пожарной безопасности (НПБ)</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НПБ 02-93 "Порядок участия органов государственного пожарного надзора Российской Федерации в работе комиссий по выбору площадок (трасс) для строительства";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НПБ 03-93 "Порядок согласования с органами государственного пожарного надзора Российской Федерации проектно-сметной документации на строительство";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НПБ 88-2001 "Установки пожаротушения и сигнализации. Нормы и правила проектирования" (с последующими изменениями);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НПБ 101-95 "Нормы проектирования объектов пожарной охраны";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НПБ 111-98* "Автозаправочные станции. Требования пожарной безопасности".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Правила безопасности (ПБ)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ПБ 08-342-00 "Правила безопасности при производстве, хранении и выдаче сжиженного природного газа на газораспределительных станциях магистральных газопроводов и автомобильных газонаполнительных компрессорных станциях";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ПБ 08-622-03 "Правила безопасности для газоперерабатывающих заводов и производств";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ПБ 09-540-03 "Общие правила взрывобезопасности для взрывопожароопасных химических, нефтехимических и нефтеперерабатывающих производств";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ПБ 12-527-03 "Правила безопасности при эксплуатации автомобильных заправочных станций сжиженного газа";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ПБ 12-529-03 "Правила безопасности систем газораспределения и газопотребления";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ПБ 12-609-03 "Правила безопасности для объектов, использующих сжиженные углеводородные газы".</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Другие документы</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Методические рекомендации по разработке историко-архитектурных опорных планов и проектов зон охраны памятников истории и культуры исторических населенных мест. - Министерство культуры РСФСР, 1990;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Рекомендации по контролю за состоянием грунтовых вод в районе размещения золоотвалов тепловых электростанций (ТЭС);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Правила устройства электроустановок (ПУЭ). - Издание 7, утв. Министерством топлива и энергетики Российской Федерации, 2000;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Положение о технической политике ОАО "ФСК ЕЭС" от 2 июня 2006 года.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Пособия</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Пособие к СНиП II-85-80 "Пособие по проектированию вокзалов";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Пособие к СНиП 2.01.01-82 "Строительная климатология и геофизика";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Пособие к СНиП 2.01.28-85 "Пособие по проектированию полигонов по обезвреживанию и захоронению токсичных промышленных отходов";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Пособие к СНиП 2.04.02-84* "Пособие по проектированию сооружений для очистки и подготовки воды";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Пособие к СНиП 2.07.01-89* "Пособие по водоснабжению и канализации  и сельского поселения";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Пособие к СНиП 2.08.01-89* "Пособие по проектированию жилых зданий. Конструкции жилых зданий";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Пособия к СНиП 2.08.02-89*: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"Пособие по проектированию общественных зданий и сооружений";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"Пособие по проектированию учреждений здравоохранения";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"Проектирование бассейнов";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"Проектирование высших учебных заведений и институтов повышения квалификации";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"Проектирование клубов";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"Проектирование предприятий бытового обслуживания населения";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"Проектирование предприятий общественного питания";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"Проектирование учебных комплексов и центров";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"Проектирование предприятий розничной торговли";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"Проектирование спортивных залов, помещений для физкультурно-оздоровительных занятий и крытых катков с искусственным льдом";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"Проектирование театров"; </w:t>
      </w:r>
    </w:p>
    <w:p w:rsidR="004E5C7E" w:rsidRPr="004E5C7E" w:rsidRDefault="004E5C7E" w:rsidP="004E5C7E">
      <w:pPr>
        <w:autoSpaceDE w:val="0"/>
        <w:autoSpaceDN w:val="0"/>
        <w:adjustRightInd w:val="0"/>
        <w:spacing w:line="240" w:lineRule="auto"/>
        <w:ind w:firstLine="567"/>
        <w:jc w:val="both"/>
        <w:rPr>
          <w:rFonts w:eastAsia="Calibri"/>
          <w:color w:val="000000"/>
          <w:sz w:val="24"/>
          <w:szCs w:val="24"/>
        </w:rPr>
      </w:pPr>
      <w:r w:rsidRPr="004E5C7E">
        <w:rPr>
          <w:rFonts w:eastAsia="Calibri"/>
          <w:color w:val="000000"/>
          <w:sz w:val="24"/>
          <w:szCs w:val="24"/>
        </w:rPr>
        <w:t xml:space="preserve">"Пособие к СНиП 11-01-95 по разработке раздела проектной документации "Охрана окружающей среды"; </w:t>
      </w:r>
    </w:p>
    <w:p w:rsidR="004E5C7E" w:rsidRPr="004E5C7E" w:rsidRDefault="004E5C7E" w:rsidP="004E5C7E">
      <w:pPr>
        <w:spacing w:line="240" w:lineRule="auto"/>
        <w:ind w:firstLine="567"/>
        <w:jc w:val="both"/>
        <w:rPr>
          <w:rFonts w:eastAsia="Calibri"/>
          <w:sz w:val="24"/>
          <w:szCs w:val="24"/>
        </w:rPr>
      </w:pPr>
      <w:r w:rsidRPr="004E5C7E">
        <w:rPr>
          <w:rFonts w:eastAsia="Calibri"/>
          <w:sz w:val="24"/>
          <w:szCs w:val="24"/>
        </w:rPr>
        <w:t>"Пособие по проектированию авиационно-технических баз. Пособие к ВНТП II-85. ГПИиНИИ", "Аэропроект", 1986.</w:t>
      </w:r>
    </w:p>
    <w:p w:rsidR="004E5C7E" w:rsidRPr="004E5C7E" w:rsidRDefault="004E5C7E" w:rsidP="004E5C7E">
      <w:pPr>
        <w:tabs>
          <w:tab w:val="left" w:pos="142"/>
        </w:tabs>
        <w:spacing w:line="240" w:lineRule="auto"/>
        <w:ind w:firstLine="567"/>
        <w:jc w:val="both"/>
        <w:rPr>
          <w:rFonts w:eastAsia="Calibri"/>
          <w:sz w:val="24"/>
          <w:szCs w:val="24"/>
        </w:rPr>
      </w:pPr>
    </w:p>
    <w:p w:rsidR="002C3022" w:rsidRDefault="002C3022"/>
    <w:sectPr w:rsidR="002C3022" w:rsidSect="005032B7">
      <w:pgSz w:w="11906" w:h="16838"/>
      <w:pgMar w:top="568" w:right="1133"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4D8" w:rsidRDefault="00C574D8">
      <w:pPr>
        <w:spacing w:line="240" w:lineRule="auto"/>
      </w:pPr>
      <w:r>
        <w:separator/>
      </w:r>
    </w:p>
  </w:endnote>
  <w:endnote w:type="continuationSeparator" w:id="0">
    <w:p w:rsidR="00C574D8" w:rsidRDefault="00C574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FDC" w:rsidRDefault="004E5C7E">
    <w:pPr>
      <w:pStyle w:val="ad"/>
      <w:jc w:val="right"/>
    </w:pPr>
    <w:r>
      <w:fldChar w:fldCharType="begin"/>
    </w:r>
    <w:r>
      <w:instrText xml:space="preserve"> PAGE   \* MERGEFORMAT </w:instrText>
    </w:r>
    <w:r>
      <w:fldChar w:fldCharType="separate"/>
    </w:r>
    <w:r w:rsidR="00495D51">
      <w:rPr>
        <w:noProof/>
      </w:rPr>
      <w:t>6</w:t>
    </w:r>
    <w:r>
      <w:fldChar w:fldCharType="end"/>
    </w:r>
  </w:p>
  <w:p w:rsidR="00394FDC" w:rsidRDefault="00C574D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4D8" w:rsidRDefault="00C574D8">
      <w:pPr>
        <w:spacing w:line="240" w:lineRule="auto"/>
      </w:pPr>
      <w:r>
        <w:separator/>
      </w:r>
    </w:p>
  </w:footnote>
  <w:footnote w:type="continuationSeparator" w:id="0">
    <w:p w:rsidR="00C574D8" w:rsidRDefault="00C574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21424160"/>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3BD237E6"/>
    <w:lvl w:ilvl="0">
      <w:start w:val="1"/>
      <w:numFmt w:val="bullet"/>
      <w:pStyle w:val="a"/>
      <w:lvlText w:val=""/>
      <w:lvlJc w:val="left"/>
      <w:pPr>
        <w:tabs>
          <w:tab w:val="num" w:pos="360"/>
        </w:tabs>
        <w:ind w:left="360" w:hanging="360"/>
      </w:pPr>
      <w:rPr>
        <w:rFonts w:ascii="Symbol" w:hAnsi="Symbol" w:hint="default"/>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7">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9">
    <w:nsid w:val="00000011"/>
    <w:multiLevelType w:val="singleLevel"/>
    <w:tmpl w:val="00000011"/>
    <w:name w:val="WW8Num17"/>
    <w:lvl w:ilvl="0">
      <w:start w:val="1"/>
      <w:numFmt w:val="decimal"/>
      <w:lvlText w:val="%1."/>
      <w:lvlJc w:val="left"/>
      <w:pPr>
        <w:tabs>
          <w:tab w:val="num" w:pos="1080"/>
        </w:tabs>
        <w:ind w:left="1080" w:hanging="360"/>
      </w:pPr>
    </w:lvl>
  </w:abstractNum>
  <w:abstractNum w:abstractNumId="10">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226B15"/>
    <w:multiLevelType w:val="hybridMultilevel"/>
    <w:tmpl w:val="F64A0A44"/>
    <w:lvl w:ilvl="0" w:tplc="208E5484">
      <w:start w:val="1"/>
      <w:numFmt w:val="decimal"/>
      <w:lvlText w:val="%1."/>
      <w:lvlJc w:val="left"/>
      <w:pPr>
        <w:tabs>
          <w:tab w:val="num" w:pos="1005"/>
        </w:tabs>
        <w:ind w:left="1005" w:hanging="405"/>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DC67297"/>
    <w:multiLevelType w:val="hybridMultilevel"/>
    <w:tmpl w:val="8F38D0E8"/>
    <w:lvl w:ilvl="0" w:tplc="FA7E8062">
      <w:start w:val="1"/>
      <w:numFmt w:val="decimal"/>
      <w:lvlText w:val="%1."/>
      <w:lvlJc w:val="left"/>
      <w:pPr>
        <w:ind w:left="828"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num w:numId="1">
    <w:abstractNumId w:val="4"/>
  </w:num>
  <w:num w:numId="2">
    <w:abstractNumId w:val="1"/>
  </w:num>
  <w:num w:numId="3">
    <w:abstractNumId w:val="2"/>
  </w:num>
  <w:num w:numId="4">
    <w:abstractNumId w:val="6"/>
  </w:num>
  <w:num w:numId="5">
    <w:abstractNumId w:val="5"/>
  </w:num>
  <w:num w:numId="6">
    <w:abstractNumId w:val="12"/>
  </w:num>
  <w:num w:numId="7">
    <w:abstractNumId w:val="13"/>
  </w:num>
  <w:num w:numId="8">
    <w:abstractNumId w:val="0"/>
  </w:num>
  <w:num w:numId="9">
    <w:abstractNumId w:val="7"/>
  </w:num>
  <w:num w:numId="10">
    <w:abstractNumId w:val="3"/>
  </w:num>
  <w:num w:numId="11">
    <w:abstractNumId w:val="9"/>
  </w:num>
  <w:num w:numId="12">
    <w:abstractNumId w:val="8"/>
  </w:num>
  <w:num w:numId="13">
    <w:abstractNumId w:val="10"/>
  </w:num>
  <w:num w:numId="14">
    <w:abstractNumId w:val="1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C7E"/>
    <w:rsid w:val="002C3022"/>
    <w:rsid w:val="00495D51"/>
    <w:rsid w:val="004E5C7E"/>
    <w:rsid w:val="00C57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20">
    <w:name w:val="heading 2"/>
    <w:basedOn w:val="a0"/>
    <w:next w:val="a0"/>
    <w:link w:val="21"/>
    <w:qFormat/>
    <w:rsid w:val="004E5C7E"/>
    <w:pPr>
      <w:keepNext/>
      <w:suppressAutoHyphens/>
      <w:spacing w:before="240" w:after="60" w:line="240" w:lineRule="auto"/>
      <w:outlineLvl w:val="1"/>
    </w:pPr>
    <w:rPr>
      <w:rFonts w:ascii="Arial" w:eastAsia="Times New Roman" w:hAnsi="Arial" w:cs="Arial"/>
      <w:b/>
      <w:bCs/>
      <w:i/>
      <w:iCs/>
      <w:lang w:eastAsia="ar-SA"/>
    </w:rPr>
  </w:style>
  <w:style w:type="paragraph" w:styleId="30">
    <w:name w:val="heading 3"/>
    <w:basedOn w:val="a0"/>
    <w:next w:val="a0"/>
    <w:link w:val="31"/>
    <w:uiPriority w:val="9"/>
    <w:unhideWhenUsed/>
    <w:qFormat/>
    <w:rsid w:val="004E5C7E"/>
    <w:pPr>
      <w:keepNext/>
      <w:keepLines/>
      <w:spacing w:before="200" w:line="240" w:lineRule="auto"/>
      <w:outlineLvl w:val="2"/>
    </w:pPr>
    <w:rPr>
      <w:rFonts w:ascii="Cambria" w:eastAsia="Times New Roman" w:hAnsi="Cambria"/>
      <w:b/>
      <w:bCs/>
      <w:color w:val="4F81BD"/>
      <w:sz w:val="24"/>
      <w:szCs w:val="24"/>
    </w:rPr>
  </w:style>
  <w:style w:type="paragraph" w:styleId="4">
    <w:name w:val="heading 4"/>
    <w:basedOn w:val="a0"/>
    <w:next w:val="a0"/>
    <w:link w:val="40"/>
    <w:uiPriority w:val="9"/>
    <w:semiHidden/>
    <w:unhideWhenUsed/>
    <w:qFormat/>
    <w:rsid w:val="004E5C7E"/>
    <w:pPr>
      <w:keepNext/>
      <w:keepLines/>
      <w:spacing w:before="200" w:line="240" w:lineRule="auto"/>
      <w:outlineLvl w:val="3"/>
    </w:pPr>
    <w:rPr>
      <w:rFonts w:ascii="Cambria" w:eastAsia="Times New Roman" w:hAnsi="Cambria"/>
      <w:b/>
      <w:bCs/>
      <w:i/>
      <w:iCs/>
      <w:color w:val="4F81BD"/>
      <w:sz w:val="24"/>
      <w:szCs w:val="24"/>
    </w:rPr>
  </w:style>
  <w:style w:type="paragraph" w:styleId="5">
    <w:name w:val="heading 5"/>
    <w:basedOn w:val="a0"/>
    <w:next w:val="a0"/>
    <w:link w:val="50"/>
    <w:uiPriority w:val="9"/>
    <w:semiHidden/>
    <w:unhideWhenUsed/>
    <w:qFormat/>
    <w:rsid w:val="004E5C7E"/>
    <w:pPr>
      <w:keepNext/>
      <w:keepLines/>
      <w:spacing w:before="200" w:line="240" w:lineRule="auto"/>
      <w:outlineLvl w:val="4"/>
    </w:pPr>
    <w:rPr>
      <w:rFonts w:ascii="Cambria" w:eastAsia="Times New Roman" w:hAnsi="Cambria"/>
      <w:color w:val="243F60"/>
      <w:sz w:val="24"/>
      <w:szCs w:val="24"/>
    </w:rPr>
  </w:style>
  <w:style w:type="paragraph" w:styleId="6">
    <w:name w:val="heading 6"/>
    <w:basedOn w:val="a0"/>
    <w:next w:val="a0"/>
    <w:link w:val="60"/>
    <w:uiPriority w:val="9"/>
    <w:semiHidden/>
    <w:unhideWhenUsed/>
    <w:qFormat/>
    <w:rsid w:val="004E5C7E"/>
    <w:pPr>
      <w:keepNext/>
      <w:keepLines/>
      <w:spacing w:before="200" w:line="240" w:lineRule="auto"/>
      <w:outlineLvl w:val="5"/>
    </w:pPr>
    <w:rPr>
      <w:rFonts w:ascii="Cambria" w:eastAsia="Times New Roman" w:hAnsi="Cambria"/>
      <w:i/>
      <w:iCs/>
      <w:color w:val="243F60"/>
      <w:sz w:val="24"/>
      <w:szCs w:val="24"/>
    </w:rPr>
  </w:style>
  <w:style w:type="paragraph" w:styleId="7">
    <w:name w:val="heading 7"/>
    <w:basedOn w:val="a0"/>
    <w:next w:val="a0"/>
    <w:link w:val="70"/>
    <w:uiPriority w:val="9"/>
    <w:unhideWhenUsed/>
    <w:qFormat/>
    <w:rsid w:val="004E5C7E"/>
    <w:pPr>
      <w:keepNext/>
      <w:keepLines/>
      <w:spacing w:before="20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4E5C7E"/>
    <w:rPr>
      <w:rFonts w:ascii="Arial" w:eastAsia="Times New Roman" w:hAnsi="Arial" w:cs="Arial"/>
      <w:b/>
      <w:bCs/>
      <w:i/>
      <w:iCs/>
      <w:lang w:eastAsia="ar-SA"/>
    </w:rPr>
  </w:style>
  <w:style w:type="character" w:customStyle="1" w:styleId="31">
    <w:name w:val="Заголовок 3 Знак"/>
    <w:basedOn w:val="a1"/>
    <w:link w:val="30"/>
    <w:uiPriority w:val="9"/>
    <w:rsid w:val="004E5C7E"/>
    <w:rPr>
      <w:rFonts w:ascii="Cambria" w:eastAsia="Times New Roman" w:hAnsi="Cambria"/>
      <w:b/>
      <w:bCs/>
      <w:color w:val="4F81BD"/>
      <w:sz w:val="24"/>
      <w:szCs w:val="24"/>
    </w:rPr>
  </w:style>
  <w:style w:type="character" w:customStyle="1" w:styleId="40">
    <w:name w:val="Заголовок 4 Знак"/>
    <w:basedOn w:val="a1"/>
    <w:link w:val="4"/>
    <w:uiPriority w:val="9"/>
    <w:semiHidden/>
    <w:rsid w:val="004E5C7E"/>
    <w:rPr>
      <w:rFonts w:ascii="Cambria" w:eastAsia="Times New Roman" w:hAnsi="Cambria"/>
      <w:b/>
      <w:bCs/>
      <w:i/>
      <w:iCs/>
      <w:color w:val="4F81BD"/>
      <w:sz w:val="24"/>
      <w:szCs w:val="24"/>
    </w:rPr>
  </w:style>
  <w:style w:type="character" w:customStyle="1" w:styleId="50">
    <w:name w:val="Заголовок 5 Знак"/>
    <w:basedOn w:val="a1"/>
    <w:link w:val="5"/>
    <w:uiPriority w:val="9"/>
    <w:semiHidden/>
    <w:rsid w:val="004E5C7E"/>
    <w:rPr>
      <w:rFonts w:ascii="Cambria" w:eastAsia="Times New Roman" w:hAnsi="Cambria"/>
      <w:color w:val="243F60"/>
      <w:sz w:val="24"/>
      <w:szCs w:val="24"/>
    </w:rPr>
  </w:style>
  <w:style w:type="character" w:customStyle="1" w:styleId="60">
    <w:name w:val="Заголовок 6 Знак"/>
    <w:basedOn w:val="a1"/>
    <w:link w:val="6"/>
    <w:uiPriority w:val="9"/>
    <w:semiHidden/>
    <w:rsid w:val="004E5C7E"/>
    <w:rPr>
      <w:rFonts w:ascii="Cambria" w:eastAsia="Times New Roman" w:hAnsi="Cambria"/>
      <w:i/>
      <w:iCs/>
      <w:color w:val="243F60"/>
      <w:sz w:val="24"/>
      <w:szCs w:val="24"/>
    </w:rPr>
  </w:style>
  <w:style w:type="character" w:customStyle="1" w:styleId="70">
    <w:name w:val="Заголовок 7 Знак"/>
    <w:basedOn w:val="a1"/>
    <w:link w:val="7"/>
    <w:uiPriority w:val="9"/>
    <w:rsid w:val="004E5C7E"/>
    <w:rPr>
      <w:rFonts w:asciiTheme="majorHAnsi" w:eastAsiaTheme="majorEastAsia" w:hAnsiTheme="majorHAnsi" w:cstheme="majorBidi"/>
      <w:i/>
      <w:iCs/>
      <w:color w:val="404040" w:themeColor="text1" w:themeTint="BF"/>
      <w:sz w:val="24"/>
      <w:szCs w:val="24"/>
    </w:rPr>
  </w:style>
  <w:style w:type="numbering" w:customStyle="1" w:styleId="1">
    <w:name w:val="Нет списка1"/>
    <w:next w:val="a3"/>
    <w:uiPriority w:val="99"/>
    <w:semiHidden/>
    <w:unhideWhenUsed/>
    <w:rsid w:val="004E5C7E"/>
  </w:style>
  <w:style w:type="paragraph" w:customStyle="1" w:styleId="Default">
    <w:name w:val="Default"/>
    <w:rsid w:val="004E5C7E"/>
    <w:pPr>
      <w:autoSpaceDE w:val="0"/>
      <w:autoSpaceDN w:val="0"/>
      <w:adjustRightInd w:val="0"/>
      <w:spacing w:line="240" w:lineRule="auto"/>
    </w:pPr>
    <w:rPr>
      <w:rFonts w:ascii="Calibri" w:eastAsia="Calibri" w:hAnsi="Calibri" w:cs="Calibri"/>
      <w:color w:val="000000"/>
      <w:sz w:val="24"/>
      <w:szCs w:val="24"/>
    </w:rPr>
  </w:style>
  <w:style w:type="paragraph" w:styleId="2">
    <w:name w:val="List Bullet 2"/>
    <w:basedOn w:val="a0"/>
    <w:rsid w:val="004E5C7E"/>
    <w:pPr>
      <w:numPr>
        <w:numId w:val="2"/>
      </w:numPr>
      <w:suppressAutoHyphens/>
      <w:spacing w:line="240" w:lineRule="auto"/>
    </w:pPr>
    <w:rPr>
      <w:rFonts w:eastAsia="Times New Roman"/>
      <w:sz w:val="24"/>
      <w:szCs w:val="24"/>
      <w:lang w:eastAsia="ar-SA"/>
    </w:rPr>
  </w:style>
  <w:style w:type="paragraph" w:styleId="a">
    <w:name w:val="List Bullet"/>
    <w:basedOn w:val="a0"/>
    <w:unhideWhenUsed/>
    <w:rsid w:val="004E5C7E"/>
    <w:pPr>
      <w:numPr>
        <w:numId w:val="3"/>
      </w:numPr>
      <w:spacing w:line="240" w:lineRule="auto"/>
      <w:contextualSpacing/>
    </w:pPr>
    <w:rPr>
      <w:rFonts w:ascii="Arial" w:eastAsia="Calibri" w:hAnsi="Arial" w:cs="Arial"/>
      <w:sz w:val="24"/>
      <w:szCs w:val="24"/>
    </w:rPr>
  </w:style>
  <w:style w:type="paragraph" w:styleId="a4">
    <w:name w:val="Body Text"/>
    <w:basedOn w:val="a0"/>
    <w:link w:val="a5"/>
    <w:semiHidden/>
    <w:rsid w:val="004E5C7E"/>
    <w:pPr>
      <w:suppressAutoHyphens/>
      <w:spacing w:after="120" w:line="240" w:lineRule="auto"/>
    </w:pPr>
    <w:rPr>
      <w:rFonts w:eastAsia="Times New Roman"/>
      <w:sz w:val="24"/>
      <w:szCs w:val="24"/>
      <w:lang w:eastAsia="ar-SA"/>
    </w:rPr>
  </w:style>
  <w:style w:type="character" w:customStyle="1" w:styleId="a5">
    <w:name w:val="Основной текст Знак"/>
    <w:basedOn w:val="a1"/>
    <w:link w:val="a4"/>
    <w:semiHidden/>
    <w:rsid w:val="004E5C7E"/>
    <w:rPr>
      <w:rFonts w:eastAsia="Times New Roman"/>
      <w:sz w:val="24"/>
      <w:szCs w:val="24"/>
      <w:lang w:eastAsia="ar-SA"/>
    </w:rPr>
  </w:style>
  <w:style w:type="paragraph" w:styleId="a6">
    <w:name w:val="List"/>
    <w:basedOn w:val="a4"/>
    <w:semiHidden/>
    <w:rsid w:val="004E5C7E"/>
    <w:rPr>
      <w:rFonts w:ascii="Arial" w:hAnsi="Arial" w:cs="Tahoma"/>
    </w:rPr>
  </w:style>
  <w:style w:type="paragraph" w:styleId="a7">
    <w:name w:val="caption"/>
    <w:basedOn w:val="a0"/>
    <w:next w:val="a0"/>
    <w:qFormat/>
    <w:rsid w:val="004E5C7E"/>
    <w:pPr>
      <w:suppressAutoHyphens/>
      <w:spacing w:line="240" w:lineRule="auto"/>
    </w:pPr>
    <w:rPr>
      <w:rFonts w:eastAsia="Times New Roman"/>
      <w:b/>
      <w:bCs/>
      <w:sz w:val="20"/>
      <w:szCs w:val="20"/>
      <w:lang w:eastAsia="ar-SA"/>
    </w:rPr>
  </w:style>
  <w:style w:type="paragraph" w:styleId="22">
    <w:name w:val="List 2"/>
    <w:basedOn w:val="a0"/>
    <w:uiPriority w:val="99"/>
    <w:semiHidden/>
    <w:unhideWhenUsed/>
    <w:rsid w:val="004E5C7E"/>
    <w:pPr>
      <w:spacing w:line="240" w:lineRule="auto"/>
      <w:ind w:left="566" w:hanging="283"/>
      <w:contextualSpacing/>
    </w:pPr>
    <w:rPr>
      <w:rFonts w:ascii="Arial" w:eastAsia="Calibri" w:hAnsi="Arial" w:cs="Arial"/>
      <w:sz w:val="24"/>
      <w:szCs w:val="24"/>
    </w:rPr>
  </w:style>
  <w:style w:type="paragraph" w:styleId="32">
    <w:name w:val="List 3"/>
    <w:basedOn w:val="a0"/>
    <w:uiPriority w:val="99"/>
    <w:semiHidden/>
    <w:unhideWhenUsed/>
    <w:rsid w:val="004E5C7E"/>
    <w:pPr>
      <w:spacing w:after="200"/>
      <w:ind w:left="849" w:hanging="283"/>
      <w:contextualSpacing/>
    </w:pPr>
    <w:rPr>
      <w:rFonts w:ascii="Calibri" w:eastAsia="Calibri" w:hAnsi="Calibri"/>
      <w:sz w:val="22"/>
      <w:szCs w:val="22"/>
    </w:rPr>
  </w:style>
  <w:style w:type="paragraph" w:styleId="3">
    <w:name w:val="List Bullet 3"/>
    <w:basedOn w:val="a0"/>
    <w:uiPriority w:val="99"/>
    <w:unhideWhenUsed/>
    <w:rsid w:val="004E5C7E"/>
    <w:pPr>
      <w:numPr>
        <w:numId w:val="8"/>
      </w:numPr>
      <w:spacing w:after="200"/>
      <w:contextualSpacing/>
    </w:pPr>
    <w:rPr>
      <w:rFonts w:ascii="Calibri" w:eastAsia="Calibri" w:hAnsi="Calibri"/>
      <w:sz w:val="22"/>
      <w:szCs w:val="22"/>
    </w:rPr>
  </w:style>
  <w:style w:type="table" w:styleId="a8">
    <w:name w:val="Table Grid"/>
    <w:basedOn w:val="a2"/>
    <w:uiPriority w:val="59"/>
    <w:rsid w:val="004E5C7E"/>
    <w:pPr>
      <w:spacing w:line="240" w:lineRule="auto"/>
    </w:pPr>
    <w:rPr>
      <w:rFonts w:ascii="Calibri" w:eastAsia="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Continue"/>
    <w:basedOn w:val="a0"/>
    <w:uiPriority w:val="99"/>
    <w:semiHidden/>
    <w:unhideWhenUsed/>
    <w:rsid w:val="004E5C7E"/>
    <w:pPr>
      <w:spacing w:after="120" w:line="240" w:lineRule="auto"/>
      <w:ind w:left="283"/>
      <w:contextualSpacing/>
    </w:pPr>
    <w:rPr>
      <w:rFonts w:ascii="Arial" w:eastAsia="Calibri" w:hAnsi="Arial" w:cs="Arial"/>
      <w:sz w:val="24"/>
      <w:szCs w:val="24"/>
    </w:rPr>
  </w:style>
  <w:style w:type="paragraph" w:customStyle="1" w:styleId="ConsPlusNonformat">
    <w:name w:val="ConsPlusNonformat"/>
    <w:rsid w:val="004E5C7E"/>
    <w:pPr>
      <w:widowControl w:val="0"/>
      <w:suppressAutoHyphens/>
      <w:autoSpaceDE w:val="0"/>
      <w:spacing w:line="240" w:lineRule="auto"/>
    </w:pPr>
    <w:rPr>
      <w:rFonts w:ascii="Courier New" w:eastAsia="Arial" w:hAnsi="Courier New" w:cs="Courier New"/>
      <w:sz w:val="20"/>
      <w:szCs w:val="20"/>
      <w:lang w:eastAsia="ar-SA"/>
    </w:rPr>
  </w:style>
  <w:style w:type="paragraph" w:customStyle="1" w:styleId="ConsPlusCell">
    <w:name w:val="ConsPlusCell"/>
    <w:rsid w:val="004E5C7E"/>
    <w:pPr>
      <w:widowControl w:val="0"/>
      <w:suppressAutoHyphens/>
      <w:autoSpaceDE w:val="0"/>
      <w:spacing w:line="240" w:lineRule="auto"/>
    </w:pPr>
    <w:rPr>
      <w:rFonts w:ascii="Arial" w:eastAsia="Arial" w:hAnsi="Arial" w:cs="Arial"/>
      <w:sz w:val="20"/>
      <w:szCs w:val="20"/>
      <w:lang w:eastAsia="ar-SA"/>
    </w:rPr>
  </w:style>
  <w:style w:type="paragraph" w:styleId="aa">
    <w:name w:val="List Paragraph"/>
    <w:basedOn w:val="a0"/>
    <w:uiPriority w:val="34"/>
    <w:qFormat/>
    <w:rsid w:val="004E5C7E"/>
    <w:pPr>
      <w:spacing w:after="200"/>
      <w:ind w:left="720"/>
      <w:contextualSpacing/>
    </w:pPr>
    <w:rPr>
      <w:rFonts w:ascii="Calibri" w:eastAsia="Calibri" w:hAnsi="Calibri"/>
      <w:sz w:val="22"/>
      <w:szCs w:val="22"/>
    </w:rPr>
  </w:style>
  <w:style w:type="paragraph" w:styleId="ab">
    <w:name w:val="header"/>
    <w:basedOn w:val="a0"/>
    <w:link w:val="ac"/>
    <w:uiPriority w:val="99"/>
    <w:semiHidden/>
    <w:unhideWhenUsed/>
    <w:rsid w:val="004E5C7E"/>
    <w:pPr>
      <w:tabs>
        <w:tab w:val="center" w:pos="4677"/>
        <w:tab w:val="right" w:pos="9355"/>
      </w:tabs>
      <w:spacing w:line="240" w:lineRule="auto"/>
    </w:pPr>
    <w:rPr>
      <w:rFonts w:ascii="Arial" w:eastAsia="Calibri" w:hAnsi="Arial" w:cs="Arial"/>
      <w:sz w:val="24"/>
      <w:szCs w:val="24"/>
    </w:rPr>
  </w:style>
  <w:style w:type="character" w:customStyle="1" w:styleId="ac">
    <w:name w:val="Верхний колонтитул Знак"/>
    <w:basedOn w:val="a1"/>
    <w:link w:val="ab"/>
    <w:uiPriority w:val="99"/>
    <w:semiHidden/>
    <w:rsid w:val="004E5C7E"/>
    <w:rPr>
      <w:rFonts w:ascii="Arial" w:eastAsia="Calibri" w:hAnsi="Arial" w:cs="Arial"/>
      <w:sz w:val="24"/>
      <w:szCs w:val="24"/>
    </w:rPr>
  </w:style>
  <w:style w:type="paragraph" w:styleId="ad">
    <w:name w:val="footer"/>
    <w:basedOn w:val="a0"/>
    <w:link w:val="ae"/>
    <w:uiPriority w:val="99"/>
    <w:unhideWhenUsed/>
    <w:rsid w:val="004E5C7E"/>
    <w:pPr>
      <w:tabs>
        <w:tab w:val="center" w:pos="4677"/>
        <w:tab w:val="right" w:pos="9355"/>
      </w:tabs>
      <w:spacing w:line="240" w:lineRule="auto"/>
    </w:pPr>
    <w:rPr>
      <w:rFonts w:ascii="Arial" w:eastAsia="Calibri" w:hAnsi="Arial" w:cs="Arial"/>
      <w:sz w:val="24"/>
      <w:szCs w:val="24"/>
    </w:rPr>
  </w:style>
  <w:style w:type="character" w:customStyle="1" w:styleId="ae">
    <w:name w:val="Нижний колонтитул Знак"/>
    <w:basedOn w:val="a1"/>
    <w:link w:val="ad"/>
    <w:uiPriority w:val="99"/>
    <w:rsid w:val="004E5C7E"/>
    <w:rPr>
      <w:rFonts w:ascii="Arial" w:eastAsia="Calibri" w:hAnsi="Arial" w:cs="Arial"/>
      <w:sz w:val="24"/>
      <w:szCs w:val="24"/>
    </w:rPr>
  </w:style>
  <w:style w:type="paragraph" w:styleId="33">
    <w:name w:val="Body Text 3"/>
    <w:basedOn w:val="a0"/>
    <w:link w:val="34"/>
    <w:rsid w:val="004E5C7E"/>
    <w:pPr>
      <w:spacing w:after="120" w:line="240" w:lineRule="auto"/>
    </w:pPr>
    <w:rPr>
      <w:rFonts w:eastAsia="Times New Roman"/>
      <w:sz w:val="16"/>
      <w:szCs w:val="16"/>
      <w:lang w:eastAsia="ru-RU"/>
    </w:rPr>
  </w:style>
  <w:style w:type="character" w:customStyle="1" w:styleId="34">
    <w:name w:val="Основной текст 3 Знак"/>
    <w:basedOn w:val="a1"/>
    <w:link w:val="33"/>
    <w:rsid w:val="004E5C7E"/>
    <w:rPr>
      <w:rFonts w:eastAsia="Times New Roman"/>
      <w:sz w:val="16"/>
      <w:szCs w:val="16"/>
      <w:lang w:eastAsia="ru-RU"/>
    </w:rPr>
  </w:style>
  <w:style w:type="paragraph" w:styleId="af">
    <w:name w:val="Balloon Text"/>
    <w:basedOn w:val="a0"/>
    <w:link w:val="af0"/>
    <w:uiPriority w:val="99"/>
    <w:semiHidden/>
    <w:unhideWhenUsed/>
    <w:rsid w:val="004E5C7E"/>
    <w:pPr>
      <w:spacing w:line="240" w:lineRule="auto"/>
    </w:pPr>
    <w:rPr>
      <w:rFonts w:ascii="Tahoma" w:eastAsia="Calibri" w:hAnsi="Tahoma" w:cs="Tahoma"/>
      <w:sz w:val="16"/>
      <w:szCs w:val="16"/>
    </w:rPr>
  </w:style>
  <w:style w:type="character" w:customStyle="1" w:styleId="af0">
    <w:name w:val="Текст выноски Знак"/>
    <w:basedOn w:val="a1"/>
    <w:link w:val="af"/>
    <w:uiPriority w:val="99"/>
    <w:semiHidden/>
    <w:rsid w:val="004E5C7E"/>
    <w:rPr>
      <w:rFonts w:ascii="Tahoma" w:eastAsia="Calibri" w:hAnsi="Tahoma" w:cs="Tahoma"/>
      <w:sz w:val="16"/>
      <w:szCs w:val="16"/>
    </w:rPr>
  </w:style>
  <w:style w:type="character" w:customStyle="1" w:styleId="FontStyle19">
    <w:name w:val="Font Style19"/>
    <w:rsid w:val="004E5C7E"/>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20">
    <w:name w:val="heading 2"/>
    <w:basedOn w:val="a0"/>
    <w:next w:val="a0"/>
    <w:link w:val="21"/>
    <w:qFormat/>
    <w:rsid w:val="004E5C7E"/>
    <w:pPr>
      <w:keepNext/>
      <w:suppressAutoHyphens/>
      <w:spacing w:before="240" w:after="60" w:line="240" w:lineRule="auto"/>
      <w:outlineLvl w:val="1"/>
    </w:pPr>
    <w:rPr>
      <w:rFonts w:ascii="Arial" w:eastAsia="Times New Roman" w:hAnsi="Arial" w:cs="Arial"/>
      <w:b/>
      <w:bCs/>
      <w:i/>
      <w:iCs/>
      <w:lang w:eastAsia="ar-SA"/>
    </w:rPr>
  </w:style>
  <w:style w:type="paragraph" w:styleId="30">
    <w:name w:val="heading 3"/>
    <w:basedOn w:val="a0"/>
    <w:next w:val="a0"/>
    <w:link w:val="31"/>
    <w:uiPriority w:val="9"/>
    <w:unhideWhenUsed/>
    <w:qFormat/>
    <w:rsid w:val="004E5C7E"/>
    <w:pPr>
      <w:keepNext/>
      <w:keepLines/>
      <w:spacing w:before="200" w:line="240" w:lineRule="auto"/>
      <w:outlineLvl w:val="2"/>
    </w:pPr>
    <w:rPr>
      <w:rFonts w:ascii="Cambria" w:eastAsia="Times New Roman" w:hAnsi="Cambria"/>
      <w:b/>
      <w:bCs/>
      <w:color w:val="4F81BD"/>
      <w:sz w:val="24"/>
      <w:szCs w:val="24"/>
    </w:rPr>
  </w:style>
  <w:style w:type="paragraph" w:styleId="4">
    <w:name w:val="heading 4"/>
    <w:basedOn w:val="a0"/>
    <w:next w:val="a0"/>
    <w:link w:val="40"/>
    <w:uiPriority w:val="9"/>
    <w:semiHidden/>
    <w:unhideWhenUsed/>
    <w:qFormat/>
    <w:rsid w:val="004E5C7E"/>
    <w:pPr>
      <w:keepNext/>
      <w:keepLines/>
      <w:spacing w:before="200" w:line="240" w:lineRule="auto"/>
      <w:outlineLvl w:val="3"/>
    </w:pPr>
    <w:rPr>
      <w:rFonts w:ascii="Cambria" w:eastAsia="Times New Roman" w:hAnsi="Cambria"/>
      <w:b/>
      <w:bCs/>
      <w:i/>
      <w:iCs/>
      <w:color w:val="4F81BD"/>
      <w:sz w:val="24"/>
      <w:szCs w:val="24"/>
    </w:rPr>
  </w:style>
  <w:style w:type="paragraph" w:styleId="5">
    <w:name w:val="heading 5"/>
    <w:basedOn w:val="a0"/>
    <w:next w:val="a0"/>
    <w:link w:val="50"/>
    <w:uiPriority w:val="9"/>
    <w:semiHidden/>
    <w:unhideWhenUsed/>
    <w:qFormat/>
    <w:rsid w:val="004E5C7E"/>
    <w:pPr>
      <w:keepNext/>
      <w:keepLines/>
      <w:spacing w:before="200" w:line="240" w:lineRule="auto"/>
      <w:outlineLvl w:val="4"/>
    </w:pPr>
    <w:rPr>
      <w:rFonts w:ascii="Cambria" w:eastAsia="Times New Roman" w:hAnsi="Cambria"/>
      <w:color w:val="243F60"/>
      <w:sz w:val="24"/>
      <w:szCs w:val="24"/>
    </w:rPr>
  </w:style>
  <w:style w:type="paragraph" w:styleId="6">
    <w:name w:val="heading 6"/>
    <w:basedOn w:val="a0"/>
    <w:next w:val="a0"/>
    <w:link w:val="60"/>
    <w:uiPriority w:val="9"/>
    <w:semiHidden/>
    <w:unhideWhenUsed/>
    <w:qFormat/>
    <w:rsid w:val="004E5C7E"/>
    <w:pPr>
      <w:keepNext/>
      <w:keepLines/>
      <w:spacing w:before="200" w:line="240" w:lineRule="auto"/>
      <w:outlineLvl w:val="5"/>
    </w:pPr>
    <w:rPr>
      <w:rFonts w:ascii="Cambria" w:eastAsia="Times New Roman" w:hAnsi="Cambria"/>
      <w:i/>
      <w:iCs/>
      <w:color w:val="243F60"/>
      <w:sz w:val="24"/>
      <w:szCs w:val="24"/>
    </w:rPr>
  </w:style>
  <w:style w:type="paragraph" w:styleId="7">
    <w:name w:val="heading 7"/>
    <w:basedOn w:val="a0"/>
    <w:next w:val="a0"/>
    <w:link w:val="70"/>
    <w:uiPriority w:val="9"/>
    <w:unhideWhenUsed/>
    <w:qFormat/>
    <w:rsid w:val="004E5C7E"/>
    <w:pPr>
      <w:keepNext/>
      <w:keepLines/>
      <w:spacing w:before="20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4E5C7E"/>
    <w:rPr>
      <w:rFonts w:ascii="Arial" w:eastAsia="Times New Roman" w:hAnsi="Arial" w:cs="Arial"/>
      <w:b/>
      <w:bCs/>
      <w:i/>
      <w:iCs/>
      <w:lang w:eastAsia="ar-SA"/>
    </w:rPr>
  </w:style>
  <w:style w:type="character" w:customStyle="1" w:styleId="31">
    <w:name w:val="Заголовок 3 Знак"/>
    <w:basedOn w:val="a1"/>
    <w:link w:val="30"/>
    <w:uiPriority w:val="9"/>
    <w:rsid w:val="004E5C7E"/>
    <w:rPr>
      <w:rFonts w:ascii="Cambria" w:eastAsia="Times New Roman" w:hAnsi="Cambria"/>
      <w:b/>
      <w:bCs/>
      <w:color w:val="4F81BD"/>
      <w:sz w:val="24"/>
      <w:szCs w:val="24"/>
    </w:rPr>
  </w:style>
  <w:style w:type="character" w:customStyle="1" w:styleId="40">
    <w:name w:val="Заголовок 4 Знак"/>
    <w:basedOn w:val="a1"/>
    <w:link w:val="4"/>
    <w:uiPriority w:val="9"/>
    <w:semiHidden/>
    <w:rsid w:val="004E5C7E"/>
    <w:rPr>
      <w:rFonts w:ascii="Cambria" w:eastAsia="Times New Roman" w:hAnsi="Cambria"/>
      <w:b/>
      <w:bCs/>
      <w:i/>
      <w:iCs/>
      <w:color w:val="4F81BD"/>
      <w:sz w:val="24"/>
      <w:szCs w:val="24"/>
    </w:rPr>
  </w:style>
  <w:style w:type="character" w:customStyle="1" w:styleId="50">
    <w:name w:val="Заголовок 5 Знак"/>
    <w:basedOn w:val="a1"/>
    <w:link w:val="5"/>
    <w:uiPriority w:val="9"/>
    <w:semiHidden/>
    <w:rsid w:val="004E5C7E"/>
    <w:rPr>
      <w:rFonts w:ascii="Cambria" w:eastAsia="Times New Roman" w:hAnsi="Cambria"/>
      <w:color w:val="243F60"/>
      <w:sz w:val="24"/>
      <w:szCs w:val="24"/>
    </w:rPr>
  </w:style>
  <w:style w:type="character" w:customStyle="1" w:styleId="60">
    <w:name w:val="Заголовок 6 Знак"/>
    <w:basedOn w:val="a1"/>
    <w:link w:val="6"/>
    <w:uiPriority w:val="9"/>
    <w:semiHidden/>
    <w:rsid w:val="004E5C7E"/>
    <w:rPr>
      <w:rFonts w:ascii="Cambria" w:eastAsia="Times New Roman" w:hAnsi="Cambria"/>
      <w:i/>
      <w:iCs/>
      <w:color w:val="243F60"/>
      <w:sz w:val="24"/>
      <w:szCs w:val="24"/>
    </w:rPr>
  </w:style>
  <w:style w:type="character" w:customStyle="1" w:styleId="70">
    <w:name w:val="Заголовок 7 Знак"/>
    <w:basedOn w:val="a1"/>
    <w:link w:val="7"/>
    <w:uiPriority w:val="9"/>
    <w:rsid w:val="004E5C7E"/>
    <w:rPr>
      <w:rFonts w:asciiTheme="majorHAnsi" w:eastAsiaTheme="majorEastAsia" w:hAnsiTheme="majorHAnsi" w:cstheme="majorBidi"/>
      <w:i/>
      <w:iCs/>
      <w:color w:val="404040" w:themeColor="text1" w:themeTint="BF"/>
      <w:sz w:val="24"/>
      <w:szCs w:val="24"/>
    </w:rPr>
  </w:style>
  <w:style w:type="numbering" w:customStyle="1" w:styleId="1">
    <w:name w:val="Нет списка1"/>
    <w:next w:val="a3"/>
    <w:uiPriority w:val="99"/>
    <w:semiHidden/>
    <w:unhideWhenUsed/>
    <w:rsid w:val="004E5C7E"/>
  </w:style>
  <w:style w:type="paragraph" w:customStyle="1" w:styleId="Default">
    <w:name w:val="Default"/>
    <w:rsid w:val="004E5C7E"/>
    <w:pPr>
      <w:autoSpaceDE w:val="0"/>
      <w:autoSpaceDN w:val="0"/>
      <w:adjustRightInd w:val="0"/>
      <w:spacing w:line="240" w:lineRule="auto"/>
    </w:pPr>
    <w:rPr>
      <w:rFonts w:ascii="Calibri" w:eastAsia="Calibri" w:hAnsi="Calibri" w:cs="Calibri"/>
      <w:color w:val="000000"/>
      <w:sz w:val="24"/>
      <w:szCs w:val="24"/>
    </w:rPr>
  </w:style>
  <w:style w:type="paragraph" w:styleId="2">
    <w:name w:val="List Bullet 2"/>
    <w:basedOn w:val="a0"/>
    <w:rsid w:val="004E5C7E"/>
    <w:pPr>
      <w:numPr>
        <w:numId w:val="2"/>
      </w:numPr>
      <w:suppressAutoHyphens/>
      <w:spacing w:line="240" w:lineRule="auto"/>
    </w:pPr>
    <w:rPr>
      <w:rFonts w:eastAsia="Times New Roman"/>
      <w:sz w:val="24"/>
      <w:szCs w:val="24"/>
      <w:lang w:eastAsia="ar-SA"/>
    </w:rPr>
  </w:style>
  <w:style w:type="paragraph" w:styleId="a">
    <w:name w:val="List Bullet"/>
    <w:basedOn w:val="a0"/>
    <w:unhideWhenUsed/>
    <w:rsid w:val="004E5C7E"/>
    <w:pPr>
      <w:numPr>
        <w:numId w:val="3"/>
      </w:numPr>
      <w:spacing w:line="240" w:lineRule="auto"/>
      <w:contextualSpacing/>
    </w:pPr>
    <w:rPr>
      <w:rFonts w:ascii="Arial" w:eastAsia="Calibri" w:hAnsi="Arial" w:cs="Arial"/>
      <w:sz w:val="24"/>
      <w:szCs w:val="24"/>
    </w:rPr>
  </w:style>
  <w:style w:type="paragraph" w:styleId="a4">
    <w:name w:val="Body Text"/>
    <w:basedOn w:val="a0"/>
    <w:link w:val="a5"/>
    <w:semiHidden/>
    <w:rsid w:val="004E5C7E"/>
    <w:pPr>
      <w:suppressAutoHyphens/>
      <w:spacing w:after="120" w:line="240" w:lineRule="auto"/>
    </w:pPr>
    <w:rPr>
      <w:rFonts w:eastAsia="Times New Roman"/>
      <w:sz w:val="24"/>
      <w:szCs w:val="24"/>
      <w:lang w:eastAsia="ar-SA"/>
    </w:rPr>
  </w:style>
  <w:style w:type="character" w:customStyle="1" w:styleId="a5">
    <w:name w:val="Основной текст Знак"/>
    <w:basedOn w:val="a1"/>
    <w:link w:val="a4"/>
    <w:semiHidden/>
    <w:rsid w:val="004E5C7E"/>
    <w:rPr>
      <w:rFonts w:eastAsia="Times New Roman"/>
      <w:sz w:val="24"/>
      <w:szCs w:val="24"/>
      <w:lang w:eastAsia="ar-SA"/>
    </w:rPr>
  </w:style>
  <w:style w:type="paragraph" w:styleId="a6">
    <w:name w:val="List"/>
    <w:basedOn w:val="a4"/>
    <w:semiHidden/>
    <w:rsid w:val="004E5C7E"/>
    <w:rPr>
      <w:rFonts w:ascii="Arial" w:hAnsi="Arial" w:cs="Tahoma"/>
    </w:rPr>
  </w:style>
  <w:style w:type="paragraph" w:styleId="a7">
    <w:name w:val="caption"/>
    <w:basedOn w:val="a0"/>
    <w:next w:val="a0"/>
    <w:qFormat/>
    <w:rsid w:val="004E5C7E"/>
    <w:pPr>
      <w:suppressAutoHyphens/>
      <w:spacing w:line="240" w:lineRule="auto"/>
    </w:pPr>
    <w:rPr>
      <w:rFonts w:eastAsia="Times New Roman"/>
      <w:b/>
      <w:bCs/>
      <w:sz w:val="20"/>
      <w:szCs w:val="20"/>
      <w:lang w:eastAsia="ar-SA"/>
    </w:rPr>
  </w:style>
  <w:style w:type="paragraph" w:styleId="22">
    <w:name w:val="List 2"/>
    <w:basedOn w:val="a0"/>
    <w:uiPriority w:val="99"/>
    <w:semiHidden/>
    <w:unhideWhenUsed/>
    <w:rsid w:val="004E5C7E"/>
    <w:pPr>
      <w:spacing w:line="240" w:lineRule="auto"/>
      <w:ind w:left="566" w:hanging="283"/>
      <w:contextualSpacing/>
    </w:pPr>
    <w:rPr>
      <w:rFonts w:ascii="Arial" w:eastAsia="Calibri" w:hAnsi="Arial" w:cs="Arial"/>
      <w:sz w:val="24"/>
      <w:szCs w:val="24"/>
    </w:rPr>
  </w:style>
  <w:style w:type="paragraph" w:styleId="32">
    <w:name w:val="List 3"/>
    <w:basedOn w:val="a0"/>
    <w:uiPriority w:val="99"/>
    <w:semiHidden/>
    <w:unhideWhenUsed/>
    <w:rsid w:val="004E5C7E"/>
    <w:pPr>
      <w:spacing w:after="200"/>
      <w:ind w:left="849" w:hanging="283"/>
      <w:contextualSpacing/>
    </w:pPr>
    <w:rPr>
      <w:rFonts w:ascii="Calibri" w:eastAsia="Calibri" w:hAnsi="Calibri"/>
      <w:sz w:val="22"/>
      <w:szCs w:val="22"/>
    </w:rPr>
  </w:style>
  <w:style w:type="paragraph" w:styleId="3">
    <w:name w:val="List Bullet 3"/>
    <w:basedOn w:val="a0"/>
    <w:uiPriority w:val="99"/>
    <w:unhideWhenUsed/>
    <w:rsid w:val="004E5C7E"/>
    <w:pPr>
      <w:numPr>
        <w:numId w:val="8"/>
      </w:numPr>
      <w:spacing w:after="200"/>
      <w:contextualSpacing/>
    </w:pPr>
    <w:rPr>
      <w:rFonts w:ascii="Calibri" w:eastAsia="Calibri" w:hAnsi="Calibri"/>
      <w:sz w:val="22"/>
      <w:szCs w:val="22"/>
    </w:rPr>
  </w:style>
  <w:style w:type="table" w:styleId="a8">
    <w:name w:val="Table Grid"/>
    <w:basedOn w:val="a2"/>
    <w:uiPriority w:val="59"/>
    <w:rsid w:val="004E5C7E"/>
    <w:pPr>
      <w:spacing w:line="240" w:lineRule="auto"/>
    </w:pPr>
    <w:rPr>
      <w:rFonts w:ascii="Calibri" w:eastAsia="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Continue"/>
    <w:basedOn w:val="a0"/>
    <w:uiPriority w:val="99"/>
    <w:semiHidden/>
    <w:unhideWhenUsed/>
    <w:rsid w:val="004E5C7E"/>
    <w:pPr>
      <w:spacing w:after="120" w:line="240" w:lineRule="auto"/>
      <w:ind w:left="283"/>
      <w:contextualSpacing/>
    </w:pPr>
    <w:rPr>
      <w:rFonts w:ascii="Arial" w:eastAsia="Calibri" w:hAnsi="Arial" w:cs="Arial"/>
      <w:sz w:val="24"/>
      <w:szCs w:val="24"/>
    </w:rPr>
  </w:style>
  <w:style w:type="paragraph" w:customStyle="1" w:styleId="ConsPlusNonformat">
    <w:name w:val="ConsPlusNonformat"/>
    <w:rsid w:val="004E5C7E"/>
    <w:pPr>
      <w:widowControl w:val="0"/>
      <w:suppressAutoHyphens/>
      <w:autoSpaceDE w:val="0"/>
      <w:spacing w:line="240" w:lineRule="auto"/>
    </w:pPr>
    <w:rPr>
      <w:rFonts w:ascii="Courier New" w:eastAsia="Arial" w:hAnsi="Courier New" w:cs="Courier New"/>
      <w:sz w:val="20"/>
      <w:szCs w:val="20"/>
      <w:lang w:eastAsia="ar-SA"/>
    </w:rPr>
  </w:style>
  <w:style w:type="paragraph" w:customStyle="1" w:styleId="ConsPlusCell">
    <w:name w:val="ConsPlusCell"/>
    <w:rsid w:val="004E5C7E"/>
    <w:pPr>
      <w:widowControl w:val="0"/>
      <w:suppressAutoHyphens/>
      <w:autoSpaceDE w:val="0"/>
      <w:spacing w:line="240" w:lineRule="auto"/>
    </w:pPr>
    <w:rPr>
      <w:rFonts w:ascii="Arial" w:eastAsia="Arial" w:hAnsi="Arial" w:cs="Arial"/>
      <w:sz w:val="20"/>
      <w:szCs w:val="20"/>
      <w:lang w:eastAsia="ar-SA"/>
    </w:rPr>
  </w:style>
  <w:style w:type="paragraph" w:styleId="aa">
    <w:name w:val="List Paragraph"/>
    <w:basedOn w:val="a0"/>
    <w:uiPriority w:val="34"/>
    <w:qFormat/>
    <w:rsid w:val="004E5C7E"/>
    <w:pPr>
      <w:spacing w:after="200"/>
      <w:ind w:left="720"/>
      <w:contextualSpacing/>
    </w:pPr>
    <w:rPr>
      <w:rFonts w:ascii="Calibri" w:eastAsia="Calibri" w:hAnsi="Calibri"/>
      <w:sz w:val="22"/>
      <w:szCs w:val="22"/>
    </w:rPr>
  </w:style>
  <w:style w:type="paragraph" w:styleId="ab">
    <w:name w:val="header"/>
    <w:basedOn w:val="a0"/>
    <w:link w:val="ac"/>
    <w:uiPriority w:val="99"/>
    <w:semiHidden/>
    <w:unhideWhenUsed/>
    <w:rsid w:val="004E5C7E"/>
    <w:pPr>
      <w:tabs>
        <w:tab w:val="center" w:pos="4677"/>
        <w:tab w:val="right" w:pos="9355"/>
      </w:tabs>
      <w:spacing w:line="240" w:lineRule="auto"/>
    </w:pPr>
    <w:rPr>
      <w:rFonts w:ascii="Arial" w:eastAsia="Calibri" w:hAnsi="Arial" w:cs="Arial"/>
      <w:sz w:val="24"/>
      <w:szCs w:val="24"/>
    </w:rPr>
  </w:style>
  <w:style w:type="character" w:customStyle="1" w:styleId="ac">
    <w:name w:val="Верхний колонтитул Знак"/>
    <w:basedOn w:val="a1"/>
    <w:link w:val="ab"/>
    <w:uiPriority w:val="99"/>
    <w:semiHidden/>
    <w:rsid w:val="004E5C7E"/>
    <w:rPr>
      <w:rFonts w:ascii="Arial" w:eastAsia="Calibri" w:hAnsi="Arial" w:cs="Arial"/>
      <w:sz w:val="24"/>
      <w:szCs w:val="24"/>
    </w:rPr>
  </w:style>
  <w:style w:type="paragraph" w:styleId="ad">
    <w:name w:val="footer"/>
    <w:basedOn w:val="a0"/>
    <w:link w:val="ae"/>
    <w:uiPriority w:val="99"/>
    <w:unhideWhenUsed/>
    <w:rsid w:val="004E5C7E"/>
    <w:pPr>
      <w:tabs>
        <w:tab w:val="center" w:pos="4677"/>
        <w:tab w:val="right" w:pos="9355"/>
      </w:tabs>
      <w:spacing w:line="240" w:lineRule="auto"/>
    </w:pPr>
    <w:rPr>
      <w:rFonts w:ascii="Arial" w:eastAsia="Calibri" w:hAnsi="Arial" w:cs="Arial"/>
      <w:sz w:val="24"/>
      <w:szCs w:val="24"/>
    </w:rPr>
  </w:style>
  <w:style w:type="character" w:customStyle="1" w:styleId="ae">
    <w:name w:val="Нижний колонтитул Знак"/>
    <w:basedOn w:val="a1"/>
    <w:link w:val="ad"/>
    <w:uiPriority w:val="99"/>
    <w:rsid w:val="004E5C7E"/>
    <w:rPr>
      <w:rFonts w:ascii="Arial" w:eastAsia="Calibri" w:hAnsi="Arial" w:cs="Arial"/>
      <w:sz w:val="24"/>
      <w:szCs w:val="24"/>
    </w:rPr>
  </w:style>
  <w:style w:type="paragraph" w:styleId="33">
    <w:name w:val="Body Text 3"/>
    <w:basedOn w:val="a0"/>
    <w:link w:val="34"/>
    <w:rsid w:val="004E5C7E"/>
    <w:pPr>
      <w:spacing w:after="120" w:line="240" w:lineRule="auto"/>
    </w:pPr>
    <w:rPr>
      <w:rFonts w:eastAsia="Times New Roman"/>
      <w:sz w:val="16"/>
      <w:szCs w:val="16"/>
      <w:lang w:eastAsia="ru-RU"/>
    </w:rPr>
  </w:style>
  <w:style w:type="character" w:customStyle="1" w:styleId="34">
    <w:name w:val="Основной текст 3 Знак"/>
    <w:basedOn w:val="a1"/>
    <w:link w:val="33"/>
    <w:rsid w:val="004E5C7E"/>
    <w:rPr>
      <w:rFonts w:eastAsia="Times New Roman"/>
      <w:sz w:val="16"/>
      <w:szCs w:val="16"/>
      <w:lang w:eastAsia="ru-RU"/>
    </w:rPr>
  </w:style>
  <w:style w:type="paragraph" w:styleId="af">
    <w:name w:val="Balloon Text"/>
    <w:basedOn w:val="a0"/>
    <w:link w:val="af0"/>
    <w:uiPriority w:val="99"/>
    <w:semiHidden/>
    <w:unhideWhenUsed/>
    <w:rsid w:val="004E5C7E"/>
    <w:pPr>
      <w:spacing w:line="240" w:lineRule="auto"/>
    </w:pPr>
    <w:rPr>
      <w:rFonts w:ascii="Tahoma" w:eastAsia="Calibri" w:hAnsi="Tahoma" w:cs="Tahoma"/>
      <w:sz w:val="16"/>
      <w:szCs w:val="16"/>
    </w:rPr>
  </w:style>
  <w:style w:type="character" w:customStyle="1" w:styleId="af0">
    <w:name w:val="Текст выноски Знак"/>
    <w:basedOn w:val="a1"/>
    <w:link w:val="af"/>
    <w:uiPriority w:val="99"/>
    <w:semiHidden/>
    <w:rsid w:val="004E5C7E"/>
    <w:rPr>
      <w:rFonts w:ascii="Tahoma" w:eastAsia="Calibri" w:hAnsi="Tahoma" w:cs="Tahoma"/>
      <w:sz w:val="16"/>
      <w:szCs w:val="16"/>
    </w:rPr>
  </w:style>
  <w:style w:type="character" w:customStyle="1" w:styleId="FontStyle19">
    <w:name w:val="Font Style19"/>
    <w:rsid w:val="004E5C7E"/>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82071</Words>
  <Characters>467811</Characters>
  <Application>Microsoft Office Word</Application>
  <DocSecurity>0</DocSecurity>
  <Lines>3898</Lines>
  <Paragraphs>1097</Paragraphs>
  <ScaleCrop>false</ScaleCrop>
  <Company/>
  <LinksUpToDate>false</LinksUpToDate>
  <CharactersWithSpaces>548785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kaltimanss3</dc:creator>
  <cp:lastModifiedBy>kaltimanss3</cp:lastModifiedBy>
  <cp:revision>2</cp:revision>
  <dcterms:created xsi:type="dcterms:W3CDTF">2020-10-29T06:41:00Z</dcterms:created>
  <dcterms:modified xsi:type="dcterms:W3CDTF">2020-10-29T06:43:00Z</dcterms:modified>
</cp:coreProperties>
</file>