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3C" w:rsidRDefault="00CF263C" w:rsidP="00773C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73C1A" w:rsidRPr="009F48CB" w:rsidRDefault="00773C1A" w:rsidP="009F48CB">
      <w:pPr>
        <w:widowControl w:val="0"/>
        <w:autoSpaceDE w:val="0"/>
        <w:autoSpaceDN w:val="0"/>
        <w:spacing w:after="0" w:line="240" w:lineRule="auto"/>
        <w:ind w:left="5387" w:right="-284"/>
        <w:contextualSpacing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>Утвержден</w:t>
      </w:r>
    </w:p>
    <w:p w:rsidR="00773C1A" w:rsidRPr="009F48CB" w:rsidRDefault="00773C1A" w:rsidP="009F48CB">
      <w:pPr>
        <w:widowControl w:val="0"/>
        <w:autoSpaceDE w:val="0"/>
        <w:autoSpaceDN w:val="0"/>
        <w:spacing w:after="0" w:line="240" w:lineRule="auto"/>
        <w:ind w:left="5387" w:right="-284"/>
        <w:contextualSpacing/>
        <w:rPr>
          <w:rFonts w:ascii="Times New Roman" w:eastAsia="Times New Roman" w:hAnsi="Times New Roman" w:cs="Calibri"/>
          <w:szCs w:val="28"/>
          <w:lang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постановлением </w:t>
      </w:r>
      <w:r w:rsidR="00DF6ED9">
        <w:rPr>
          <w:rFonts w:ascii="Times New Roman" w:eastAsia="Times New Roman" w:hAnsi="Times New Roman" w:cs="Times New Roman"/>
          <w:szCs w:val="28"/>
          <w:lang w:eastAsia="ru-RU"/>
        </w:rPr>
        <w:t>главы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F48CB">
        <w:rPr>
          <w:rFonts w:ascii="Times New Roman" w:eastAsia="Times New Roman" w:hAnsi="Times New Roman" w:cs="Calibri"/>
          <w:szCs w:val="28"/>
          <w:lang w:eastAsia="ru-RU"/>
        </w:rPr>
        <w:t xml:space="preserve">сельского поселения </w:t>
      </w:r>
      <w:r w:rsidR="009F48CB" w:rsidRPr="009F48CB">
        <w:rPr>
          <w:rFonts w:ascii="Times New Roman" w:eastAsia="Times New Roman" w:hAnsi="Times New Roman" w:cs="Calibri"/>
          <w:szCs w:val="28"/>
          <w:lang w:eastAsia="ru-RU"/>
        </w:rPr>
        <w:t>Калтымановский</w:t>
      </w:r>
      <w:r w:rsidRPr="009F48CB">
        <w:rPr>
          <w:rFonts w:ascii="Times New Roman" w:eastAsia="Times New Roman" w:hAnsi="Times New Roman" w:cs="Calibri"/>
          <w:szCs w:val="28"/>
          <w:lang w:eastAsia="ru-RU"/>
        </w:rPr>
        <w:t xml:space="preserve"> сельсовет муниципального района </w:t>
      </w:r>
      <w:r w:rsidR="009F48CB" w:rsidRPr="009F48CB">
        <w:rPr>
          <w:rFonts w:ascii="Times New Roman" w:eastAsia="Times New Roman" w:hAnsi="Times New Roman" w:cs="Calibri"/>
          <w:szCs w:val="28"/>
          <w:lang w:eastAsia="ru-RU"/>
        </w:rPr>
        <w:t>Иглинский</w:t>
      </w:r>
      <w:r w:rsidRPr="009F48CB">
        <w:rPr>
          <w:rFonts w:ascii="Times New Roman" w:eastAsia="Times New Roman" w:hAnsi="Times New Roman" w:cs="Calibri"/>
          <w:szCs w:val="28"/>
          <w:lang w:eastAsia="ru-RU"/>
        </w:rPr>
        <w:t xml:space="preserve"> район</w:t>
      </w:r>
    </w:p>
    <w:p w:rsidR="00773C1A" w:rsidRPr="009F48CB" w:rsidRDefault="00773C1A" w:rsidP="009F48CB">
      <w:pPr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9F48CB">
        <w:rPr>
          <w:rFonts w:ascii="Times New Roman" w:eastAsia="Calibri" w:hAnsi="Times New Roman" w:cs="Times New Roman"/>
          <w:szCs w:val="28"/>
        </w:rPr>
        <w:t xml:space="preserve">Республики Башкортостан                                                          </w:t>
      </w:r>
    </w:p>
    <w:p w:rsidR="00773C1A" w:rsidRPr="009F48CB" w:rsidRDefault="00773C1A" w:rsidP="009F48CB">
      <w:pPr>
        <w:widowControl w:val="0"/>
        <w:autoSpaceDE w:val="0"/>
        <w:autoSpaceDN w:val="0"/>
        <w:spacing w:after="0" w:line="240" w:lineRule="auto"/>
        <w:ind w:left="5387" w:right="-284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>от «</w:t>
      </w:r>
      <w:r w:rsidR="00C51F90">
        <w:rPr>
          <w:rFonts w:ascii="Times New Roman" w:eastAsia="Times New Roman" w:hAnsi="Times New Roman" w:cs="Times New Roman"/>
          <w:szCs w:val="28"/>
          <w:lang w:eastAsia="ru-RU"/>
        </w:rPr>
        <w:t>26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>»</w:t>
      </w:r>
      <w:r w:rsidR="00C51F90">
        <w:rPr>
          <w:rFonts w:ascii="Times New Roman" w:eastAsia="Times New Roman" w:hAnsi="Times New Roman" w:cs="Times New Roman"/>
          <w:szCs w:val="28"/>
          <w:lang w:eastAsia="ru-RU"/>
        </w:rPr>
        <w:t xml:space="preserve"> ноября </w:t>
      </w:r>
      <w:r w:rsidR="009F48C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2021 г. № </w:t>
      </w:r>
      <w:r w:rsidR="00C51F90">
        <w:rPr>
          <w:rFonts w:ascii="Times New Roman" w:eastAsia="Times New Roman" w:hAnsi="Times New Roman" w:cs="Times New Roman"/>
          <w:szCs w:val="28"/>
          <w:lang w:eastAsia="ru-RU"/>
        </w:rPr>
        <w:t>105</w:t>
      </w: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left="4248" w:right="-284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1" w:name="P37"/>
    <w:bookmarkEnd w:id="1"/>
    <w:p w:rsidR="00773C1A" w:rsidRPr="009F48CB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\l "P37" </w:instrTex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3C1A" w:rsidRPr="009F48CB" w:rsidRDefault="00773C1A" w:rsidP="00773C1A">
      <w:pPr>
        <w:widowControl w:val="0"/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из бюджета сельского поселения </w:t>
      </w:r>
      <w:r w:rsidR="009F48CB"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Калтымановский</w: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9F48CB"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</w:t>
      </w:r>
      <w:r w:rsidR="009F48CB"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Калтымановский</w: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9F48CB"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Иглинский</w:t>
      </w:r>
      <w:r w:rsidRPr="009F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приобретение объектов недвижимого имущества в муниципальную собственность сельского поселения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1A" w:rsidRPr="00773C1A" w:rsidRDefault="00773C1A" w:rsidP="00773C1A">
      <w:pPr>
        <w:widowControl w:val="0"/>
        <w:autoSpaceDE w:val="0"/>
        <w:autoSpaceDN w:val="0"/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 соответствии со </w:t>
      </w:r>
      <w:hyperlink r:id="rId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78.2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устанавливает правила предоставления муниципальным бюджетным и автономным учреждениям, муниципальным унитарным предприятиям сельского 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том числе в целях подготовки обоснования инвестиций и проведения его технологического и ценового аудита, или приобретение объектов недвижимого имущества в муниципальную собственность сельского поселения (далее соответственно - субсидия, объекты, муниципальная собственность)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хозяйственного ведения.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учреждениям и предприятиям в пределах средств, предусмотренных решением Совета сельского 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сельского поселения) на соответствующий финансовый год и плановый период, муниципальной адресной инвестиционной программой на соответствующий финансовый год и плановый период (далее - МАИП), в пределах лимитов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обязательств на предоставление субсидии, доведенных в установленном порядке Администрации сельского 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Администрация), предоставляющей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субсидию.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Предоставление субсидии осуществляется в соответствии с соглашением, заключенным между Администрацией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содержать: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и значения результатов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соответствующих МАИП, а также с указанием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субсидии, предусмотренному МАИП</w:t>
      </w:r>
      <w:bookmarkStart w:id="2" w:name="P66"/>
      <w:bookmarkEnd w:id="2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условие о соблюдении муниципальным автономным учреждением,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8"/>
      <w:bookmarkEnd w:id="3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обязанность муниципального автономного учреждения, предприятия, по открытию в Администрации лицевого счета для учета операций по получению и использованию субсидии (далее - соответствующий лицевой счет);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9"/>
      <w:bookmarkEnd w:id="4"/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инженерных изысканий, выполняемых для подготовки такой проектной документации, проведение аудита проектной документации, технологического и ценового аудита инвестиционных проектов по строительству (реконструкции, в том числе с элементами реставрации, техническому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перевооружению) объектов капитального строительства,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hyperlink r:id="rId7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8.3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обязательство учреждения осуществлять расходы, связанные с проведением мероприятий, указанных в </w:t>
      </w:r>
      <w:hyperlink w:anchor="P69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«д»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без использования субсидии, если предоставление субсидии на эти цели не предусмотрено МАИП;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4"/>
      <w:bookmarkEnd w:id="5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право Администрации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Администрации о наличии потребности направления этих средств на цели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порядок и сроки представления учреждением или предприятием отчетности об использовании субсидии, а также о достижении значений 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предоставления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81"/>
      <w:bookmarkEnd w:id="6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п) случаи и порядок внесения изменений в соглашение о предоставлении субсидии, в том числе в случае уменьшения Администрации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обязательство учреждения и предприятия в течение 3 месяцев после ввода объекта обеспечить государственную регистрацию права муниципальной собственности на объекты недвижимости, построенные (приобретенные) за счет предоставленной субсидии, и представить в Администрацию выписки из Единого государственного реестра недвижимости о государственной регистрации права муниципальной собственности на объекты недвижимости и документы, необходимые для внесения этих объектов в Реестр муниципального имущества сельского поселения </w:t>
      </w:r>
      <w:r w:rsidR="009F48CB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9F48CB">
        <w:rPr>
          <w:rFonts w:ascii="Times New Roman" w:hAnsi="Times New Roman" w:cs="Times New Roman"/>
          <w:sz w:val="28"/>
          <w:szCs w:val="28"/>
        </w:rPr>
        <w:t>Иглинский</w:t>
      </w: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в целях подготовки обоснования инвестиций и проведения его технологического и ценового аудита должно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proofErr w:type="gramEnd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положения, предусмотренные </w:t>
      </w:r>
      <w:hyperlink w:anchor="P66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«б»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68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«г»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w:anchor="P74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«и»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81" w:history="1">
        <w:r w:rsidRPr="00773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«п» пункта 4</w:t>
        </w:r>
      </w:hyperlink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цель и значения результатов предоставления и объем субсидии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Перечисление субсидии осуществляется Администрацией на соответствующие лицевые счета учреждения или предприятия, открытые в Администрации.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сроках и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перечислений по расходам из бюджета сельского поселения, необходимого для составления в установленном порядке кассового плана исполнения бюджета.</w:t>
      </w:r>
      <w:proofErr w:type="gramEnd"/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773C1A" w:rsidRPr="00773C1A" w:rsidRDefault="00773C1A" w:rsidP="00773C1A">
      <w:pPr>
        <w:widowControl w:val="0"/>
        <w:autoSpaceDE w:val="0"/>
        <w:autoSpaceDN w:val="0"/>
        <w:spacing w:before="220"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Администрацией осуществляются проверки соблюдения учреждениями или предприятиями условий, целей и порядка предоставления субсидии.</w:t>
      </w:r>
    </w:p>
    <w:p w:rsidR="005E4E30" w:rsidRPr="005F3671" w:rsidRDefault="005E4E30" w:rsidP="009F48CB">
      <w:pPr>
        <w:pStyle w:val="ConsPlusTitle"/>
        <w:contextualSpacing/>
      </w:pPr>
    </w:p>
    <w:sectPr w:rsidR="005E4E30" w:rsidRPr="005F3671" w:rsidSect="009F48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4E8A"/>
    <w:multiLevelType w:val="hybridMultilevel"/>
    <w:tmpl w:val="DD12BD42"/>
    <w:lvl w:ilvl="0" w:tplc="7C4AA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2"/>
    <w:rsid w:val="00062D31"/>
    <w:rsid w:val="000C0BE0"/>
    <w:rsid w:val="000D2358"/>
    <w:rsid w:val="001549AB"/>
    <w:rsid w:val="001B7BE7"/>
    <w:rsid w:val="00214506"/>
    <w:rsid w:val="0024238E"/>
    <w:rsid w:val="002560E9"/>
    <w:rsid w:val="002E5CC0"/>
    <w:rsid w:val="00310910"/>
    <w:rsid w:val="003475C7"/>
    <w:rsid w:val="003615D0"/>
    <w:rsid w:val="00394D4E"/>
    <w:rsid w:val="003B03DD"/>
    <w:rsid w:val="003F2955"/>
    <w:rsid w:val="0043314C"/>
    <w:rsid w:val="00436233"/>
    <w:rsid w:val="00452968"/>
    <w:rsid w:val="004645ED"/>
    <w:rsid w:val="004D1CAE"/>
    <w:rsid w:val="0050687A"/>
    <w:rsid w:val="005D7152"/>
    <w:rsid w:val="005E0C49"/>
    <w:rsid w:val="005E4E30"/>
    <w:rsid w:val="005F3671"/>
    <w:rsid w:val="00686012"/>
    <w:rsid w:val="006D41AF"/>
    <w:rsid w:val="007227C3"/>
    <w:rsid w:val="00750323"/>
    <w:rsid w:val="00773C1A"/>
    <w:rsid w:val="007D51D9"/>
    <w:rsid w:val="00810015"/>
    <w:rsid w:val="00832B95"/>
    <w:rsid w:val="008D4152"/>
    <w:rsid w:val="009667F7"/>
    <w:rsid w:val="009A203A"/>
    <w:rsid w:val="009F48CB"/>
    <w:rsid w:val="00A059F8"/>
    <w:rsid w:val="00C51F90"/>
    <w:rsid w:val="00CA3707"/>
    <w:rsid w:val="00CC43D4"/>
    <w:rsid w:val="00CF263C"/>
    <w:rsid w:val="00DF6ED9"/>
    <w:rsid w:val="00E0337F"/>
    <w:rsid w:val="00E15552"/>
    <w:rsid w:val="00EB550F"/>
    <w:rsid w:val="00F30DED"/>
    <w:rsid w:val="00F47FC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6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60535FAF69A80D39C59825BE9529CCC4894DEA621847D4006CAE644D7B59D96E114E018B318634AEF1FD9EFE5303C66CF514B456E8x7B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60535FAF69A80D39C59825BE9529CCC48B4BE1621947D4006CAE644D7B59D96E114E0180318D34AEF1FD9EFE5303C66CF514B456E8x7B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2021-11-24T11:33:00Z</cp:lastPrinted>
  <dcterms:created xsi:type="dcterms:W3CDTF">2021-12-10T11:56:00Z</dcterms:created>
  <dcterms:modified xsi:type="dcterms:W3CDTF">2021-12-10T11:56:00Z</dcterms:modified>
</cp:coreProperties>
</file>