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97A81" w14:textId="77777777" w:rsidR="006F08B6" w:rsidRDefault="006F08B6" w:rsidP="005348D3">
      <w:pPr>
        <w:pStyle w:val="ConsPlusNormal"/>
        <w:ind w:left="5245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24AD847D" w14:textId="77777777" w:rsidR="006F08B6" w:rsidRDefault="006F08B6" w:rsidP="005348D3">
      <w:pPr>
        <w:pStyle w:val="ConsPlusNormal"/>
        <w:ind w:left="5245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50CD392F" w14:textId="77777777" w:rsidR="005348D3" w:rsidRDefault="005348D3" w:rsidP="00532F1E">
      <w:pPr>
        <w:pStyle w:val="ConsPlusNormal"/>
        <w:ind w:left="5529"/>
        <w:contextualSpacing/>
        <w:outlineLvl w:val="0"/>
        <w:rPr>
          <w:rFonts w:ascii="Times New Roman" w:hAnsi="Times New Roman" w:cs="Times New Roman"/>
          <w:szCs w:val="22"/>
        </w:rPr>
      </w:pPr>
      <w:r w:rsidRPr="005348D3">
        <w:rPr>
          <w:rFonts w:ascii="Times New Roman" w:hAnsi="Times New Roman" w:cs="Times New Roman"/>
          <w:szCs w:val="22"/>
        </w:rPr>
        <w:t xml:space="preserve">Приложение </w:t>
      </w:r>
    </w:p>
    <w:p w14:paraId="33733FC7" w14:textId="77777777" w:rsidR="00532F1E" w:rsidRPr="005348D3" w:rsidRDefault="00532F1E" w:rsidP="00532F1E">
      <w:pPr>
        <w:pStyle w:val="ConsPlusNormal"/>
        <w:ind w:left="5529"/>
        <w:contextualSpacing/>
        <w:outlineLvl w:val="0"/>
        <w:rPr>
          <w:rFonts w:ascii="Times New Roman" w:hAnsi="Times New Roman" w:cs="Times New Roman"/>
          <w:szCs w:val="22"/>
        </w:rPr>
      </w:pPr>
    </w:p>
    <w:p w14:paraId="4934EF03" w14:textId="77777777" w:rsidR="00532F1E" w:rsidRPr="00677369" w:rsidRDefault="00532F1E" w:rsidP="00532F1E">
      <w:pPr>
        <w:pStyle w:val="ConsPlusNormal"/>
        <w:ind w:left="5529"/>
        <w:contextualSpacing/>
        <w:outlineLvl w:val="0"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>Утвержден</w:t>
      </w:r>
    </w:p>
    <w:p w14:paraId="47E563EB" w14:textId="46D2AE4C" w:rsidR="00532F1E" w:rsidRDefault="00532F1E" w:rsidP="00532F1E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8"/>
        </w:rPr>
        <w:t xml:space="preserve">главы </w:t>
      </w:r>
      <w:r w:rsidRPr="00677369">
        <w:rPr>
          <w:rFonts w:ascii="Times New Roman" w:hAnsi="Times New Roman" w:cs="Times New Roman"/>
          <w:sz w:val="24"/>
          <w:szCs w:val="28"/>
        </w:rPr>
        <w:t xml:space="preserve">сельского поселения Калтымановский </w:t>
      </w:r>
    </w:p>
    <w:p w14:paraId="463706C9" w14:textId="77777777" w:rsidR="00532F1E" w:rsidRPr="00677369" w:rsidRDefault="00532F1E" w:rsidP="00532F1E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 xml:space="preserve">сельсовет муниципального района Иглинский район </w:t>
      </w:r>
    </w:p>
    <w:p w14:paraId="480C33BF" w14:textId="77777777" w:rsidR="00532F1E" w:rsidRPr="00677369" w:rsidRDefault="00532F1E" w:rsidP="00532F1E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14:paraId="172A015A" w14:textId="43AEC91F" w:rsidR="00532F1E" w:rsidRPr="00677369" w:rsidRDefault="00532F1E" w:rsidP="00532F1E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>от «</w:t>
      </w:r>
      <w:r w:rsidR="00687DE7">
        <w:rPr>
          <w:rFonts w:ascii="Times New Roman" w:hAnsi="Times New Roman" w:cs="Times New Roman"/>
          <w:sz w:val="24"/>
          <w:szCs w:val="28"/>
        </w:rPr>
        <w:t>15</w:t>
      </w:r>
      <w:r w:rsidRPr="00677369">
        <w:rPr>
          <w:rFonts w:ascii="Times New Roman" w:hAnsi="Times New Roman" w:cs="Times New Roman"/>
          <w:sz w:val="24"/>
          <w:szCs w:val="28"/>
        </w:rPr>
        <w:t xml:space="preserve">» </w:t>
      </w:r>
      <w:r w:rsidR="00687DE7">
        <w:rPr>
          <w:rFonts w:ascii="Times New Roman" w:hAnsi="Times New Roman" w:cs="Times New Roman"/>
          <w:sz w:val="24"/>
          <w:szCs w:val="28"/>
        </w:rPr>
        <w:t xml:space="preserve"> июня  </w:t>
      </w:r>
      <w:r w:rsidRPr="00677369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677369">
        <w:rPr>
          <w:rFonts w:ascii="Times New Roman" w:hAnsi="Times New Roman" w:cs="Times New Roman"/>
          <w:sz w:val="24"/>
          <w:szCs w:val="28"/>
        </w:rPr>
        <w:t xml:space="preserve"> г. № </w:t>
      </w:r>
      <w:r w:rsidR="00687DE7">
        <w:rPr>
          <w:rFonts w:ascii="Times New Roman" w:hAnsi="Times New Roman" w:cs="Times New Roman"/>
          <w:sz w:val="24"/>
          <w:szCs w:val="28"/>
        </w:rPr>
        <w:t>104</w:t>
      </w:r>
    </w:p>
    <w:p w14:paraId="19FEDE9A" w14:textId="77777777" w:rsidR="00D52D7D" w:rsidRPr="008A1F04" w:rsidRDefault="00D52D7D" w:rsidP="00BC73F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F35DEB" w14:textId="4F874FF7" w:rsidR="005348D3" w:rsidRPr="005348D3" w:rsidRDefault="005348D3" w:rsidP="005348D3">
      <w:pPr>
        <w:spacing w:after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"/>
      <w:bookmarkEnd w:id="0"/>
      <w:proofErr w:type="gramStart"/>
      <w:r w:rsidRPr="005348D3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бюджетных инвестиций (за исключением бюджетных инвестиций в объекты капитального строительства и (или) на приобретение объектов недвижимого имущества)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r w:rsidR="00532F1E" w:rsidRPr="00532F1E">
        <w:rPr>
          <w:rFonts w:ascii="Times New Roman" w:hAnsi="Times New Roman" w:cs="Times New Roman"/>
          <w:b/>
          <w:sz w:val="28"/>
          <w:szCs w:val="28"/>
        </w:rPr>
        <w:t xml:space="preserve">Калтымановский </w:t>
      </w:r>
      <w:r w:rsidRPr="005348D3">
        <w:rPr>
          <w:rFonts w:ascii="Times New Roman" w:hAnsi="Times New Roman" w:cs="Times New Roman"/>
          <w:b/>
          <w:sz w:val="28"/>
          <w:szCs w:val="28"/>
        </w:rPr>
        <w:t>сельсовет муниципального района Иглинский район Республики Башкортостан</w:t>
      </w:r>
      <w:proofErr w:type="gramEnd"/>
    </w:p>
    <w:p w14:paraId="1DF7E4B8" w14:textId="77777777" w:rsidR="00E4337B" w:rsidRPr="008A1F04" w:rsidRDefault="00E4337B" w:rsidP="00BC73F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0E2735" w14:textId="4D3615FC" w:rsidR="00D52D7D" w:rsidRPr="00E4337B" w:rsidRDefault="00D52D7D" w:rsidP="00BC73F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4337B">
        <w:rPr>
          <w:rFonts w:ascii="Times New Roman" w:hAnsi="Times New Roman" w:cs="Times New Roman"/>
          <w:b w:val="0"/>
          <w:sz w:val="28"/>
          <w:szCs w:val="28"/>
        </w:rPr>
        <w:t xml:space="preserve">I. </w:t>
      </w:r>
      <w:r w:rsidR="00655AE4" w:rsidRPr="00E4337B">
        <w:rPr>
          <w:rFonts w:ascii="Times New Roman" w:hAnsi="Times New Roman" w:cs="Times New Roman"/>
          <w:b w:val="0"/>
          <w:sz w:val="28"/>
          <w:szCs w:val="28"/>
        </w:rPr>
        <w:t>Основные положения</w:t>
      </w:r>
    </w:p>
    <w:p w14:paraId="23D29A30" w14:textId="4F07CAD4" w:rsidR="008433DB" w:rsidRDefault="00D52D7D" w:rsidP="00843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>Настоящи</w:t>
      </w:r>
      <w:r w:rsidR="008433DB">
        <w:rPr>
          <w:rFonts w:ascii="Times New Roman" w:hAnsi="Times New Roman" w:cs="Times New Roman"/>
          <w:sz w:val="28"/>
          <w:szCs w:val="28"/>
        </w:rPr>
        <w:t>й</w:t>
      </w:r>
      <w:r w:rsidRPr="008A1F04">
        <w:rPr>
          <w:rFonts w:ascii="Times New Roman" w:hAnsi="Times New Roman" w:cs="Times New Roman"/>
          <w:sz w:val="28"/>
          <w:szCs w:val="28"/>
        </w:rPr>
        <w:t xml:space="preserve"> </w:t>
      </w:r>
      <w:r w:rsidR="008433DB">
        <w:rPr>
          <w:rFonts w:ascii="Times New Roman" w:hAnsi="Times New Roman" w:cs="Times New Roman"/>
          <w:sz w:val="28"/>
          <w:szCs w:val="28"/>
        </w:rPr>
        <w:t xml:space="preserve">Порядок устанавливает правила предоставления бюджетных инвестиций юридическим лицам, не являющимся муниципальными учреждениями и муниципальными унитарными предприятиями (далее - юридическое лицо), за счет средств бюджета сельского поселения </w:t>
      </w:r>
      <w:r w:rsidR="00532F1E" w:rsidRPr="007B5757">
        <w:rPr>
          <w:rFonts w:ascii="Times New Roman" w:hAnsi="Times New Roman" w:cs="Times New Roman"/>
          <w:sz w:val="28"/>
          <w:szCs w:val="28"/>
        </w:rPr>
        <w:t>Калтымановский</w:t>
      </w:r>
      <w:r w:rsidR="008433D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(далее – бюджет сельского поселения)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</w:t>
      </w:r>
      <w:proofErr w:type="gramEnd"/>
      <w:r w:rsidR="008433DB">
        <w:rPr>
          <w:rFonts w:ascii="Times New Roman" w:hAnsi="Times New Roman" w:cs="Times New Roman"/>
          <w:sz w:val="28"/>
          <w:szCs w:val="28"/>
        </w:rPr>
        <w:t xml:space="preserve"> юридических лиц, и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14:paraId="38D2E674" w14:textId="4EBF815D" w:rsidR="00D52D7D" w:rsidRDefault="00D52D7D" w:rsidP="00BC73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DFB215" w14:textId="28A9D937" w:rsidR="00905010" w:rsidRPr="008A1F04" w:rsidRDefault="00905010" w:rsidP="00BC73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при предоставлении </w:t>
      </w:r>
      <w:r w:rsidRPr="008A1F04">
        <w:rPr>
          <w:rFonts w:ascii="Times New Roman" w:hAnsi="Times New Roman" w:cs="Times New Roman"/>
          <w:sz w:val="28"/>
          <w:szCs w:val="28"/>
        </w:rPr>
        <w:t xml:space="preserve">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3F4BD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является Администрация </w:t>
      </w:r>
      <w:r w:rsidR="003F4BD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32F1E" w:rsidRPr="007B5757">
        <w:rPr>
          <w:rFonts w:ascii="Times New Roman" w:hAnsi="Times New Roman" w:cs="Times New Roman"/>
          <w:sz w:val="28"/>
          <w:szCs w:val="28"/>
        </w:rPr>
        <w:t>Калтымановский</w:t>
      </w:r>
      <w:r w:rsidR="003F4BD3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852F1">
        <w:rPr>
          <w:rFonts w:ascii="Times New Roman" w:hAnsi="Times New Roman" w:cs="Times New Roman"/>
          <w:sz w:val="28"/>
          <w:szCs w:val="28"/>
        </w:rPr>
        <w:t>Иглинский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F4BD3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9BF7D1C" w14:textId="77777777" w:rsidR="00D52D7D" w:rsidRPr="008A1F04" w:rsidRDefault="00905010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. Отбор объектов капитального строительства и объектов недвижимого </w:t>
      </w:r>
      <w:r w:rsidR="00D52D7D" w:rsidRPr="00484093">
        <w:rPr>
          <w:rFonts w:ascii="Times New Roman" w:hAnsi="Times New Roman" w:cs="Times New Roman"/>
          <w:sz w:val="28"/>
          <w:szCs w:val="28"/>
        </w:rPr>
        <w:t>имущества, на реализацию инвестиционных проектов по строительству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 (реконструкции, в том числе с элементами реставрации, техническому </w:t>
      </w:r>
      <w:r w:rsidR="00D52D7D" w:rsidRPr="008A1F04">
        <w:rPr>
          <w:rFonts w:ascii="Times New Roman" w:hAnsi="Times New Roman" w:cs="Times New Roman"/>
          <w:sz w:val="28"/>
          <w:szCs w:val="28"/>
        </w:rPr>
        <w:lastRenderedPageBreak/>
        <w:t>перевооружению) и (или) приобретению которых необходимо осуществлять бюджетные инвестиции, производится с учетом:</w:t>
      </w:r>
    </w:p>
    <w:p w14:paraId="222F7ED4" w14:textId="3E65B1B0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а) приоритетов и целей развития </w:t>
      </w:r>
      <w:r w:rsidR="00A75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32F1E" w:rsidRPr="007B5757">
        <w:rPr>
          <w:rFonts w:ascii="Times New Roman" w:hAnsi="Times New Roman" w:cs="Times New Roman"/>
          <w:sz w:val="28"/>
          <w:szCs w:val="28"/>
        </w:rPr>
        <w:t>Калтымановский</w:t>
      </w:r>
      <w:r w:rsidR="00532F1E">
        <w:rPr>
          <w:rFonts w:ascii="Times New Roman" w:hAnsi="Times New Roman" w:cs="Times New Roman"/>
          <w:sz w:val="28"/>
          <w:szCs w:val="28"/>
        </w:rPr>
        <w:t xml:space="preserve"> </w:t>
      </w:r>
      <w:r w:rsidR="00A7520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00FB8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852F1">
        <w:rPr>
          <w:rFonts w:ascii="Times New Roman" w:hAnsi="Times New Roman" w:cs="Times New Roman"/>
          <w:sz w:val="28"/>
          <w:szCs w:val="28"/>
        </w:rPr>
        <w:t>Иглинский</w:t>
      </w:r>
      <w:r w:rsidR="00000FB8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00FB8" w:rsidRPr="008A1F04">
        <w:rPr>
          <w:rFonts w:ascii="Times New Roman" w:hAnsi="Times New Roman" w:cs="Times New Roman"/>
          <w:sz w:val="28"/>
          <w:szCs w:val="28"/>
        </w:rPr>
        <w:t xml:space="preserve"> </w:t>
      </w:r>
      <w:r w:rsidRPr="008A1F04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655AE4">
        <w:rPr>
          <w:rFonts w:ascii="Times New Roman" w:hAnsi="Times New Roman" w:cs="Times New Roman"/>
          <w:sz w:val="28"/>
          <w:szCs w:val="28"/>
        </w:rPr>
        <w:t xml:space="preserve"> (далее – сельское поселение)</w:t>
      </w:r>
      <w:r w:rsidRPr="008A1F04">
        <w:rPr>
          <w:rFonts w:ascii="Times New Roman" w:hAnsi="Times New Roman" w:cs="Times New Roman"/>
          <w:sz w:val="28"/>
          <w:szCs w:val="28"/>
        </w:rPr>
        <w:t xml:space="preserve">, исходя из прогнозов и программ социально-экономического развития </w:t>
      </w:r>
      <w:r w:rsidR="00A752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 xml:space="preserve">, </w:t>
      </w:r>
      <w:r w:rsidR="00000FB8">
        <w:rPr>
          <w:rFonts w:ascii="Times New Roman" w:hAnsi="Times New Roman" w:cs="Times New Roman"/>
          <w:sz w:val="28"/>
          <w:szCs w:val="28"/>
        </w:rPr>
        <w:t>муниципальных</w:t>
      </w:r>
      <w:r w:rsidRPr="008A1F04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752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 xml:space="preserve">, а также документов территориального планирования </w:t>
      </w:r>
      <w:r w:rsidR="00A752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>;</w:t>
      </w:r>
    </w:p>
    <w:p w14:paraId="132154D3" w14:textId="4FA8FCF4" w:rsidR="00D52D7D" w:rsidRPr="008A1F04" w:rsidRDefault="00000FB8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) оценки эффективности использования средств бюджета </w:t>
      </w:r>
      <w:r w:rsidR="00A752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52D7D" w:rsidRPr="008A1F04">
        <w:rPr>
          <w:rFonts w:ascii="Times New Roman" w:hAnsi="Times New Roman" w:cs="Times New Roman"/>
          <w:sz w:val="28"/>
          <w:szCs w:val="28"/>
        </w:rPr>
        <w:t>, направляемых на капитальные вложения;</w:t>
      </w:r>
    </w:p>
    <w:p w14:paraId="00BFD2E9" w14:textId="756EAF90" w:rsidR="00D52D7D" w:rsidRPr="008A1F04" w:rsidRDefault="00000FB8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2D7D" w:rsidRPr="008A1F04">
        <w:rPr>
          <w:rFonts w:ascii="Times New Roman" w:hAnsi="Times New Roman" w:cs="Times New Roman"/>
          <w:sz w:val="28"/>
          <w:szCs w:val="28"/>
        </w:rPr>
        <w:t>) оценки влияния создания объекта капитального строительства на комплексное развитие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00FB8">
        <w:rPr>
          <w:rFonts w:ascii="Times New Roman" w:hAnsi="Times New Roman" w:cs="Times New Roman"/>
          <w:sz w:val="28"/>
          <w:szCs w:val="28"/>
        </w:rPr>
        <w:t xml:space="preserve"> </w:t>
      </w:r>
      <w:r w:rsidR="00A752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52D7D" w:rsidRPr="008A1F04">
        <w:rPr>
          <w:rFonts w:ascii="Times New Roman" w:hAnsi="Times New Roman" w:cs="Times New Roman"/>
          <w:sz w:val="28"/>
          <w:szCs w:val="28"/>
        </w:rPr>
        <w:t>;</w:t>
      </w:r>
    </w:p>
    <w:p w14:paraId="5A0AE738" w14:textId="77777777" w:rsidR="00D52D7D" w:rsidRPr="008A1F04" w:rsidRDefault="00000FB8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52D7D" w:rsidRPr="008A1F04">
        <w:rPr>
          <w:rFonts w:ascii="Times New Roman" w:hAnsi="Times New Roman" w:cs="Times New Roman"/>
          <w:sz w:val="28"/>
          <w:szCs w:val="28"/>
        </w:rPr>
        <w:t>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14:paraId="6F55407C" w14:textId="77777777" w:rsidR="00D52D7D" w:rsidRPr="008A1F04" w:rsidRDefault="00484093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2D7D" w:rsidRPr="008A1F04">
        <w:rPr>
          <w:rFonts w:ascii="Times New Roman" w:hAnsi="Times New Roman" w:cs="Times New Roman"/>
          <w:sz w:val="28"/>
          <w:szCs w:val="28"/>
        </w:rPr>
        <w:t>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14:paraId="3497C4FE" w14:textId="156C5D26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а) разработк</w:t>
      </w:r>
      <w:r w:rsidR="00655AE4">
        <w:rPr>
          <w:rFonts w:ascii="Times New Roman" w:hAnsi="Times New Roman" w:cs="Times New Roman"/>
          <w:sz w:val="28"/>
          <w:szCs w:val="28"/>
        </w:rPr>
        <w:t>а</w:t>
      </w:r>
      <w:r w:rsidRPr="008A1F04">
        <w:rPr>
          <w:rFonts w:ascii="Times New Roman" w:hAnsi="Times New Roman" w:cs="Times New Roman"/>
          <w:sz w:val="28"/>
          <w:szCs w:val="28"/>
        </w:rPr>
        <w:t xml:space="preserve">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14:paraId="3D6D0623" w14:textId="619670EC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б) приобретени</w:t>
      </w:r>
      <w:r w:rsidR="00655AE4">
        <w:rPr>
          <w:rFonts w:ascii="Times New Roman" w:hAnsi="Times New Roman" w:cs="Times New Roman"/>
          <w:sz w:val="28"/>
          <w:szCs w:val="28"/>
        </w:rPr>
        <w:t>е</w:t>
      </w:r>
      <w:r w:rsidRPr="008A1F04">
        <w:rPr>
          <w:rFonts w:ascii="Times New Roman" w:hAnsi="Times New Roman" w:cs="Times New Roman"/>
          <w:sz w:val="28"/>
          <w:szCs w:val="28"/>
        </w:rPr>
        <w:t xml:space="preserve"> земельных участков под строительство;</w:t>
      </w:r>
    </w:p>
    <w:p w14:paraId="1A913998" w14:textId="2E70088D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в) проведение государственной экспертизы результатов инженерных изысканий и государственной экспертизы проектной документации в части оценки ее соответствия требованиям, указанным </w:t>
      </w:r>
      <w:r w:rsidRPr="00000FB8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000FB8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8A1F0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(или) проверки достоверности определения сметной стоимости строительства объектов капитального строительства в случаях, установленных </w:t>
      </w:r>
      <w:hyperlink r:id="rId7" w:history="1">
        <w:r w:rsidRPr="00000FB8">
          <w:rPr>
            <w:rFonts w:ascii="Times New Roman" w:hAnsi="Times New Roman" w:cs="Times New Roman"/>
            <w:sz w:val="28"/>
            <w:szCs w:val="28"/>
          </w:rPr>
          <w:t>частью 2 статьи 8.3</w:t>
        </w:r>
      </w:hyperlink>
      <w:r w:rsidRPr="008A1F0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строительство (реконструкция, в том числе с элементами реставрации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, техническое перевооружение) которых финансируется с привлечением средств бюджета </w:t>
      </w:r>
      <w:r w:rsidR="00A752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>;</w:t>
      </w:r>
    </w:p>
    <w:p w14:paraId="505B3DA1" w14:textId="77777777" w:rsidR="00D52D7D" w:rsidRPr="008A1F04" w:rsidRDefault="00687DE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000FB8" w:rsidRPr="00000FB8">
          <w:rPr>
            <w:rFonts w:ascii="Times New Roman" w:hAnsi="Times New Roman" w:cs="Times New Roman"/>
            <w:sz w:val="28"/>
            <w:szCs w:val="28"/>
          </w:rPr>
          <w:t>г</w:t>
        </w:r>
        <w:proofErr w:type="gramEnd"/>
      </w:hyperlink>
      <w:r w:rsidR="00D52D7D" w:rsidRPr="00000FB8">
        <w:rPr>
          <w:rFonts w:ascii="Times New Roman" w:hAnsi="Times New Roman" w:cs="Times New Roman"/>
          <w:sz w:val="28"/>
          <w:szCs w:val="28"/>
        </w:rPr>
        <w:t xml:space="preserve">) </w:t>
      </w:r>
      <w:r w:rsidR="00D52D7D" w:rsidRPr="008A1F04">
        <w:rPr>
          <w:rFonts w:ascii="Times New Roman" w:hAnsi="Times New Roman" w:cs="Times New Roman"/>
          <w:sz w:val="28"/>
          <w:szCs w:val="28"/>
        </w:rPr>
        <w:t>проведение аудита проектной документации в случаях, установленных законодательством Российской Федерации;</w:t>
      </w:r>
    </w:p>
    <w:p w14:paraId="57583948" w14:textId="77777777" w:rsidR="00D52D7D" w:rsidRPr="008A1F04" w:rsidRDefault="001E21A7" w:rsidP="00BC73F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52D7D" w:rsidRPr="008A1F04">
        <w:rPr>
          <w:rFonts w:ascii="Times New Roman" w:hAnsi="Times New Roman" w:cs="Times New Roman"/>
          <w:sz w:val="28"/>
          <w:szCs w:val="28"/>
        </w:rPr>
        <w:t>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14:paraId="64FD744B" w14:textId="77777777" w:rsidR="00655AE4" w:rsidRPr="008A1F04" w:rsidRDefault="00655AE4" w:rsidP="00A852F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607FCB" w14:textId="00F1D237" w:rsidR="00D52D7D" w:rsidRPr="001E21A7" w:rsidRDefault="00D52D7D" w:rsidP="00BC73F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21A7">
        <w:rPr>
          <w:rFonts w:ascii="Times New Roman" w:hAnsi="Times New Roman" w:cs="Times New Roman"/>
          <w:b w:val="0"/>
          <w:sz w:val="28"/>
          <w:szCs w:val="28"/>
        </w:rPr>
        <w:t>II. П</w:t>
      </w:r>
      <w:r w:rsidR="00655AE4" w:rsidRPr="001E21A7">
        <w:rPr>
          <w:rFonts w:ascii="Times New Roman" w:hAnsi="Times New Roman" w:cs="Times New Roman"/>
          <w:b w:val="0"/>
          <w:sz w:val="28"/>
          <w:szCs w:val="28"/>
        </w:rPr>
        <w:t>одготовка проекта решения</w:t>
      </w:r>
    </w:p>
    <w:p w14:paraId="701C3121" w14:textId="64EDC020" w:rsidR="00D52D7D" w:rsidRPr="008A1F04" w:rsidRDefault="006D4652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Start w:id="2" w:name="P87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. Проект решения подготавливается в форме проекта </w:t>
      </w:r>
      <w:r w:rsidR="001E21A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 о предоставлении бюджетных инвестиций юридическим лицам в объекты капитального строительства и (или) на приобретение объектов недвижимого имущества за счет средств бюджета </w:t>
      </w:r>
      <w:r w:rsidR="002307A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52D7D" w:rsidRPr="008A1F04">
        <w:rPr>
          <w:rFonts w:ascii="Times New Roman" w:hAnsi="Times New Roman" w:cs="Times New Roman"/>
          <w:sz w:val="28"/>
          <w:szCs w:val="28"/>
        </w:rPr>
        <w:t>.</w:t>
      </w:r>
    </w:p>
    <w:p w14:paraId="0495C125" w14:textId="4499107A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В проект решения включаются объект капитального строительства и </w:t>
      </w:r>
      <w:r w:rsidRPr="00346218">
        <w:rPr>
          <w:rFonts w:ascii="Times New Roman" w:hAnsi="Times New Roman" w:cs="Times New Roman"/>
          <w:sz w:val="28"/>
          <w:szCs w:val="28"/>
        </w:rPr>
        <w:t xml:space="preserve">(или) объект недвижимого имущества, </w:t>
      </w:r>
      <w:r w:rsidR="00B24C2F" w:rsidRPr="00346218">
        <w:rPr>
          <w:rFonts w:ascii="Times New Roman" w:hAnsi="Times New Roman" w:cs="Times New Roman"/>
          <w:sz w:val="28"/>
          <w:szCs w:val="28"/>
        </w:rPr>
        <w:t xml:space="preserve">инвестиционные проекты, </w:t>
      </w:r>
      <w:r w:rsidRPr="00346218">
        <w:rPr>
          <w:rFonts w:ascii="Times New Roman" w:hAnsi="Times New Roman" w:cs="Times New Roman"/>
          <w:sz w:val="28"/>
          <w:szCs w:val="28"/>
        </w:rPr>
        <w:t>которые</w:t>
      </w:r>
      <w:r w:rsidRPr="008A1F04">
        <w:rPr>
          <w:rFonts w:ascii="Times New Roman" w:hAnsi="Times New Roman" w:cs="Times New Roman"/>
          <w:sz w:val="28"/>
          <w:szCs w:val="28"/>
        </w:rPr>
        <w:t xml:space="preserve"> соответствуют качественным и количественным критериям и предельному </w:t>
      </w:r>
      <w:r w:rsidRPr="008A1F04">
        <w:rPr>
          <w:rFonts w:ascii="Times New Roman" w:hAnsi="Times New Roman" w:cs="Times New Roman"/>
          <w:sz w:val="28"/>
          <w:szCs w:val="28"/>
        </w:rPr>
        <w:lastRenderedPageBreak/>
        <w:t xml:space="preserve">(минимальному) значению интегральной оценки эффективности использования средств бюджета </w:t>
      </w:r>
      <w:r w:rsidR="00B9045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 xml:space="preserve">, направляемых на капитальные вложения, проведенной в </w:t>
      </w:r>
      <w:r w:rsidR="00E026E1" w:rsidRPr="008A1F04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743B03">
        <w:rPr>
          <w:rFonts w:ascii="Times New Roman" w:hAnsi="Times New Roman" w:cs="Times New Roman"/>
          <w:sz w:val="28"/>
          <w:szCs w:val="28"/>
        </w:rPr>
        <w:t>Администрацией</w:t>
      </w:r>
      <w:r w:rsidR="00743B03" w:rsidRPr="008A1F04">
        <w:rPr>
          <w:rFonts w:ascii="Times New Roman" w:hAnsi="Times New Roman" w:cs="Times New Roman"/>
          <w:sz w:val="28"/>
          <w:szCs w:val="28"/>
        </w:rPr>
        <w:t xml:space="preserve"> </w:t>
      </w:r>
      <w:r w:rsidRPr="008A1F04">
        <w:rPr>
          <w:rFonts w:ascii="Times New Roman" w:hAnsi="Times New Roman" w:cs="Times New Roman"/>
          <w:sz w:val="28"/>
          <w:szCs w:val="28"/>
        </w:rPr>
        <w:t xml:space="preserve">порядке, а также документам территориального планирования </w:t>
      </w:r>
      <w:r w:rsidR="002307A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A1F04">
        <w:rPr>
          <w:rFonts w:ascii="Times New Roman" w:hAnsi="Times New Roman" w:cs="Times New Roman"/>
          <w:sz w:val="28"/>
          <w:szCs w:val="28"/>
        </w:rPr>
        <w:t>в случае, если объект капитального строительства и (или) объект недвижимого имущества являются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 объектами, подлежащими отображению в этих документах.</w:t>
      </w:r>
    </w:p>
    <w:p w14:paraId="001F4930" w14:textId="581A25BA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</w:t>
      </w:r>
      <w:r w:rsidR="00D359DD">
        <w:rPr>
          <w:rFonts w:ascii="Times New Roman" w:hAnsi="Times New Roman" w:cs="Times New Roman"/>
          <w:sz w:val="28"/>
          <w:szCs w:val="28"/>
        </w:rPr>
        <w:t>муниципальной</w:t>
      </w:r>
      <w:r w:rsidRPr="008A1F0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307A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>.</w:t>
      </w:r>
    </w:p>
    <w:p w14:paraId="4B477860" w14:textId="68D044D8" w:rsidR="00D52D7D" w:rsidRPr="008A1F04" w:rsidRDefault="00A852F1" w:rsidP="00BC73FB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</w:t>
      </w:r>
      <w:r w:rsidR="00B24C2F">
        <w:rPr>
          <w:rFonts w:ascii="Times New Roman" w:hAnsi="Times New Roman" w:cs="Times New Roman"/>
          <w:sz w:val="28"/>
          <w:szCs w:val="28"/>
        </w:rPr>
        <w:t xml:space="preserve">настоящем </w:t>
      </w:r>
      <w:hyperlink w:anchor="P85" w:history="1">
        <w:r w:rsidR="00D52D7D" w:rsidRPr="001B6346">
          <w:rPr>
            <w:rFonts w:ascii="Times New Roman" w:hAnsi="Times New Roman" w:cs="Times New Roman"/>
            <w:sz w:val="28"/>
            <w:szCs w:val="28"/>
          </w:rPr>
          <w:t>пункте</w:t>
        </w:r>
        <w:r w:rsidR="00B24C2F">
          <w:rPr>
            <w:rFonts w:ascii="Times New Roman" w:hAnsi="Times New Roman" w:cs="Times New Roman"/>
            <w:sz w:val="28"/>
            <w:szCs w:val="28"/>
          </w:rPr>
          <w:t>,</w:t>
        </w:r>
        <w:r w:rsidR="00D52D7D" w:rsidRPr="001B634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52D7D" w:rsidRPr="008A1F04">
        <w:rPr>
          <w:rFonts w:ascii="Times New Roman" w:hAnsi="Times New Roman" w:cs="Times New Roman"/>
          <w:sz w:val="28"/>
          <w:szCs w:val="28"/>
        </w:rPr>
        <w:t xml:space="preserve"> в отношении таких объектов капитального строительства принимаются</w:t>
      </w:r>
      <w:r w:rsidR="00D722AB">
        <w:rPr>
          <w:rFonts w:ascii="Times New Roman" w:hAnsi="Times New Roman" w:cs="Times New Roman"/>
          <w:sz w:val="28"/>
          <w:szCs w:val="28"/>
        </w:rPr>
        <w:t>,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22AB">
        <w:rPr>
          <w:rFonts w:ascii="Times New Roman" w:hAnsi="Times New Roman" w:cs="Times New Roman"/>
          <w:sz w:val="28"/>
          <w:szCs w:val="28"/>
        </w:rPr>
        <w:t>,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архитектурно-строительное проектирование.</w:t>
      </w:r>
      <w:proofErr w:type="gramEnd"/>
    </w:p>
    <w:p w14:paraId="0FE1CEB9" w14:textId="77777777" w:rsidR="00D52D7D" w:rsidRPr="008A1F04" w:rsidRDefault="006D4652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2D7D" w:rsidRPr="008A1F04">
        <w:rPr>
          <w:rFonts w:ascii="Times New Roman" w:hAnsi="Times New Roman" w:cs="Times New Roman"/>
          <w:sz w:val="28"/>
          <w:szCs w:val="28"/>
        </w:rPr>
        <w:t>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14:paraId="64C45AE2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а) наименование объекта капитального строительства согласно </w:t>
      </w:r>
      <w:r w:rsidRPr="00346218">
        <w:rPr>
          <w:rFonts w:ascii="Times New Roman" w:hAnsi="Times New Roman" w:cs="Times New Roman"/>
          <w:sz w:val="28"/>
          <w:szCs w:val="28"/>
        </w:rPr>
        <w:t>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</w:t>
      </w:r>
      <w:r w:rsidRPr="008A1F04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имущества;</w:t>
      </w:r>
      <w:proofErr w:type="gramEnd"/>
    </w:p>
    <w:p w14:paraId="5BDF7B79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14:paraId="2790B5F6" w14:textId="77777777" w:rsidR="00D52D7D" w:rsidRPr="008A1F04" w:rsidRDefault="003F04FB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2D7D" w:rsidRPr="008A1F04">
        <w:rPr>
          <w:rFonts w:ascii="Times New Roman" w:hAnsi="Times New Roman" w:cs="Times New Roman"/>
          <w:sz w:val="28"/>
          <w:szCs w:val="28"/>
        </w:rPr>
        <w:t>) определение застройщика или заказчика (заказчика-застройщика);</w:t>
      </w:r>
    </w:p>
    <w:p w14:paraId="75A17282" w14:textId="77777777" w:rsidR="00D52D7D" w:rsidRPr="008A1F04" w:rsidRDefault="003F04FB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52D7D" w:rsidRPr="008A1F04">
        <w:rPr>
          <w:rFonts w:ascii="Times New Roman" w:hAnsi="Times New Roman" w:cs="Times New Roman"/>
          <w:sz w:val="28"/>
          <w:szCs w:val="28"/>
        </w:rPr>
        <w:t>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14:paraId="4DB2E4C1" w14:textId="77777777" w:rsidR="00D52D7D" w:rsidRPr="008A1F04" w:rsidRDefault="003F04FB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52D7D" w:rsidRPr="008A1F04">
        <w:rPr>
          <w:rFonts w:ascii="Times New Roman" w:hAnsi="Times New Roman" w:cs="Times New Roman"/>
          <w:sz w:val="28"/>
          <w:szCs w:val="28"/>
        </w:rPr>
        <w:t>) срок ввода в эксплуатацию объекта капитального строительства и (или) приобретения объекта недвижимости;</w:t>
      </w:r>
    </w:p>
    <w:p w14:paraId="62FE9FF2" w14:textId="77777777" w:rsidR="00D52D7D" w:rsidRPr="008A1F04" w:rsidRDefault="003F04FB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</w:t>
      </w:r>
      <w:r w:rsidR="00D52D7D" w:rsidRPr="00346218">
        <w:rPr>
          <w:rFonts w:ascii="Times New Roman" w:hAnsi="Times New Roman" w:cs="Times New Roman"/>
          <w:sz w:val="28"/>
          <w:szCs w:val="28"/>
        </w:rPr>
        <w:t>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14:paraId="5D4AECF7" w14:textId="77777777" w:rsidR="00D52D7D" w:rsidRPr="008A1F04" w:rsidRDefault="003F04FB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</w:t>
      </w:r>
      <w:r w:rsidR="00D52D7D" w:rsidRPr="00346218">
        <w:rPr>
          <w:rFonts w:ascii="Times New Roman" w:hAnsi="Times New Roman" w:cs="Times New Roman"/>
          <w:sz w:val="28"/>
          <w:szCs w:val="28"/>
        </w:rPr>
        <w:t xml:space="preserve">объекта недвижимого имущества, а также распределение указанного объема по годам реализации инвестиционного проекта (в ценах соответствующих лет </w:t>
      </w:r>
      <w:r w:rsidR="00D52D7D" w:rsidRPr="00346218">
        <w:rPr>
          <w:rFonts w:ascii="Times New Roman" w:hAnsi="Times New Roman" w:cs="Times New Roman"/>
          <w:sz w:val="28"/>
          <w:szCs w:val="28"/>
        </w:rPr>
        <w:lastRenderedPageBreak/>
        <w:t>реализации инвестиционного проекта);</w:t>
      </w:r>
    </w:p>
    <w:p w14:paraId="1E71A8B5" w14:textId="77777777" w:rsidR="00D52D7D" w:rsidRPr="008A1F04" w:rsidRDefault="00687DE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3F04FB" w:rsidRPr="00346218">
          <w:rPr>
            <w:rFonts w:ascii="Times New Roman" w:hAnsi="Times New Roman" w:cs="Times New Roman"/>
            <w:sz w:val="28"/>
            <w:szCs w:val="28"/>
          </w:rPr>
          <w:t>з</w:t>
        </w:r>
      </w:hyperlink>
      <w:r w:rsidR="00D52D7D" w:rsidRPr="00346218">
        <w:rPr>
          <w:rFonts w:ascii="Times New Roman" w:hAnsi="Times New Roman" w:cs="Times New Roman"/>
          <w:sz w:val="28"/>
          <w:szCs w:val="28"/>
        </w:rPr>
        <w:t>) 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</w:t>
      </w:r>
      <w:r w:rsidR="003F04FB" w:rsidRPr="00346218">
        <w:rPr>
          <w:rFonts w:ascii="Times New Roman" w:hAnsi="Times New Roman" w:cs="Times New Roman"/>
          <w:sz w:val="28"/>
          <w:szCs w:val="28"/>
        </w:rPr>
        <w:t>изации инвестиционного проекта).</w:t>
      </w:r>
      <w:proofErr w:type="gramEnd"/>
    </w:p>
    <w:p w14:paraId="0961ED97" w14:textId="77777777" w:rsidR="00D52D7D" w:rsidRPr="00346218" w:rsidRDefault="00346218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346218">
        <w:rPr>
          <w:rFonts w:ascii="Times New Roman" w:hAnsi="Times New Roman" w:cs="Times New Roman"/>
          <w:sz w:val="28"/>
          <w:szCs w:val="28"/>
        </w:rPr>
        <w:t>7</w:t>
      </w:r>
      <w:r w:rsidR="00D52D7D" w:rsidRPr="003462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2D7D" w:rsidRPr="00346218">
        <w:rPr>
          <w:rFonts w:ascii="Times New Roman" w:hAnsi="Times New Roman" w:cs="Times New Roman"/>
          <w:sz w:val="28"/>
          <w:szCs w:val="28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14:paraId="0CE4786D" w14:textId="458C6745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218">
        <w:rPr>
          <w:rFonts w:ascii="Times New Roman" w:hAnsi="Times New Roman" w:cs="Times New Roman"/>
          <w:sz w:val="28"/>
          <w:szCs w:val="28"/>
        </w:rPr>
        <w:t>В случае реализации инвестиционного проекта в рамках мероприятий</w:t>
      </w:r>
      <w:r w:rsidRPr="008A1F04">
        <w:rPr>
          <w:rFonts w:ascii="Times New Roman" w:hAnsi="Times New Roman" w:cs="Times New Roman"/>
          <w:sz w:val="28"/>
          <w:szCs w:val="28"/>
        </w:rPr>
        <w:t xml:space="preserve"> </w:t>
      </w:r>
      <w:r w:rsidR="00912752">
        <w:rPr>
          <w:rFonts w:ascii="Times New Roman" w:hAnsi="Times New Roman" w:cs="Times New Roman"/>
          <w:sz w:val="28"/>
          <w:szCs w:val="28"/>
        </w:rPr>
        <w:t>муниципальной</w:t>
      </w:r>
      <w:r w:rsidRPr="008A1F0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E14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A1F04">
        <w:rPr>
          <w:rFonts w:ascii="Times New Roman" w:hAnsi="Times New Roman" w:cs="Times New Roman"/>
          <w:sz w:val="28"/>
          <w:szCs w:val="28"/>
        </w:rPr>
        <w:t xml:space="preserve">общий (предельный) объем бюджетных </w:t>
      </w:r>
      <w:r w:rsidRPr="00346218">
        <w:rPr>
          <w:rFonts w:ascii="Times New Roman" w:hAnsi="Times New Roman" w:cs="Times New Roman"/>
          <w:sz w:val="28"/>
          <w:szCs w:val="28"/>
        </w:rPr>
        <w:t>инвестиций, предоставляемых на реализацию такого инвестиционного проекта, не должен превышать объема бюджетных ассигнований на</w:t>
      </w:r>
      <w:r w:rsidRPr="008A1F04">
        <w:rPr>
          <w:rFonts w:ascii="Times New Roman" w:hAnsi="Times New Roman" w:cs="Times New Roman"/>
          <w:sz w:val="28"/>
          <w:szCs w:val="28"/>
        </w:rPr>
        <w:t xml:space="preserve"> реализацию соответствующего мероприятия этой </w:t>
      </w:r>
      <w:r w:rsidR="00912752">
        <w:rPr>
          <w:rFonts w:ascii="Times New Roman" w:hAnsi="Times New Roman" w:cs="Times New Roman"/>
          <w:sz w:val="28"/>
          <w:szCs w:val="28"/>
        </w:rPr>
        <w:t>муниципальной</w:t>
      </w:r>
      <w:r w:rsidRPr="008A1F0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16065D6F" w14:textId="5AE6CD57" w:rsidR="00D52D7D" w:rsidRPr="008A1F04" w:rsidRDefault="007E1441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. </w:t>
      </w:r>
      <w:r w:rsidR="00BD7A77">
        <w:rPr>
          <w:rFonts w:ascii="Times New Roman" w:hAnsi="Times New Roman" w:cs="Times New Roman"/>
          <w:sz w:val="28"/>
          <w:szCs w:val="28"/>
        </w:rPr>
        <w:t>В</w:t>
      </w:r>
      <w:r w:rsidR="008268F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268FD">
        <w:rPr>
          <w:rFonts w:ascii="Times New Roman" w:hAnsi="Times New Roman" w:cs="Times New Roman"/>
          <w:sz w:val="28"/>
          <w:szCs w:val="28"/>
        </w:rPr>
        <w:t xml:space="preserve"> 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</w:t>
      </w:r>
      <w:hyperlink w:anchor="P87" w:history="1">
        <w:r w:rsidR="00D52D7D" w:rsidRPr="008268FD">
          <w:rPr>
            <w:rFonts w:ascii="Times New Roman" w:hAnsi="Times New Roman" w:cs="Times New Roman"/>
            <w:sz w:val="28"/>
            <w:szCs w:val="28"/>
          </w:rPr>
          <w:t xml:space="preserve">абзаце втором пункта </w:t>
        </w:r>
        <w:r w:rsidR="009544E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D52D7D" w:rsidRPr="008268FD">
        <w:rPr>
          <w:rFonts w:ascii="Times New Roman" w:hAnsi="Times New Roman" w:cs="Times New Roman"/>
          <w:sz w:val="28"/>
          <w:szCs w:val="28"/>
        </w:rPr>
        <w:t xml:space="preserve"> </w:t>
      </w:r>
      <w:r w:rsidR="00D52D7D" w:rsidRPr="008A1F04">
        <w:rPr>
          <w:rFonts w:ascii="Times New Roman" w:hAnsi="Times New Roman" w:cs="Times New Roman"/>
          <w:sz w:val="28"/>
          <w:szCs w:val="28"/>
        </w:rPr>
        <w:t>настоящих Правил, и результаты такой оценки. Кроме того, представляются следующие документы:</w:t>
      </w:r>
    </w:p>
    <w:p w14:paraId="0D3B2446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 предыдущие 2 года;</w:t>
      </w:r>
    </w:p>
    <w:p w14:paraId="30EB46B4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б) решения общего собрания участников (акционеров) юридического лица о выплате дивидендов по акциям всех категорий (типов)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 предыдущие 2 года;</w:t>
      </w:r>
    </w:p>
    <w:p w14:paraId="4D0446D9" w14:textId="77777777" w:rsidR="00D52D7D" w:rsidRPr="00BA7BBC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в) 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</w:t>
      </w:r>
      <w:r w:rsidRPr="00BA7BB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8" w:history="1">
        <w:r w:rsidRPr="00BA7BB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A7BBC" w:rsidRPr="00BA7BBC">
          <w:rPr>
            <w:rFonts w:ascii="Times New Roman" w:hAnsi="Times New Roman" w:cs="Times New Roman"/>
            <w:sz w:val="28"/>
            <w:szCs w:val="28"/>
          </w:rPr>
          <w:t>«ж»</w:t>
        </w:r>
        <w:r w:rsidRPr="00BA7BBC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9544E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A7BB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381EDC68" w14:textId="155BD136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Обязательным условием </w:t>
      </w:r>
      <w:r w:rsidR="00BD7A77">
        <w:rPr>
          <w:rFonts w:ascii="Times New Roman" w:hAnsi="Times New Roman" w:cs="Times New Roman"/>
          <w:sz w:val="28"/>
          <w:szCs w:val="28"/>
        </w:rPr>
        <w:t xml:space="preserve">утверждения решения </w:t>
      </w:r>
      <w:r w:rsidRPr="008A1F04">
        <w:rPr>
          <w:rFonts w:ascii="Times New Roman" w:hAnsi="Times New Roman" w:cs="Times New Roman"/>
          <w:sz w:val="28"/>
          <w:szCs w:val="28"/>
        </w:rPr>
        <w:t xml:space="preserve">является положительное заключение об эффективности использования средств бюджета </w:t>
      </w:r>
      <w:r w:rsidR="00BD7A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>, направляемых на капитальные вложения, в отношении объекта капитального строительства и (или) объекта недвижимого имущества.</w:t>
      </w:r>
    </w:p>
    <w:p w14:paraId="12FA5900" w14:textId="048069C4" w:rsidR="00D52D7D" w:rsidRPr="008A1F04" w:rsidRDefault="00BD7A7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1"/>
      <w:bookmarkEnd w:id="4"/>
      <w:r>
        <w:rPr>
          <w:rFonts w:ascii="Times New Roman" w:hAnsi="Times New Roman" w:cs="Times New Roman"/>
          <w:sz w:val="28"/>
          <w:szCs w:val="28"/>
        </w:rPr>
        <w:t>9</w:t>
      </w:r>
      <w:r w:rsidR="00D52D7D" w:rsidRPr="008A1F04">
        <w:rPr>
          <w:rFonts w:ascii="Times New Roman" w:hAnsi="Times New Roman" w:cs="Times New Roman"/>
          <w:sz w:val="28"/>
          <w:szCs w:val="28"/>
        </w:rPr>
        <w:t>. Внесение изменений в решение осуществляется в порядке, установленном настоящими Правилами.</w:t>
      </w:r>
    </w:p>
    <w:p w14:paraId="293518F6" w14:textId="6270F8C2" w:rsidR="00D52D7D" w:rsidRPr="008A1F04" w:rsidRDefault="00C9416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7A77">
        <w:rPr>
          <w:rFonts w:ascii="Times New Roman" w:hAnsi="Times New Roman" w:cs="Times New Roman"/>
          <w:sz w:val="28"/>
          <w:szCs w:val="28"/>
        </w:rPr>
        <w:t>0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. Одновременно с проектом решения подготавливается проект договора между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и юридическим лицом о предоставлении бюджетных инвестиций, который должен содержать положения в соответствии с </w:t>
      </w:r>
      <w:hyperlink r:id="rId10" w:history="1">
        <w:r w:rsidR="00D52D7D" w:rsidRPr="00C94167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D52D7D" w:rsidRPr="008A1F04">
        <w:rPr>
          <w:rFonts w:ascii="Times New Roman" w:hAnsi="Times New Roman" w:cs="Times New Roman"/>
          <w:sz w:val="28"/>
          <w:szCs w:val="28"/>
        </w:rPr>
        <w:t xml:space="preserve"> к договорам, заключаемым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предприятиями, за счет средств бюджета </w:t>
      </w:r>
      <w:r w:rsidR="00BD7A7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0B658A" w14:textId="6FBA8BEE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E4F3E">
        <w:rPr>
          <w:rFonts w:ascii="Times New Roman" w:hAnsi="Times New Roman" w:cs="Times New Roman"/>
          <w:sz w:val="28"/>
          <w:szCs w:val="28"/>
        </w:rPr>
        <w:t>1</w:t>
      </w:r>
      <w:r w:rsidRPr="008A1F04">
        <w:rPr>
          <w:rFonts w:ascii="Times New Roman" w:hAnsi="Times New Roman" w:cs="Times New Roman"/>
          <w:sz w:val="28"/>
          <w:szCs w:val="28"/>
        </w:rPr>
        <w:t xml:space="preserve">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недвижимости за счет средств бюджета </w:t>
      </w:r>
      <w:r w:rsidR="00EE4F3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9416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Pr="008A1F04">
        <w:rPr>
          <w:rFonts w:ascii="Times New Roman" w:hAnsi="Times New Roman" w:cs="Times New Roman"/>
          <w:sz w:val="28"/>
          <w:szCs w:val="28"/>
        </w:rPr>
        <w:t xml:space="preserve">указанные расходы включаются в </w:t>
      </w:r>
      <w:r w:rsidR="00C94167">
        <w:rPr>
          <w:rFonts w:ascii="Times New Roman" w:hAnsi="Times New Roman" w:cs="Times New Roman"/>
          <w:sz w:val="28"/>
          <w:szCs w:val="28"/>
        </w:rPr>
        <w:t>муниципальную</w:t>
      </w:r>
      <w:r w:rsidRPr="008A1F04">
        <w:rPr>
          <w:rFonts w:ascii="Times New Roman" w:hAnsi="Times New Roman" w:cs="Times New Roman"/>
          <w:sz w:val="28"/>
          <w:szCs w:val="28"/>
        </w:rPr>
        <w:t xml:space="preserve"> адресную инвестиционную программу в установленном </w:t>
      </w:r>
      <w:r w:rsidR="00C9416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8A1F04">
        <w:rPr>
          <w:rFonts w:ascii="Times New Roman" w:hAnsi="Times New Roman" w:cs="Times New Roman"/>
          <w:sz w:val="28"/>
          <w:szCs w:val="28"/>
        </w:rPr>
        <w:t>порядке.</w:t>
      </w:r>
    </w:p>
    <w:p w14:paraId="5143469C" w14:textId="77777777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1CF8A2AB" w14:textId="77777777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0985455A" w14:textId="77777777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58C24F42" w14:textId="77777777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31676E58" w14:textId="77777777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6800F7DD" w14:textId="77777777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0831C795" w14:textId="77777777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36628C2C" w14:textId="77777777" w:rsidR="00D722AB" w:rsidRDefault="00D722AB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7DA8401C" w14:textId="77777777" w:rsidR="00D722AB" w:rsidRDefault="00D722AB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3AB060FE" w14:textId="77777777" w:rsidR="00D722AB" w:rsidRDefault="00D722AB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1B85BCA1" w14:textId="77777777" w:rsidR="00D722AB" w:rsidRDefault="00D722AB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74A2237C" w14:textId="77777777" w:rsidR="00D722AB" w:rsidRDefault="00D722AB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0B383254" w14:textId="77777777" w:rsidR="00D722AB" w:rsidRDefault="00D722AB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05EF71BF" w14:textId="77777777" w:rsidR="00D722AB" w:rsidRDefault="00D722AB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4DEB6CD3" w14:textId="77777777" w:rsidR="00D722AB" w:rsidRDefault="00D722AB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78C260FD" w14:textId="77777777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540FBD26" w14:textId="7F1E8228" w:rsidR="008F5760" w:rsidRDefault="008F5760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1875139C" w14:textId="77777777" w:rsidR="00F303F9" w:rsidRDefault="00F303F9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5E7E1945" w14:textId="77777777" w:rsidR="00F303F9" w:rsidRDefault="00F303F9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50744638" w14:textId="17B6BEC5" w:rsidR="00C33B9F" w:rsidRDefault="00C33B9F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58C138AC" w14:textId="07A805AA" w:rsidR="00C33B9F" w:rsidRDefault="00C33B9F" w:rsidP="00911963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60BDBDC8" w14:textId="77777777" w:rsidR="00C33B9F" w:rsidRDefault="00C33B9F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18EE09D5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7EFBF16A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226962D3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4001011C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01945B74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3385212C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15565906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2CA1F776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5C9F3582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62D490EE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0FC8F4BF" w14:textId="77777777" w:rsidR="00A852F1" w:rsidRDefault="00A852F1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6C67DE85" w14:textId="77777777" w:rsidR="00203560" w:rsidRDefault="00203560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67D07F63" w14:textId="77777777" w:rsidR="00203560" w:rsidRDefault="00203560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4C83472D" w14:textId="77777777" w:rsidR="008960CE" w:rsidRDefault="008960CE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634E6F66" w14:textId="77777777" w:rsidR="008960CE" w:rsidRDefault="008960CE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53148507" w14:textId="77777777" w:rsidR="008960CE" w:rsidRDefault="008960CE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554049BD" w14:textId="77777777" w:rsidR="008960CE" w:rsidRDefault="008960CE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1E59BC97" w14:textId="77777777" w:rsidR="008960CE" w:rsidRDefault="008960CE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73A4BA07" w14:textId="77777777" w:rsidR="008960CE" w:rsidRDefault="008960CE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1181A232" w14:textId="77777777" w:rsidR="008960CE" w:rsidRDefault="008960CE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3538112F" w14:textId="77777777" w:rsidR="008960CE" w:rsidRDefault="008960CE" w:rsidP="00784E8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655D6759" w14:textId="77777777" w:rsidR="00532F1E" w:rsidRDefault="00532F1E" w:rsidP="00532F1E">
      <w:pPr>
        <w:pStyle w:val="ConsPlusNormal"/>
        <w:ind w:left="5529"/>
        <w:contextualSpacing/>
        <w:outlineLvl w:val="0"/>
        <w:rPr>
          <w:rFonts w:ascii="Times New Roman" w:hAnsi="Times New Roman" w:cs="Times New Roman"/>
          <w:szCs w:val="22"/>
        </w:rPr>
      </w:pPr>
      <w:r w:rsidRPr="005348D3">
        <w:rPr>
          <w:rFonts w:ascii="Times New Roman" w:hAnsi="Times New Roman" w:cs="Times New Roman"/>
          <w:szCs w:val="22"/>
        </w:rPr>
        <w:lastRenderedPageBreak/>
        <w:t xml:space="preserve">Приложение </w:t>
      </w:r>
    </w:p>
    <w:p w14:paraId="4B52A5CF" w14:textId="77777777" w:rsidR="00532F1E" w:rsidRPr="005348D3" w:rsidRDefault="00532F1E" w:rsidP="00532F1E">
      <w:pPr>
        <w:pStyle w:val="ConsPlusNormal"/>
        <w:ind w:left="5529"/>
        <w:contextualSpacing/>
        <w:outlineLvl w:val="0"/>
        <w:rPr>
          <w:rFonts w:ascii="Times New Roman" w:hAnsi="Times New Roman" w:cs="Times New Roman"/>
          <w:szCs w:val="22"/>
        </w:rPr>
      </w:pPr>
    </w:p>
    <w:p w14:paraId="3CAFE64B" w14:textId="77777777" w:rsidR="00532F1E" w:rsidRPr="00677369" w:rsidRDefault="00532F1E" w:rsidP="00532F1E">
      <w:pPr>
        <w:pStyle w:val="ConsPlusNormal"/>
        <w:ind w:left="5529"/>
        <w:contextualSpacing/>
        <w:outlineLvl w:val="0"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>Утвержден</w:t>
      </w:r>
    </w:p>
    <w:p w14:paraId="43229AE5" w14:textId="77777777" w:rsidR="00532F1E" w:rsidRDefault="00532F1E" w:rsidP="00532F1E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8"/>
        </w:rPr>
        <w:t xml:space="preserve">главы </w:t>
      </w:r>
      <w:r w:rsidRPr="00677369">
        <w:rPr>
          <w:rFonts w:ascii="Times New Roman" w:hAnsi="Times New Roman" w:cs="Times New Roman"/>
          <w:sz w:val="24"/>
          <w:szCs w:val="28"/>
        </w:rPr>
        <w:t xml:space="preserve">сельского поселения Калтымановский </w:t>
      </w:r>
    </w:p>
    <w:p w14:paraId="219D2041" w14:textId="77777777" w:rsidR="00532F1E" w:rsidRPr="00677369" w:rsidRDefault="00532F1E" w:rsidP="00532F1E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 xml:space="preserve">сельсовет муниципального района Иглинский район </w:t>
      </w:r>
    </w:p>
    <w:p w14:paraId="23EB2805" w14:textId="77777777" w:rsidR="00532F1E" w:rsidRPr="00677369" w:rsidRDefault="00532F1E" w:rsidP="00532F1E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14:paraId="4F86896F" w14:textId="775350E5" w:rsidR="00687DE7" w:rsidRPr="00677369" w:rsidRDefault="00687DE7" w:rsidP="00687DE7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8"/>
        </w:rPr>
      </w:pPr>
      <w:r w:rsidRPr="00677369">
        <w:rPr>
          <w:rFonts w:ascii="Times New Roman" w:hAnsi="Times New Roman" w:cs="Times New Roman"/>
          <w:sz w:val="24"/>
          <w:szCs w:val="28"/>
        </w:rPr>
        <w:t>от «</w:t>
      </w:r>
      <w:r>
        <w:rPr>
          <w:rFonts w:ascii="Times New Roman" w:hAnsi="Times New Roman" w:cs="Times New Roman"/>
          <w:sz w:val="24"/>
          <w:szCs w:val="28"/>
        </w:rPr>
        <w:t>15</w:t>
      </w:r>
      <w:r w:rsidRPr="00677369">
        <w:rPr>
          <w:rFonts w:ascii="Times New Roman" w:hAnsi="Times New Roman" w:cs="Times New Roman"/>
          <w:sz w:val="24"/>
          <w:szCs w:val="28"/>
        </w:rPr>
        <w:t xml:space="preserve">»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8"/>
        </w:rPr>
        <w:t xml:space="preserve">июня  </w:t>
      </w:r>
      <w:r w:rsidRPr="00677369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677369">
        <w:rPr>
          <w:rFonts w:ascii="Times New Roman" w:hAnsi="Times New Roman" w:cs="Times New Roman"/>
          <w:sz w:val="24"/>
          <w:szCs w:val="28"/>
        </w:rPr>
        <w:t xml:space="preserve"> г. № </w:t>
      </w:r>
      <w:r>
        <w:rPr>
          <w:rFonts w:ascii="Times New Roman" w:hAnsi="Times New Roman" w:cs="Times New Roman"/>
          <w:sz w:val="24"/>
          <w:szCs w:val="28"/>
        </w:rPr>
        <w:t>104</w:t>
      </w:r>
    </w:p>
    <w:p w14:paraId="3D05A093" w14:textId="77777777" w:rsidR="00D52D7D" w:rsidRDefault="00D52D7D" w:rsidP="00BC73F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EE0824" w14:textId="77777777" w:rsidR="00A23076" w:rsidRPr="008A1F04" w:rsidRDefault="00A23076" w:rsidP="00BC73F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Start w:id="6" w:name="P139"/>
    <w:bookmarkEnd w:id="6"/>
    <w:p w14:paraId="15BB044E" w14:textId="77777777" w:rsidR="00A23076" w:rsidRDefault="00911963" w:rsidP="00C2743A">
      <w:pPr>
        <w:spacing w:after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96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11963">
        <w:rPr>
          <w:rFonts w:ascii="Times New Roman" w:hAnsi="Times New Roman" w:cs="Times New Roman"/>
          <w:b/>
          <w:sz w:val="28"/>
          <w:szCs w:val="28"/>
        </w:rPr>
        <w:instrText xml:space="preserve"> HYPERLINK \l "P139" </w:instrText>
      </w:r>
      <w:r w:rsidRPr="0091196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11963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91196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911963">
        <w:rPr>
          <w:rFonts w:ascii="Times New Roman" w:hAnsi="Times New Roman" w:cs="Times New Roman"/>
          <w:b/>
          <w:sz w:val="28"/>
          <w:szCs w:val="28"/>
        </w:rPr>
        <w:t xml:space="preserve"> к договорам, </w:t>
      </w:r>
    </w:p>
    <w:p w14:paraId="44EC9501" w14:textId="3DAA4D76" w:rsidR="00203560" w:rsidRPr="00203560" w:rsidRDefault="00203560" w:rsidP="00203560">
      <w:pPr>
        <w:spacing w:after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560">
        <w:rPr>
          <w:rFonts w:ascii="Times New Roman" w:hAnsi="Times New Roman" w:cs="Times New Roman"/>
          <w:b/>
          <w:sz w:val="28"/>
          <w:szCs w:val="28"/>
        </w:rPr>
        <w:t xml:space="preserve">заключаемым в связи с предоставлением бюджетных инвестиций (за исключением бюджетных инвестиций в объекты капитального строительства и (или) на приобретение объектов недвижимого имущества) юридическим лицам, не являющимся муниципальными учреждениями и муниципальными унитарными предприятиями, за счет средств бюджета  сельского поселения </w:t>
      </w:r>
      <w:r w:rsidR="00532F1E" w:rsidRPr="00532F1E">
        <w:rPr>
          <w:rFonts w:ascii="Times New Roman" w:hAnsi="Times New Roman" w:cs="Times New Roman"/>
          <w:b/>
          <w:sz w:val="28"/>
          <w:szCs w:val="28"/>
        </w:rPr>
        <w:t xml:space="preserve">Калтымановский </w:t>
      </w:r>
      <w:r w:rsidRPr="00203560">
        <w:rPr>
          <w:rFonts w:ascii="Times New Roman" w:hAnsi="Times New Roman" w:cs="Times New Roman"/>
          <w:b/>
          <w:sz w:val="28"/>
          <w:szCs w:val="28"/>
        </w:rPr>
        <w:t>сельсовет муниципального района Иглинский район Республики Башкортостан</w:t>
      </w:r>
    </w:p>
    <w:p w14:paraId="2EC380E7" w14:textId="77777777" w:rsidR="00D52D7D" w:rsidRPr="008A1F04" w:rsidRDefault="00D52D7D" w:rsidP="00BC73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34D884" w14:textId="04F9BD30" w:rsidR="00D52D7D" w:rsidRPr="008A1F04" w:rsidRDefault="00D52D7D" w:rsidP="00BC73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1. Настоящий документ устанавливает </w:t>
      </w:r>
      <w:r w:rsidR="00202914">
        <w:rPr>
          <w:rFonts w:ascii="Times New Roman" w:hAnsi="Times New Roman" w:cs="Times New Roman"/>
          <w:sz w:val="28"/>
          <w:szCs w:val="28"/>
        </w:rPr>
        <w:t>Т</w:t>
      </w:r>
      <w:r w:rsidRPr="008A1F04">
        <w:rPr>
          <w:rFonts w:ascii="Times New Roman" w:hAnsi="Times New Roman" w:cs="Times New Roman"/>
          <w:sz w:val="28"/>
          <w:szCs w:val="28"/>
        </w:rPr>
        <w:t xml:space="preserve">ребования к договору о предоставлении бюджетных инвестиций юридическому лицу, не являющемуся муниципальным учреждением и муниципальным унитарным предприятием (далее соответственно - юридическое лицо, получающее бюджетные инвестиции;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бюджетные инвестиции), заключаемому между </w:t>
      </w:r>
      <w:r w:rsidR="0055517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33B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32F1E" w:rsidRPr="007B5757">
        <w:rPr>
          <w:rFonts w:ascii="Times New Roman" w:hAnsi="Times New Roman" w:cs="Times New Roman"/>
          <w:sz w:val="28"/>
          <w:szCs w:val="28"/>
        </w:rPr>
        <w:t>Калтымановский</w:t>
      </w:r>
      <w:r w:rsidR="00532F1E">
        <w:rPr>
          <w:rFonts w:ascii="Times New Roman" w:hAnsi="Times New Roman" w:cs="Times New Roman"/>
          <w:sz w:val="28"/>
          <w:szCs w:val="28"/>
        </w:rPr>
        <w:t xml:space="preserve"> </w:t>
      </w:r>
      <w:r w:rsidR="00C33B9F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55176" w:rsidRPr="00D7679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55176" w:rsidRPr="008A1F04">
        <w:rPr>
          <w:rFonts w:ascii="Times New Roman" w:hAnsi="Times New Roman" w:cs="Times New Roman"/>
          <w:sz w:val="28"/>
          <w:szCs w:val="28"/>
        </w:rPr>
        <w:t xml:space="preserve"> </w:t>
      </w:r>
      <w:r w:rsidR="003D2BFF">
        <w:rPr>
          <w:rFonts w:ascii="Times New Roman" w:hAnsi="Times New Roman" w:cs="Times New Roman"/>
          <w:sz w:val="28"/>
          <w:szCs w:val="28"/>
        </w:rPr>
        <w:t>Иглинский</w:t>
      </w:r>
      <w:r w:rsidR="00555176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A1F04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C33B9F">
        <w:rPr>
          <w:rFonts w:ascii="Times New Roman" w:hAnsi="Times New Roman" w:cs="Times New Roman"/>
          <w:sz w:val="28"/>
          <w:szCs w:val="28"/>
        </w:rPr>
        <w:t xml:space="preserve"> (далее - Администрация)</w:t>
      </w:r>
      <w:r w:rsidRPr="008A1F04">
        <w:rPr>
          <w:rFonts w:ascii="Times New Roman" w:hAnsi="Times New Roman" w:cs="Times New Roman"/>
          <w:sz w:val="28"/>
          <w:szCs w:val="28"/>
        </w:rPr>
        <w:t>, осуществляющ</w:t>
      </w:r>
      <w:r w:rsidR="00555176">
        <w:rPr>
          <w:rFonts w:ascii="Times New Roman" w:hAnsi="Times New Roman" w:cs="Times New Roman"/>
          <w:sz w:val="28"/>
          <w:szCs w:val="28"/>
        </w:rPr>
        <w:t>ей</w:t>
      </w:r>
      <w:r w:rsidRPr="008A1F04">
        <w:rPr>
          <w:rFonts w:ascii="Times New Roman" w:hAnsi="Times New Roman" w:cs="Times New Roman"/>
          <w:sz w:val="28"/>
          <w:szCs w:val="28"/>
        </w:rPr>
        <w:t xml:space="preserve"> полномочия собственника </w:t>
      </w:r>
      <w:r w:rsidR="00C33B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32F1E" w:rsidRPr="007B5757">
        <w:rPr>
          <w:rFonts w:ascii="Times New Roman" w:hAnsi="Times New Roman" w:cs="Times New Roman"/>
          <w:sz w:val="28"/>
          <w:szCs w:val="28"/>
        </w:rPr>
        <w:t>Калтымановский</w:t>
      </w:r>
      <w:r w:rsidR="00C33B9F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55176" w:rsidRPr="00D7679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55176" w:rsidRPr="008A1F04">
        <w:rPr>
          <w:rFonts w:ascii="Times New Roman" w:hAnsi="Times New Roman" w:cs="Times New Roman"/>
          <w:sz w:val="28"/>
          <w:szCs w:val="28"/>
        </w:rPr>
        <w:t xml:space="preserve"> </w:t>
      </w:r>
      <w:r w:rsidR="003D2BFF">
        <w:rPr>
          <w:rFonts w:ascii="Times New Roman" w:hAnsi="Times New Roman" w:cs="Times New Roman"/>
          <w:sz w:val="28"/>
          <w:szCs w:val="28"/>
        </w:rPr>
        <w:t>Иглинский</w:t>
      </w:r>
      <w:r w:rsidR="00555176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55176" w:rsidRPr="008A1F04">
        <w:rPr>
          <w:rFonts w:ascii="Times New Roman" w:hAnsi="Times New Roman" w:cs="Times New Roman"/>
          <w:sz w:val="28"/>
          <w:szCs w:val="28"/>
        </w:rPr>
        <w:t xml:space="preserve"> </w:t>
      </w:r>
      <w:r w:rsidRPr="008A1F04">
        <w:rPr>
          <w:rFonts w:ascii="Times New Roman" w:hAnsi="Times New Roman" w:cs="Times New Roman"/>
          <w:sz w:val="28"/>
          <w:szCs w:val="28"/>
        </w:rPr>
        <w:t>Республики Башкортостан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  <w:proofErr w:type="gramEnd"/>
    </w:p>
    <w:p w14:paraId="0F62F515" w14:textId="06FF5B1A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Договор о предоставлении бюджетных инвестиций заключается в пределах бюджетных ассигнований, утвержденных </w:t>
      </w:r>
      <w:r w:rsidR="00FE7E6E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8A1F0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71B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32F1E" w:rsidRPr="007B5757">
        <w:rPr>
          <w:rFonts w:ascii="Times New Roman" w:hAnsi="Times New Roman" w:cs="Times New Roman"/>
          <w:sz w:val="28"/>
          <w:szCs w:val="28"/>
        </w:rPr>
        <w:t>Калтымановский</w:t>
      </w:r>
      <w:r w:rsidR="00532F1E">
        <w:rPr>
          <w:rFonts w:ascii="Times New Roman" w:hAnsi="Times New Roman" w:cs="Times New Roman"/>
          <w:sz w:val="28"/>
          <w:szCs w:val="28"/>
        </w:rPr>
        <w:t xml:space="preserve"> </w:t>
      </w:r>
      <w:r w:rsidR="00471B90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A62F0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D2BFF">
        <w:rPr>
          <w:rFonts w:ascii="Times New Roman" w:hAnsi="Times New Roman" w:cs="Times New Roman"/>
          <w:sz w:val="28"/>
          <w:szCs w:val="28"/>
        </w:rPr>
        <w:t>Иглинский</w:t>
      </w:r>
      <w:r w:rsidR="00A62F0B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8A1F04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8F5760"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471B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B0B7D">
        <w:rPr>
          <w:rFonts w:ascii="Times New Roman" w:hAnsi="Times New Roman" w:cs="Times New Roman"/>
          <w:sz w:val="28"/>
          <w:szCs w:val="28"/>
        </w:rPr>
        <w:t>)</w:t>
      </w:r>
      <w:r w:rsidR="008F5760">
        <w:rPr>
          <w:rFonts w:ascii="Times New Roman" w:hAnsi="Times New Roman" w:cs="Times New Roman"/>
          <w:sz w:val="28"/>
          <w:szCs w:val="28"/>
        </w:rPr>
        <w:t xml:space="preserve"> </w:t>
      </w:r>
      <w:r w:rsidRPr="008A1F04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 </w:t>
      </w:r>
      <w:r w:rsidR="005B72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A1F04">
        <w:rPr>
          <w:rFonts w:ascii="Times New Roman" w:hAnsi="Times New Roman" w:cs="Times New Roman"/>
          <w:sz w:val="28"/>
          <w:szCs w:val="28"/>
        </w:rPr>
        <w:t xml:space="preserve">как получателю средств бюджета </w:t>
      </w:r>
      <w:r w:rsidR="00471B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260D1C9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Объем бюджетных инвестиций, указываемый в договоре о предоставлении бюджетных инвестиций, должен соответствовать объему бюджетных ассигнований, предусмотренных </w:t>
      </w:r>
      <w:r w:rsidR="002D784E">
        <w:rPr>
          <w:rFonts w:ascii="Times New Roman" w:hAnsi="Times New Roman" w:cs="Times New Roman"/>
          <w:sz w:val="28"/>
          <w:szCs w:val="28"/>
        </w:rPr>
        <w:t>муниципальной</w:t>
      </w:r>
      <w:r w:rsidRPr="008A1F04">
        <w:rPr>
          <w:rFonts w:ascii="Times New Roman" w:hAnsi="Times New Roman" w:cs="Times New Roman"/>
          <w:sz w:val="28"/>
          <w:szCs w:val="28"/>
        </w:rPr>
        <w:t xml:space="preserve"> адресной инвестиционной программой на реализацию соответствующего мероприятия.</w:t>
      </w:r>
    </w:p>
    <w:p w14:paraId="375CFDD6" w14:textId="724EF37D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Договор о предоставлении бюджетных инвестиций и дополнительные соглашения к указанному договору, предусматривающие внесение в него изменений или его расторжение, заключаются в соответствии с типовыми формами, утверждаемыми </w:t>
      </w:r>
      <w:r w:rsidR="004E6E4A">
        <w:rPr>
          <w:rFonts w:ascii="Times New Roman" w:hAnsi="Times New Roman" w:cs="Times New Roman"/>
          <w:sz w:val="28"/>
          <w:szCs w:val="28"/>
        </w:rPr>
        <w:t>Администраци</w:t>
      </w:r>
      <w:r w:rsidR="00471B90">
        <w:rPr>
          <w:rFonts w:ascii="Times New Roman" w:hAnsi="Times New Roman" w:cs="Times New Roman"/>
          <w:sz w:val="28"/>
          <w:szCs w:val="28"/>
        </w:rPr>
        <w:t>ей</w:t>
      </w:r>
      <w:r w:rsidRPr="008A1F04">
        <w:rPr>
          <w:rFonts w:ascii="Times New Roman" w:hAnsi="Times New Roman" w:cs="Times New Roman"/>
          <w:sz w:val="28"/>
          <w:szCs w:val="28"/>
        </w:rPr>
        <w:t>.</w:t>
      </w:r>
    </w:p>
    <w:p w14:paraId="0582D137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5"/>
      <w:bookmarkEnd w:id="7"/>
      <w:r w:rsidRPr="008A1F04">
        <w:rPr>
          <w:rFonts w:ascii="Times New Roman" w:hAnsi="Times New Roman" w:cs="Times New Roman"/>
          <w:sz w:val="28"/>
          <w:szCs w:val="28"/>
        </w:rPr>
        <w:t xml:space="preserve">3. Договором о предоставлении бюджетных инвестиций </w:t>
      </w:r>
      <w:r w:rsidRPr="008A1F04">
        <w:rPr>
          <w:rFonts w:ascii="Times New Roman" w:hAnsi="Times New Roman" w:cs="Times New Roman"/>
          <w:sz w:val="28"/>
          <w:szCs w:val="28"/>
        </w:rPr>
        <w:lastRenderedPageBreak/>
        <w:t>предусматриваются:</w:t>
      </w:r>
    </w:p>
    <w:p w14:paraId="06A0CFA0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а) целевое назначение бюджетных инвестиций и объем предоставляемых бюджетных инвестиций (с распределением по годам);</w:t>
      </w:r>
    </w:p>
    <w:p w14:paraId="6249D9C8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б) значения результатов предоставления бюджетных инвестиций, которые должны</w:t>
      </w:r>
      <w:r w:rsidR="00CC6F04">
        <w:rPr>
          <w:rFonts w:ascii="Times New Roman" w:hAnsi="Times New Roman" w:cs="Times New Roman"/>
          <w:sz w:val="28"/>
          <w:szCs w:val="28"/>
        </w:rPr>
        <w:t xml:space="preserve"> быть конкретными, измеримыми, </w:t>
      </w:r>
      <w:r w:rsidRPr="008A1F04">
        <w:rPr>
          <w:rFonts w:ascii="Times New Roman" w:hAnsi="Times New Roman" w:cs="Times New Roman"/>
          <w:sz w:val="28"/>
          <w:szCs w:val="28"/>
        </w:rPr>
        <w:t>с указанием показателей,</w:t>
      </w:r>
      <w:r w:rsidR="00CC6F04">
        <w:rPr>
          <w:rFonts w:ascii="Times New Roman" w:hAnsi="Times New Roman" w:cs="Times New Roman"/>
          <w:sz w:val="28"/>
          <w:szCs w:val="28"/>
        </w:rPr>
        <w:t xml:space="preserve"> необходимых для их достижения</w:t>
      </w:r>
      <w:r w:rsidRPr="008A1F04">
        <w:rPr>
          <w:rFonts w:ascii="Times New Roman" w:hAnsi="Times New Roman" w:cs="Times New Roman"/>
          <w:sz w:val="28"/>
          <w:szCs w:val="28"/>
        </w:rPr>
        <w:t>, и значения иных показателей (при необходимости), достижение которых должно быть обеспечено юридическим лицом, получающим бюджетные инвестиции (далее - результаты предоставления бюджетных инвестиций (иные показатели));</w:t>
      </w:r>
    </w:p>
    <w:p w14:paraId="4634B163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в) права и обязанности сторон договора о предоставлении бюджетных инвестиций и порядок взаимодействия сторон при его реализации;</w:t>
      </w:r>
    </w:p>
    <w:p w14:paraId="6E85F3BC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14:paraId="23E46C29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д)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14:paraId="0D1613ED" w14:textId="2B9B9C5A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3"/>
      <w:bookmarkEnd w:id="8"/>
      <w:r w:rsidRPr="008A1F04">
        <w:rPr>
          <w:rFonts w:ascii="Times New Roman" w:hAnsi="Times New Roman" w:cs="Times New Roman"/>
          <w:sz w:val="28"/>
          <w:szCs w:val="28"/>
        </w:rPr>
        <w:t xml:space="preserve">е) </w:t>
      </w:r>
      <w:r w:rsidRPr="00264BD9">
        <w:rPr>
          <w:rFonts w:ascii="Times New Roman" w:hAnsi="Times New Roman" w:cs="Times New Roman"/>
          <w:sz w:val="28"/>
          <w:szCs w:val="28"/>
        </w:rPr>
        <w:t xml:space="preserve">положения, предусматривающие перечисление бюджетных инвестиций на открытый в </w:t>
      </w:r>
      <w:r w:rsidR="00264BD9" w:rsidRPr="00264B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64BD9">
        <w:rPr>
          <w:rFonts w:ascii="Times New Roman" w:hAnsi="Times New Roman" w:cs="Times New Roman"/>
          <w:sz w:val="28"/>
          <w:szCs w:val="28"/>
        </w:rPr>
        <w:t>лицевой счет, предназначенный для учета операций со средствами юридического лица, не являющегося участником бюджетного</w:t>
      </w:r>
      <w:r w:rsidR="00FF1DC2">
        <w:rPr>
          <w:rFonts w:ascii="Times New Roman" w:hAnsi="Times New Roman" w:cs="Times New Roman"/>
          <w:sz w:val="28"/>
          <w:szCs w:val="28"/>
        </w:rPr>
        <w:t xml:space="preserve"> </w:t>
      </w:r>
      <w:r w:rsidR="00FF1DC2" w:rsidRPr="00264BD9">
        <w:rPr>
          <w:rFonts w:ascii="Times New Roman" w:hAnsi="Times New Roman" w:cs="Times New Roman"/>
          <w:sz w:val="28"/>
          <w:szCs w:val="28"/>
        </w:rPr>
        <w:t>процесса,</w:t>
      </w:r>
      <w:r w:rsidR="00FF1DC2">
        <w:rPr>
          <w:rFonts w:ascii="Times New Roman" w:hAnsi="Times New Roman" w:cs="Times New Roman"/>
          <w:sz w:val="28"/>
          <w:szCs w:val="28"/>
        </w:rPr>
        <w:t xml:space="preserve"> </w:t>
      </w:r>
      <w:r w:rsidR="00FF1DC2" w:rsidRPr="00264BD9">
        <w:rPr>
          <w:rFonts w:ascii="Times New Roman" w:hAnsi="Times New Roman" w:cs="Times New Roman"/>
          <w:sz w:val="28"/>
          <w:szCs w:val="28"/>
        </w:rPr>
        <w:t>в случае</w:t>
      </w:r>
      <w:r w:rsidR="00FF1DC2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264BD9"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 Российской Федерации в отношении бюджетных инвестиций осуществляется казначейское сопровождение средств;</w:t>
      </w:r>
    </w:p>
    <w:p w14:paraId="230712F6" w14:textId="3247572B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5"/>
      <w:bookmarkEnd w:id="9"/>
      <w:r w:rsidRPr="00264BD9">
        <w:rPr>
          <w:rFonts w:ascii="Times New Roman" w:hAnsi="Times New Roman" w:cs="Times New Roman"/>
          <w:sz w:val="28"/>
          <w:szCs w:val="28"/>
        </w:rPr>
        <w:t>ж) условие об осуществлении операций по зачислению (списанию) средств на счет (со счета), указанны</w:t>
      </w:r>
      <w:proofErr w:type="gramStart"/>
      <w:r w:rsidRPr="00264BD9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264BD9">
        <w:rPr>
          <w:rFonts w:ascii="Times New Roman" w:hAnsi="Times New Roman" w:cs="Times New Roman"/>
          <w:sz w:val="28"/>
          <w:szCs w:val="28"/>
        </w:rPr>
        <w:t xml:space="preserve">-ого) в </w:t>
      </w:r>
      <w:hyperlink w:anchor="P163" w:history="1">
        <w:r w:rsidRPr="00264BD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8A48F1" w:rsidRPr="00264BD9">
          <w:rPr>
            <w:rFonts w:ascii="Times New Roman" w:hAnsi="Times New Roman" w:cs="Times New Roman"/>
            <w:sz w:val="28"/>
            <w:szCs w:val="28"/>
          </w:rPr>
          <w:t>«</w:t>
        </w:r>
        <w:r w:rsidRPr="00264BD9">
          <w:rPr>
            <w:rFonts w:ascii="Times New Roman" w:hAnsi="Times New Roman" w:cs="Times New Roman"/>
            <w:sz w:val="28"/>
            <w:szCs w:val="28"/>
          </w:rPr>
          <w:t>е</w:t>
        </w:r>
        <w:r w:rsidR="008A48F1" w:rsidRPr="00264BD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64BD9"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</w:t>
      </w:r>
      <w:r w:rsidR="00264BD9" w:rsidRPr="00264BD9">
        <w:rPr>
          <w:rFonts w:ascii="Times New Roman" w:hAnsi="Times New Roman" w:cs="Times New Roman"/>
          <w:sz w:val="28"/>
          <w:szCs w:val="28"/>
        </w:rPr>
        <w:t>Администраци</w:t>
      </w:r>
      <w:r w:rsidR="0069556E">
        <w:rPr>
          <w:rFonts w:ascii="Times New Roman" w:hAnsi="Times New Roman" w:cs="Times New Roman"/>
          <w:sz w:val="28"/>
          <w:szCs w:val="28"/>
        </w:rPr>
        <w:t>ей</w:t>
      </w:r>
      <w:r w:rsidRPr="00264BD9">
        <w:rPr>
          <w:rFonts w:ascii="Times New Roman" w:hAnsi="Times New Roman" w:cs="Times New Roman"/>
          <w:sz w:val="28"/>
          <w:szCs w:val="28"/>
        </w:rPr>
        <w:t xml:space="preserve">, с отражением данных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</w:t>
      </w:r>
      <w:r w:rsidR="00264BD9" w:rsidRPr="00264BD9">
        <w:rPr>
          <w:rFonts w:ascii="Times New Roman" w:hAnsi="Times New Roman" w:cs="Times New Roman"/>
          <w:sz w:val="28"/>
          <w:szCs w:val="28"/>
        </w:rPr>
        <w:t>Администрац</w:t>
      </w:r>
      <w:r w:rsidR="0069556E">
        <w:rPr>
          <w:rFonts w:ascii="Times New Roman" w:hAnsi="Times New Roman" w:cs="Times New Roman"/>
          <w:sz w:val="28"/>
          <w:szCs w:val="28"/>
        </w:rPr>
        <w:t>ией</w:t>
      </w:r>
      <w:r w:rsidRPr="00264BD9">
        <w:rPr>
          <w:rFonts w:ascii="Times New Roman" w:hAnsi="Times New Roman" w:cs="Times New Roman"/>
          <w:sz w:val="28"/>
          <w:szCs w:val="28"/>
        </w:rPr>
        <w:t>;</w:t>
      </w:r>
    </w:p>
    <w:p w14:paraId="616F331E" w14:textId="5E25D1DA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з) </w:t>
      </w:r>
      <w:r w:rsidRPr="00E92093">
        <w:rPr>
          <w:rFonts w:ascii="Times New Roman" w:hAnsi="Times New Roman" w:cs="Times New Roman"/>
          <w:sz w:val="28"/>
          <w:szCs w:val="28"/>
        </w:rPr>
        <w:t xml:space="preserve">условие об осуществлении операций по списанию средств, отраженных на лицевом счете, указанном в </w:t>
      </w:r>
      <w:hyperlink w:anchor="P165" w:history="1">
        <w:r w:rsidRPr="00E9209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C6AA8" w:rsidRPr="00E92093">
          <w:rPr>
            <w:rFonts w:ascii="Times New Roman" w:hAnsi="Times New Roman" w:cs="Times New Roman"/>
            <w:sz w:val="28"/>
            <w:szCs w:val="28"/>
          </w:rPr>
          <w:t>«</w:t>
        </w:r>
        <w:r w:rsidRPr="00E92093">
          <w:rPr>
            <w:rFonts w:ascii="Times New Roman" w:hAnsi="Times New Roman" w:cs="Times New Roman"/>
            <w:sz w:val="28"/>
            <w:szCs w:val="28"/>
          </w:rPr>
          <w:t>ж</w:t>
        </w:r>
        <w:r w:rsidR="007C6AA8" w:rsidRPr="00E92093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92093"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</w:t>
      </w:r>
      <w:r w:rsidR="00E92093" w:rsidRPr="00E92093">
        <w:rPr>
          <w:rFonts w:ascii="Times New Roman" w:hAnsi="Times New Roman" w:cs="Times New Roman"/>
          <w:sz w:val="28"/>
          <w:szCs w:val="28"/>
        </w:rPr>
        <w:t>Администраци</w:t>
      </w:r>
      <w:r w:rsidR="0069556E">
        <w:rPr>
          <w:rFonts w:ascii="Times New Roman" w:hAnsi="Times New Roman" w:cs="Times New Roman"/>
          <w:sz w:val="28"/>
          <w:szCs w:val="28"/>
        </w:rPr>
        <w:t>ей</w:t>
      </w:r>
      <w:r w:rsidR="00E92093" w:rsidRPr="00E92093">
        <w:rPr>
          <w:rFonts w:ascii="Times New Roman" w:hAnsi="Times New Roman" w:cs="Times New Roman"/>
          <w:sz w:val="28"/>
          <w:szCs w:val="28"/>
        </w:rPr>
        <w:t xml:space="preserve"> </w:t>
      </w:r>
      <w:r w:rsidRPr="00E92093">
        <w:rPr>
          <w:rFonts w:ascii="Times New Roman" w:hAnsi="Times New Roman" w:cs="Times New Roman"/>
          <w:sz w:val="28"/>
          <w:szCs w:val="28"/>
        </w:rPr>
        <w:t xml:space="preserve">санкционирования операций в порядке, установленном Министерством финансов Российской Федерации, </w:t>
      </w:r>
      <w:proofErr w:type="gramStart"/>
      <w:r w:rsidRPr="00E92093">
        <w:rPr>
          <w:rFonts w:ascii="Times New Roman" w:hAnsi="Times New Roman" w:cs="Times New Roman"/>
          <w:sz w:val="28"/>
          <w:szCs w:val="28"/>
        </w:rPr>
        <w:t>определяющем</w:t>
      </w:r>
      <w:proofErr w:type="gramEnd"/>
      <w:r w:rsidRPr="00E92093">
        <w:rPr>
          <w:rFonts w:ascii="Times New Roman" w:hAnsi="Times New Roman" w:cs="Times New Roman"/>
          <w:sz w:val="28"/>
          <w:szCs w:val="28"/>
        </w:rPr>
        <w:t xml:space="preserve"> в том числе перечень документов, подлежащих представлению в </w:t>
      </w:r>
      <w:r w:rsidR="00E92093" w:rsidRPr="00E92093">
        <w:rPr>
          <w:rFonts w:ascii="Times New Roman" w:hAnsi="Times New Roman" w:cs="Times New Roman"/>
          <w:sz w:val="28"/>
          <w:szCs w:val="28"/>
        </w:rPr>
        <w:t>Администраци</w:t>
      </w:r>
      <w:r w:rsidR="0069556E">
        <w:rPr>
          <w:rFonts w:ascii="Times New Roman" w:hAnsi="Times New Roman" w:cs="Times New Roman"/>
          <w:sz w:val="28"/>
          <w:szCs w:val="28"/>
        </w:rPr>
        <w:t>ю</w:t>
      </w:r>
      <w:r w:rsidR="00E92093" w:rsidRPr="00E92093">
        <w:rPr>
          <w:rFonts w:ascii="Times New Roman" w:hAnsi="Times New Roman" w:cs="Times New Roman"/>
          <w:sz w:val="28"/>
          <w:szCs w:val="28"/>
        </w:rPr>
        <w:t xml:space="preserve"> </w:t>
      </w:r>
      <w:r w:rsidRPr="00E92093">
        <w:rPr>
          <w:rFonts w:ascii="Times New Roman" w:hAnsi="Times New Roman" w:cs="Times New Roman"/>
          <w:sz w:val="28"/>
          <w:szCs w:val="28"/>
        </w:rPr>
        <w:t>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14:paraId="0208F83E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и) положения о запрете:</w:t>
      </w:r>
    </w:p>
    <w:p w14:paraId="2D281D0B" w14:textId="150BFE18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</w:t>
      </w:r>
      <w:r w:rsidR="00022428">
        <w:rPr>
          <w:rFonts w:ascii="Times New Roman" w:hAnsi="Times New Roman" w:cs="Times New Roman"/>
          <w:sz w:val="28"/>
          <w:szCs w:val="28"/>
        </w:rPr>
        <w:t>Администрации</w:t>
      </w:r>
      <w:r w:rsidRPr="008A1F04">
        <w:rPr>
          <w:rFonts w:ascii="Times New Roman" w:hAnsi="Times New Roman" w:cs="Times New Roman"/>
          <w:sz w:val="28"/>
          <w:szCs w:val="28"/>
        </w:rPr>
        <w:t>;</w:t>
      </w:r>
    </w:p>
    <w:p w14:paraId="76EF0384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lastRenderedPageBreak/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14:paraId="4A66CB99" w14:textId="081F9173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0"/>
      <w:bookmarkEnd w:id="10"/>
      <w:r w:rsidRPr="008A1F04">
        <w:rPr>
          <w:rFonts w:ascii="Times New Roman" w:hAnsi="Times New Roman" w:cs="Times New Roman"/>
          <w:sz w:val="28"/>
          <w:szCs w:val="28"/>
        </w:rPr>
        <w:t>к) порядок и сроки представления юридическим лицом, получающим бюджетные инвестиции, установленной</w:t>
      </w:r>
      <w:r w:rsidR="00CF07A1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Pr="008A1F04">
        <w:rPr>
          <w:rFonts w:ascii="Times New Roman" w:hAnsi="Times New Roman" w:cs="Times New Roman"/>
          <w:sz w:val="28"/>
          <w:szCs w:val="28"/>
        </w:rPr>
        <w:t>отчетности о расходах, источником финансового обеспечения которых являются бюджетные инвестиции, а также о достижении значений результатов предоставления бюджетных инвестиций (иных показателей);</w:t>
      </w:r>
    </w:p>
    <w:p w14:paraId="649D951B" w14:textId="3E1B9B21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2"/>
      <w:bookmarkEnd w:id="11"/>
      <w:r w:rsidRPr="008A1F04">
        <w:rPr>
          <w:rFonts w:ascii="Times New Roman" w:hAnsi="Times New Roman" w:cs="Times New Roman"/>
          <w:sz w:val="28"/>
          <w:szCs w:val="28"/>
        </w:rPr>
        <w:t xml:space="preserve">л) право </w:t>
      </w:r>
      <w:r w:rsidR="00CD6F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A1F04">
        <w:rPr>
          <w:rFonts w:ascii="Times New Roman" w:hAnsi="Times New Roman" w:cs="Times New Roman"/>
          <w:sz w:val="28"/>
          <w:szCs w:val="28"/>
        </w:rPr>
        <w:t>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14:paraId="0C6E1590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14:paraId="763DE63D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н) порядок возврата юридическим лицом, получающим бюджетные инвестиции, полученных сре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>учае установления факта несоблюдения им целей, условий и порядка предоставления бюджетных инвестиций.</w:t>
      </w:r>
    </w:p>
    <w:p w14:paraId="3FB6A374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</w:t>
      </w:r>
      <w:hyperlink w:anchor="P155" w:history="1">
        <w:r w:rsidRPr="00197B16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97B16">
        <w:rPr>
          <w:rFonts w:ascii="Times New Roman" w:hAnsi="Times New Roman" w:cs="Times New Roman"/>
          <w:sz w:val="28"/>
          <w:szCs w:val="28"/>
        </w:rPr>
        <w:t xml:space="preserve"> </w:t>
      </w:r>
      <w:r w:rsidRPr="008A1F04">
        <w:rPr>
          <w:rFonts w:ascii="Times New Roman" w:hAnsi="Times New Roman" w:cs="Times New Roman"/>
          <w:sz w:val="28"/>
          <w:szCs w:val="28"/>
        </w:rPr>
        <w:t>настоящ</w:t>
      </w:r>
      <w:r w:rsidR="00D46088">
        <w:rPr>
          <w:rFonts w:ascii="Times New Roman" w:hAnsi="Times New Roman" w:cs="Times New Roman"/>
          <w:sz w:val="28"/>
          <w:szCs w:val="28"/>
        </w:rPr>
        <w:t>их Требований</w:t>
      </w:r>
      <w:r w:rsidRPr="008A1F04">
        <w:rPr>
          <w:rFonts w:ascii="Times New Roman" w:hAnsi="Times New Roman" w:cs="Times New Roman"/>
          <w:sz w:val="28"/>
          <w:szCs w:val="28"/>
        </w:rPr>
        <w:t>, также предусматриваются:</w:t>
      </w:r>
      <w:proofErr w:type="gramEnd"/>
    </w:p>
    <w:p w14:paraId="5CA96531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7"/>
      <w:bookmarkEnd w:id="12"/>
      <w:proofErr w:type="gramStart"/>
      <w:r w:rsidRPr="008A1F04">
        <w:rPr>
          <w:rFonts w:ascii="Times New Roman" w:hAnsi="Times New Roman" w:cs="Times New Roman"/>
          <w:sz w:val="28"/>
          <w:szCs w:val="28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 финансового обеспечения (с распределением указанных объемов по годам);</w:t>
      </w:r>
    </w:p>
    <w:p w14:paraId="699BF0A6" w14:textId="441B1D3A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б) обязательство юридического лица, получающего бюджетные </w:t>
      </w:r>
      <w:r w:rsidRPr="00B633B4">
        <w:rPr>
          <w:rFonts w:ascii="Times New Roman" w:hAnsi="Times New Roman" w:cs="Times New Roman"/>
          <w:sz w:val="28"/>
          <w:szCs w:val="28"/>
        </w:rPr>
        <w:t>инвестиции, обеспечить вложение в реализацию инвестиционного проекта по</w:t>
      </w:r>
      <w:r w:rsidRPr="008A1F04">
        <w:rPr>
          <w:rFonts w:ascii="Times New Roman" w:hAnsi="Times New Roman" w:cs="Times New Roman"/>
          <w:sz w:val="28"/>
          <w:szCs w:val="28"/>
        </w:rPr>
        <w:t xml:space="preserve">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объеме, предусмотренном решением (</w:t>
      </w:r>
      <w:r w:rsidR="003B7D4E">
        <w:rPr>
          <w:rFonts w:ascii="Times New Roman" w:hAnsi="Times New Roman" w:cs="Times New Roman"/>
          <w:sz w:val="28"/>
          <w:szCs w:val="28"/>
        </w:rPr>
        <w:t>постановлением</w:t>
      </w:r>
      <w:r w:rsidRPr="008A1F04">
        <w:rPr>
          <w:rFonts w:ascii="Times New Roman" w:hAnsi="Times New Roman" w:cs="Times New Roman"/>
          <w:sz w:val="28"/>
          <w:szCs w:val="28"/>
        </w:rPr>
        <w:t xml:space="preserve">) </w:t>
      </w:r>
      <w:r w:rsidR="003B7D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A1F04">
        <w:rPr>
          <w:rFonts w:ascii="Times New Roman" w:hAnsi="Times New Roman" w:cs="Times New Roman"/>
          <w:sz w:val="28"/>
          <w:szCs w:val="28"/>
        </w:rPr>
        <w:t>о предоставлении бюджетных инвестиций;</w:t>
      </w:r>
    </w:p>
    <w:p w14:paraId="1E6C0712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9"/>
      <w:bookmarkEnd w:id="13"/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документации, включающей проверку достоверности определения сметной стоимости объектов капитального </w:t>
      </w:r>
      <w:r w:rsidRPr="008A1F04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в случаях, установленных </w:t>
      </w:r>
      <w:hyperlink r:id="rId11" w:history="1">
        <w:r w:rsidRPr="003B7D4E">
          <w:rPr>
            <w:rFonts w:ascii="Times New Roman" w:hAnsi="Times New Roman" w:cs="Times New Roman"/>
            <w:sz w:val="28"/>
            <w:szCs w:val="28"/>
          </w:rPr>
          <w:t>частью 2 статьи 8.3</w:t>
        </w:r>
      </w:hyperlink>
      <w:r w:rsidRPr="003B7D4E">
        <w:rPr>
          <w:rFonts w:ascii="Times New Roman" w:hAnsi="Times New Roman" w:cs="Times New Roman"/>
          <w:sz w:val="28"/>
          <w:szCs w:val="28"/>
        </w:rPr>
        <w:t xml:space="preserve"> </w:t>
      </w:r>
      <w:r w:rsidRPr="008A1F0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и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>результатов инженерных изысканий,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  <w:proofErr w:type="gramEnd"/>
    </w:p>
    <w:p w14:paraId="3157ED32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</w:t>
      </w:r>
      <w:r w:rsidR="00C013CA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A1F04">
        <w:rPr>
          <w:rFonts w:ascii="Times New Roman" w:hAnsi="Times New Roman" w:cs="Times New Roman"/>
          <w:sz w:val="28"/>
          <w:szCs w:val="28"/>
        </w:rPr>
        <w:t xml:space="preserve"> и муниципальных нужд (в случае реализации </w:t>
      </w:r>
      <w:r w:rsidRPr="00B633B4">
        <w:rPr>
          <w:rFonts w:ascii="Times New Roman" w:hAnsi="Times New Roman" w:cs="Times New Roman"/>
          <w:sz w:val="28"/>
          <w:szCs w:val="28"/>
        </w:rPr>
        <w:t>инвестиционных проектов по строительству, реконструкции и техническому</w:t>
      </w:r>
      <w:r w:rsidRPr="008A1F04">
        <w:rPr>
          <w:rFonts w:ascii="Times New Roman" w:hAnsi="Times New Roman" w:cs="Times New Roman"/>
          <w:sz w:val="28"/>
          <w:szCs w:val="28"/>
        </w:rPr>
        <w:t xml:space="preserve"> перевооружению объектов капитального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 строительства);</w:t>
      </w:r>
    </w:p>
    <w:p w14:paraId="15335EB9" w14:textId="46035D7F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д)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</w:t>
      </w:r>
      <w:r w:rsidR="00EF1AD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A1F04">
        <w:rPr>
          <w:rFonts w:ascii="Times New Roman" w:hAnsi="Times New Roman" w:cs="Times New Roman"/>
          <w:sz w:val="28"/>
          <w:szCs w:val="28"/>
        </w:rPr>
        <w:t>, в том числе в соответствии с иными договорами о предоставлении бюджетных инвестиций.</w:t>
      </w:r>
      <w:proofErr w:type="gramEnd"/>
    </w:p>
    <w:p w14:paraId="6EC5A497" w14:textId="0A26A6AC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решения (</w:t>
      </w:r>
      <w:r w:rsidR="0048115D">
        <w:rPr>
          <w:rFonts w:ascii="Times New Roman" w:hAnsi="Times New Roman" w:cs="Times New Roman"/>
          <w:sz w:val="28"/>
          <w:szCs w:val="28"/>
        </w:rPr>
        <w:t>постановления</w:t>
      </w:r>
      <w:r w:rsidRPr="008A1F04">
        <w:rPr>
          <w:rFonts w:ascii="Times New Roman" w:hAnsi="Times New Roman" w:cs="Times New Roman"/>
          <w:sz w:val="28"/>
          <w:szCs w:val="28"/>
        </w:rPr>
        <w:t xml:space="preserve">) </w:t>
      </w:r>
      <w:r w:rsidR="0048115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A1F04">
        <w:rPr>
          <w:rFonts w:ascii="Times New Roman" w:hAnsi="Times New Roman" w:cs="Times New Roman"/>
          <w:sz w:val="28"/>
          <w:szCs w:val="28"/>
        </w:rPr>
        <w:t>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>, и (или) приобретение юридическим лицом, получающим бюджетные инвестиции, объектов недвижимого имущества.</w:t>
      </w:r>
    </w:p>
    <w:p w14:paraId="2F481657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6"/>
      <w:bookmarkEnd w:id="14"/>
      <w:r w:rsidRPr="008A1F0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(вклады)), помимо положений, указанных в </w:t>
      </w:r>
      <w:hyperlink w:anchor="P155" w:history="1">
        <w:r w:rsidRPr="0048115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A1F04">
        <w:rPr>
          <w:rFonts w:ascii="Times New Roman" w:hAnsi="Times New Roman" w:cs="Times New Roman"/>
          <w:sz w:val="28"/>
          <w:szCs w:val="28"/>
        </w:rPr>
        <w:t xml:space="preserve"> настоящих Требований, также предусматриваются:</w:t>
      </w:r>
      <w:proofErr w:type="gramEnd"/>
    </w:p>
    <w:p w14:paraId="7B8DC737" w14:textId="77777777" w:rsidR="00D52D7D" w:rsidRPr="0048115D" w:rsidRDefault="00687DE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52D7D" w:rsidRPr="0048115D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D52D7D" w:rsidRPr="0048115D">
        <w:rPr>
          <w:rFonts w:ascii="Times New Roman" w:hAnsi="Times New Roman" w:cs="Times New Roman"/>
          <w:sz w:val="28"/>
          <w:szCs w:val="28"/>
        </w:rPr>
        <w:t>) наименования дочерних обществ;</w:t>
      </w:r>
    </w:p>
    <w:p w14:paraId="0920915B" w14:textId="77777777" w:rsidR="00D52D7D" w:rsidRPr="0048115D" w:rsidRDefault="00687DE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D52D7D" w:rsidRPr="0048115D">
          <w:rPr>
            <w:rFonts w:ascii="Times New Roman" w:hAnsi="Times New Roman" w:cs="Times New Roman"/>
            <w:sz w:val="28"/>
            <w:szCs w:val="28"/>
          </w:rPr>
          <w:t>б</w:t>
        </w:r>
        <w:proofErr w:type="gramEnd"/>
      </w:hyperlink>
      <w:r w:rsidR="00D52D7D" w:rsidRPr="0048115D">
        <w:rPr>
          <w:rFonts w:ascii="Times New Roman" w:hAnsi="Times New Roman" w:cs="Times New Roman"/>
          <w:sz w:val="28"/>
          <w:szCs w:val="28"/>
        </w:rPr>
        <w:t>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14:paraId="4174F3A6" w14:textId="125B63A6" w:rsidR="00D52D7D" w:rsidRPr="0048115D" w:rsidRDefault="00687DE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52D7D" w:rsidRPr="0048115D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D52D7D" w:rsidRPr="0048115D">
        <w:rPr>
          <w:rFonts w:ascii="Times New Roman" w:hAnsi="Times New Roman" w:cs="Times New Roman"/>
          <w:sz w:val="28"/>
          <w:szCs w:val="28"/>
        </w:rPr>
        <w:t xml:space="preserve">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инвестиции, если решением </w:t>
      </w:r>
      <w:r w:rsidR="0048115D" w:rsidRPr="0048115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52D7D" w:rsidRPr="0048115D">
        <w:rPr>
          <w:rFonts w:ascii="Times New Roman" w:hAnsi="Times New Roman" w:cs="Times New Roman"/>
          <w:sz w:val="28"/>
          <w:szCs w:val="28"/>
        </w:rPr>
        <w:t>не определены иные сроки или порядок определения указанных сроков;</w:t>
      </w:r>
    </w:p>
    <w:p w14:paraId="3EB40BDC" w14:textId="77777777" w:rsidR="00D52D7D" w:rsidRPr="008A1F04" w:rsidRDefault="00687DE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D52D7D" w:rsidRPr="0048115D">
          <w:rPr>
            <w:rFonts w:ascii="Times New Roman" w:hAnsi="Times New Roman" w:cs="Times New Roman"/>
            <w:sz w:val="28"/>
            <w:szCs w:val="28"/>
          </w:rPr>
          <w:t>г</w:t>
        </w:r>
        <w:proofErr w:type="gramEnd"/>
      </w:hyperlink>
      <w:r w:rsidR="00D52D7D" w:rsidRPr="0048115D">
        <w:rPr>
          <w:rFonts w:ascii="Times New Roman" w:hAnsi="Times New Roman" w:cs="Times New Roman"/>
          <w:sz w:val="28"/>
          <w:szCs w:val="28"/>
        </w:rPr>
        <w:t>) полож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ение о представлении юридическим лицом, получающим </w:t>
      </w:r>
      <w:r w:rsidR="00D52D7D" w:rsidRPr="0048115D">
        <w:rPr>
          <w:rFonts w:ascii="Times New Roman" w:hAnsi="Times New Roman" w:cs="Times New Roman"/>
          <w:sz w:val="28"/>
          <w:szCs w:val="28"/>
        </w:rPr>
        <w:t xml:space="preserve">бюджетные инвестиции, в составе отчетности, указанной в </w:t>
      </w:r>
      <w:hyperlink w:anchor="P170" w:history="1">
        <w:r w:rsidR="00D52D7D" w:rsidRPr="0048115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115D" w:rsidRPr="0048115D">
          <w:rPr>
            <w:rFonts w:ascii="Times New Roman" w:hAnsi="Times New Roman" w:cs="Times New Roman"/>
            <w:sz w:val="28"/>
            <w:szCs w:val="28"/>
          </w:rPr>
          <w:t>«</w:t>
        </w:r>
        <w:r w:rsidR="00D52D7D" w:rsidRPr="0048115D">
          <w:rPr>
            <w:rFonts w:ascii="Times New Roman" w:hAnsi="Times New Roman" w:cs="Times New Roman"/>
            <w:sz w:val="28"/>
            <w:szCs w:val="28"/>
          </w:rPr>
          <w:t>к</w:t>
        </w:r>
        <w:r w:rsidR="0048115D" w:rsidRPr="0048115D">
          <w:rPr>
            <w:rFonts w:ascii="Times New Roman" w:hAnsi="Times New Roman" w:cs="Times New Roman"/>
            <w:sz w:val="28"/>
            <w:szCs w:val="28"/>
          </w:rPr>
          <w:t>»</w:t>
        </w:r>
        <w:r w:rsidR="00D52D7D" w:rsidRPr="0048115D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D52D7D" w:rsidRPr="0048115D">
        <w:rPr>
          <w:rFonts w:ascii="Times New Roman" w:hAnsi="Times New Roman" w:cs="Times New Roman"/>
          <w:sz w:val="28"/>
          <w:szCs w:val="28"/>
        </w:rPr>
        <w:t xml:space="preserve"> </w:t>
      </w:r>
      <w:r w:rsidR="00B633B4" w:rsidRPr="008A1F04">
        <w:rPr>
          <w:rFonts w:ascii="Times New Roman" w:hAnsi="Times New Roman" w:cs="Times New Roman"/>
          <w:sz w:val="28"/>
          <w:szCs w:val="28"/>
        </w:rPr>
        <w:t>настоящих Требований</w:t>
      </w:r>
      <w:r w:rsidR="00D52D7D" w:rsidRPr="0048115D">
        <w:rPr>
          <w:rFonts w:ascii="Times New Roman" w:hAnsi="Times New Roman" w:cs="Times New Roman"/>
          <w:sz w:val="28"/>
          <w:szCs w:val="28"/>
        </w:rPr>
        <w:t xml:space="preserve">, информации об использовании дочерними </w:t>
      </w:r>
      <w:r w:rsidR="00D52D7D" w:rsidRPr="008A1F04">
        <w:rPr>
          <w:rFonts w:ascii="Times New Roman" w:hAnsi="Times New Roman" w:cs="Times New Roman"/>
          <w:sz w:val="28"/>
          <w:szCs w:val="28"/>
        </w:rPr>
        <w:t>обществами полученных средств;</w:t>
      </w:r>
    </w:p>
    <w:p w14:paraId="1C37C79F" w14:textId="570A9053" w:rsidR="00D52D7D" w:rsidRPr="008A1F04" w:rsidRDefault="00687DE7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52D7D" w:rsidRPr="00972311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D52D7D" w:rsidRPr="00972311">
        <w:rPr>
          <w:rFonts w:ascii="Times New Roman" w:hAnsi="Times New Roman" w:cs="Times New Roman"/>
          <w:sz w:val="28"/>
          <w:szCs w:val="28"/>
        </w:rPr>
        <w:t xml:space="preserve">) положения о предоставлении взносов (вкладов) на условиях, </w:t>
      </w:r>
      <w:r w:rsidR="00D52D7D" w:rsidRPr="008A1F04">
        <w:rPr>
          <w:rFonts w:ascii="Times New Roman" w:hAnsi="Times New Roman" w:cs="Times New Roman"/>
          <w:sz w:val="28"/>
          <w:szCs w:val="28"/>
        </w:rPr>
        <w:t xml:space="preserve">предусматривающих право </w:t>
      </w:r>
      <w:r w:rsidR="009723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52D7D" w:rsidRPr="008A1F04">
        <w:rPr>
          <w:rFonts w:ascii="Times New Roman" w:hAnsi="Times New Roman" w:cs="Times New Roman"/>
          <w:sz w:val="28"/>
          <w:szCs w:val="28"/>
        </w:rPr>
        <w:t>на проведение в отношении дочерних обще</w:t>
      </w:r>
      <w:proofErr w:type="gramStart"/>
      <w:r w:rsidR="00D52D7D" w:rsidRPr="008A1F0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D52D7D" w:rsidRPr="008A1F04">
        <w:rPr>
          <w:rFonts w:ascii="Times New Roman" w:hAnsi="Times New Roman" w:cs="Times New Roman"/>
          <w:sz w:val="28"/>
          <w:szCs w:val="28"/>
        </w:rPr>
        <w:t xml:space="preserve">оверок, предусмотренных </w:t>
      </w:r>
      <w:hyperlink w:anchor="P172" w:history="1">
        <w:r w:rsidR="00D52D7D" w:rsidRPr="0097231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72311" w:rsidRPr="00972311">
          <w:rPr>
            <w:rFonts w:ascii="Times New Roman" w:hAnsi="Times New Roman" w:cs="Times New Roman"/>
            <w:sz w:val="28"/>
            <w:szCs w:val="28"/>
          </w:rPr>
          <w:t>«</w:t>
        </w:r>
        <w:r w:rsidR="00D52D7D" w:rsidRPr="00972311">
          <w:rPr>
            <w:rFonts w:ascii="Times New Roman" w:hAnsi="Times New Roman" w:cs="Times New Roman"/>
            <w:sz w:val="28"/>
            <w:szCs w:val="28"/>
          </w:rPr>
          <w:t>л</w:t>
        </w:r>
        <w:r w:rsidR="00972311" w:rsidRPr="00972311">
          <w:rPr>
            <w:rFonts w:ascii="Times New Roman" w:hAnsi="Times New Roman" w:cs="Times New Roman"/>
            <w:sz w:val="28"/>
            <w:szCs w:val="28"/>
          </w:rPr>
          <w:t>»</w:t>
        </w:r>
        <w:r w:rsidR="00D52D7D" w:rsidRPr="00972311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D52D7D" w:rsidRPr="00972311">
        <w:rPr>
          <w:rFonts w:ascii="Times New Roman" w:hAnsi="Times New Roman" w:cs="Times New Roman"/>
          <w:sz w:val="28"/>
          <w:szCs w:val="28"/>
        </w:rPr>
        <w:t xml:space="preserve"> </w:t>
      </w:r>
      <w:r w:rsidR="00B633B4" w:rsidRPr="008A1F04">
        <w:rPr>
          <w:rFonts w:ascii="Times New Roman" w:hAnsi="Times New Roman" w:cs="Times New Roman"/>
          <w:sz w:val="28"/>
          <w:szCs w:val="28"/>
        </w:rPr>
        <w:t>настоящих Требований</w:t>
      </w:r>
      <w:r w:rsidR="00D52D7D" w:rsidRPr="008A1F04">
        <w:rPr>
          <w:rFonts w:ascii="Times New Roman" w:hAnsi="Times New Roman" w:cs="Times New Roman"/>
          <w:sz w:val="28"/>
          <w:szCs w:val="28"/>
        </w:rPr>
        <w:t>;</w:t>
      </w:r>
    </w:p>
    <w:p w14:paraId="22F1EA4B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4"/>
      <w:bookmarkEnd w:id="15"/>
      <w:r w:rsidRPr="008A1F04">
        <w:rPr>
          <w:rFonts w:ascii="Times New Roman" w:hAnsi="Times New Roman" w:cs="Times New Roman"/>
          <w:sz w:val="28"/>
          <w:szCs w:val="28"/>
        </w:rPr>
        <w:t>е) обязательство юридического лица, получающего бюджетные инвестиции, по предоставлению взносов (вкладов) на условиях, предусмотренных заключаемыми им с каждым из дочерних обществ договорами о предоставлении взноса (вклада), а также ответственность юридического лица, получающего бюджетные инвестиции, за несоблюдение дочерними обществами указанных условий.</w:t>
      </w:r>
    </w:p>
    <w:p w14:paraId="35B5F652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</w:t>
      </w:r>
      <w:r w:rsidRPr="0097231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55" w:history="1">
        <w:r w:rsidRPr="0097231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97231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7" w:history="1">
        <w:r w:rsidRPr="0097231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972311">
          <w:rPr>
            <w:rFonts w:ascii="Times New Roman" w:hAnsi="Times New Roman" w:cs="Times New Roman"/>
            <w:sz w:val="28"/>
            <w:szCs w:val="28"/>
          </w:rPr>
          <w:t>«</w:t>
        </w:r>
        <w:r w:rsidRPr="00972311">
          <w:rPr>
            <w:rFonts w:ascii="Times New Roman" w:hAnsi="Times New Roman" w:cs="Times New Roman"/>
            <w:sz w:val="28"/>
            <w:szCs w:val="28"/>
          </w:rPr>
          <w:t>а</w:t>
        </w:r>
        <w:r w:rsidR="0097231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7231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79" w:history="1">
        <w:r w:rsidR="00972311">
          <w:rPr>
            <w:rFonts w:ascii="Times New Roman" w:hAnsi="Times New Roman" w:cs="Times New Roman"/>
            <w:sz w:val="28"/>
            <w:szCs w:val="28"/>
          </w:rPr>
          <w:t>«</w:t>
        </w:r>
        <w:r w:rsidRPr="00972311">
          <w:rPr>
            <w:rFonts w:ascii="Times New Roman" w:hAnsi="Times New Roman" w:cs="Times New Roman"/>
            <w:sz w:val="28"/>
            <w:szCs w:val="28"/>
          </w:rPr>
          <w:t>в</w:t>
        </w:r>
        <w:r w:rsidR="00972311">
          <w:rPr>
            <w:rFonts w:ascii="Times New Roman" w:hAnsi="Times New Roman" w:cs="Times New Roman"/>
            <w:sz w:val="28"/>
            <w:szCs w:val="28"/>
          </w:rPr>
          <w:t>»</w:t>
        </w:r>
        <w:r w:rsidRPr="00972311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9723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86" w:history="1">
        <w:r w:rsidRPr="00972311">
          <w:rPr>
            <w:rFonts w:ascii="Times New Roman" w:hAnsi="Times New Roman" w:cs="Times New Roman"/>
            <w:sz w:val="28"/>
            <w:szCs w:val="28"/>
          </w:rPr>
          <w:t>пункте</w:t>
        </w:r>
        <w:proofErr w:type="gramEnd"/>
        <w:r w:rsidRPr="00972311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8A1F04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20B76EAC" w14:textId="4B4FA2C2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Положения указанного договора должны соответствовать аналогичным положениям принятого решения (</w:t>
      </w:r>
      <w:r w:rsidR="00972311">
        <w:rPr>
          <w:rFonts w:ascii="Times New Roman" w:hAnsi="Times New Roman" w:cs="Times New Roman"/>
          <w:sz w:val="28"/>
          <w:szCs w:val="28"/>
        </w:rPr>
        <w:t>постановления</w:t>
      </w:r>
      <w:r w:rsidRPr="008A1F04">
        <w:rPr>
          <w:rFonts w:ascii="Times New Roman" w:hAnsi="Times New Roman" w:cs="Times New Roman"/>
          <w:sz w:val="28"/>
          <w:szCs w:val="28"/>
        </w:rPr>
        <w:t xml:space="preserve">) </w:t>
      </w:r>
      <w:r w:rsidR="009723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A1F04">
        <w:rPr>
          <w:rFonts w:ascii="Times New Roman" w:hAnsi="Times New Roman" w:cs="Times New Roman"/>
          <w:sz w:val="28"/>
          <w:szCs w:val="28"/>
        </w:rPr>
        <w:t>о предоставлении бюджетных инвестиций.</w:t>
      </w:r>
    </w:p>
    <w:p w14:paraId="381D8FE1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01"/>
      <w:bookmarkEnd w:id="16"/>
      <w:r w:rsidRPr="008A1F04">
        <w:rPr>
          <w:rFonts w:ascii="Times New Roman" w:hAnsi="Times New Roman" w:cs="Times New Roman"/>
          <w:sz w:val="28"/>
          <w:szCs w:val="28"/>
        </w:rPr>
        <w:t xml:space="preserve">8. Договором между юридическим лицом, получающим бюджетные инвестиции, и дочерним обществом о предоставлении взноса (вклада), </w:t>
      </w:r>
      <w:r w:rsidRPr="00972311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w:anchor="P194" w:history="1">
        <w:r w:rsidRPr="0097231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72311" w:rsidRPr="00972311">
          <w:rPr>
            <w:rFonts w:ascii="Times New Roman" w:hAnsi="Times New Roman" w:cs="Times New Roman"/>
            <w:sz w:val="28"/>
            <w:szCs w:val="28"/>
          </w:rPr>
          <w:t>«</w:t>
        </w:r>
        <w:r w:rsidRPr="00972311">
          <w:rPr>
            <w:rFonts w:ascii="Times New Roman" w:hAnsi="Times New Roman" w:cs="Times New Roman"/>
            <w:sz w:val="28"/>
            <w:szCs w:val="28"/>
          </w:rPr>
          <w:t>е</w:t>
        </w:r>
        <w:r w:rsidR="00972311" w:rsidRPr="00972311">
          <w:rPr>
            <w:rFonts w:ascii="Times New Roman" w:hAnsi="Times New Roman" w:cs="Times New Roman"/>
            <w:sz w:val="28"/>
            <w:szCs w:val="28"/>
          </w:rPr>
          <w:t>»</w:t>
        </w:r>
        <w:r w:rsidRPr="00972311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972311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 w:rsidRPr="008A1F04">
        <w:rPr>
          <w:rFonts w:ascii="Times New Roman" w:hAnsi="Times New Roman" w:cs="Times New Roman"/>
          <w:sz w:val="28"/>
          <w:szCs w:val="28"/>
        </w:rPr>
        <w:t>предусматриваются:</w:t>
      </w:r>
    </w:p>
    <w:p w14:paraId="61258AF2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а) целевое назначение взноса (вклада) и его объем (с распределением по годам);</w:t>
      </w:r>
    </w:p>
    <w:p w14:paraId="78504871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б) значения результатов предоставления взноса (вклада) и (или) иных показателей, которые должны быть достигнуты дочерним обществом в целях достижения значений соответствующих результатов предоставления бюджетных инвестиций (иных показателей) юридическим лицом, получающим бюджетные инвестиции;</w:t>
      </w:r>
    </w:p>
    <w:p w14:paraId="3AF811C9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14:paraId="59CF13E0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  <w:proofErr w:type="gramEnd"/>
    </w:p>
    <w:p w14:paraId="783A59A1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д) сроки перечисления взноса (вклада);</w:t>
      </w:r>
    </w:p>
    <w:p w14:paraId="718D6CD9" w14:textId="7CB56082" w:rsidR="00D52D7D" w:rsidRPr="008A1F04" w:rsidRDefault="00D52D7D" w:rsidP="0020291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8"/>
      <w:bookmarkEnd w:id="17"/>
      <w:r w:rsidRPr="00DA7161">
        <w:rPr>
          <w:rFonts w:ascii="Times New Roman" w:hAnsi="Times New Roman" w:cs="Times New Roman"/>
          <w:sz w:val="28"/>
          <w:szCs w:val="28"/>
        </w:rPr>
        <w:t xml:space="preserve">е) положения, предусматривающие осуществление операций по перечислению взноса (вклада) за счет средств, отраженных на лицевом счете, указанном в </w:t>
      </w:r>
      <w:hyperlink w:anchor="P165" w:history="1">
        <w:r w:rsidRPr="00DA716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72311" w:rsidRPr="00DA7161">
          <w:rPr>
            <w:rFonts w:ascii="Times New Roman" w:hAnsi="Times New Roman" w:cs="Times New Roman"/>
            <w:sz w:val="28"/>
            <w:szCs w:val="28"/>
          </w:rPr>
          <w:t>«</w:t>
        </w:r>
        <w:r w:rsidRPr="00DA7161">
          <w:rPr>
            <w:rFonts w:ascii="Times New Roman" w:hAnsi="Times New Roman" w:cs="Times New Roman"/>
            <w:sz w:val="28"/>
            <w:szCs w:val="28"/>
          </w:rPr>
          <w:t>ж</w:t>
        </w:r>
        <w:r w:rsidR="00972311" w:rsidRPr="00DA7161">
          <w:rPr>
            <w:rFonts w:ascii="Times New Roman" w:hAnsi="Times New Roman" w:cs="Times New Roman"/>
            <w:sz w:val="28"/>
            <w:szCs w:val="28"/>
          </w:rPr>
          <w:t>»</w:t>
        </w:r>
        <w:r w:rsidRPr="00DA7161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DA716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02914">
        <w:rPr>
          <w:rFonts w:ascii="Times New Roman" w:hAnsi="Times New Roman" w:cs="Times New Roman"/>
          <w:sz w:val="28"/>
          <w:szCs w:val="28"/>
        </w:rPr>
        <w:t>их</w:t>
      </w:r>
      <w:r w:rsidRPr="00DA716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202914">
        <w:rPr>
          <w:rFonts w:ascii="Times New Roman" w:hAnsi="Times New Roman" w:cs="Times New Roman"/>
          <w:sz w:val="28"/>
          <w:szCs w:val="28"/>
        </w:rPr>
        <w:t>й</w:t>
      </w:r>
      <w:r w:rsidRPr="00DA7161">
        <w:rPr>
          <w:rFonts w:ascii="Times New Roman" w:hAnsi="Times New Roman" w:cs="Times New Roman"/>
          <w:sz w:val="28"/>
          <w:szCs w:val="28"/>
        </w:rPr>
        <w:t xml:space="preserve">, на счете, </w:t>
      </w:r>
      <w:r w:rsidRPr="00DA7161">
        <w:rPr>
          <w:rFonts w:ascii="Times New Roman" w:hAnsi="Times New Roman" w:cs="Times New Roman"/>
          <w:sz w:val="28"/>
          <w:szCs w:val="28"/>
        </w:rPr>
        <w:lastRenderedPageBreak/>
        <w:t xml:space="preserve">открытом в </w:t>
      </w:r>
      <w:r w:rsidR="00DA7161" w:rsidRPr="00DA71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A7161">
        <w:rPr>
          <w:rFonts w:ascii="Times New Roman" w:hAnsi="Times New Roman" w:cs="Times New Roman"/>
          <w:sz w:val="28"/>
          <w:szCs w:val="28"/>
        </w:rPr>
        <w:t>для учета денежных средств юридических лиц, не являющихся участниками бюджетного процесса;</w:t>
      </w:r>
    </w:p>
    <w:p w14:paraId="5995A84F" w14:textId="00F7B035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09"/>
      <w:bookmarkEnd w:id="18"/>
      <w:r w:rsidRPr="000D5E96">
        <w:rPr>
          <w:rFonts w:ascii="Times New Roman" w:hAnsi="Times New Roman" w:cs="Times New Roman"/>
          <w:sz w:val="28"/>
          <w:szCs w:val="28"/>
        </w:rPr>
        <w:t xml:space="preserve">ж) условие об осуществлении операций по списанию средств со счета, указанного в </w:t>
      </w:r>
      <w:hyperlink w:anchor="P208" w:history="1">
        <w:r w:rsidRPr="000D5E9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72311" w:rsidRPr="000D5E96">
          <w:rPr>
            <w:rFonts w:ascii="Times New Roman" w:hAnsi="Times New Roman" w:cs="Times New Roman"/>
            <w:sz w:val="28"/>
            <w:szCs w:val="28"/>
          </w:rPr>
          <w:t>«</w:t>
        </w:r>
        <w:r w:rsidRPr="000D5E96">
          <w:rPr>
            <w:rFonts w:ascii="Times New Roman" w:hAnsi="Times New Roman" w:cs="Times New Roman"/>
            <w:sz w:val="28"/>
            <w:szCs w:val="28"/>
          </w:rPr>
          <w:t>е</w:t>
        </w:r>
        <w:r w:rsidR="00972311" w:rsidRPr="000D5E9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D5E96"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</w:t>
      </w:r>
      <w:r w:rsidR="000D5E96" w:rsidRPr="000D5E96">
        <w:rPr>
          <w:rFonts w:ascii="Times New Roman" w:hAnsi="Times New Roman" w:cs="Times New Roman"/>
          <w:sz w:val="28"/>
          <w:szCs w:val="28"/>
        </w:rPr>
        <w:t>Администраци</w:t>
      </w:r>
      <w:r w:rsidR="00C80629">
        <w:rPr>
          <w:rFonts w:ascii="Times New Roman" w:hAnsi="Times New Roman" w:cs="Times New Roman"/>
          <w:sz w:val="28"/>
          <w:szCs w:val="28"/>
        </w:rPr>
        <w:t>ей</w:t>
      </w:r>
      <w:r w:rsidRPr="000D5E96">
        <w:rPr>
          <w:rFonts w:ascii="Times New Roman" w:hAnsi="Times New Roman" w:cs="Times New Roman"/>
          <w:sz w:val="28"/>
          <w:szCs w:val="28"/>
        </w:rPr>
        <w:t xml:space="preserve">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</w:t>
      </w:r>
      <w:r w:rsidR="000D5E96" w:rsidRPr="000D5E96">
        <w:rPr>
          <w:rFonts w:ascii="Times New Roman" w:hAnsi="Times New Roman" w:cs="Times New Roman"/>
          <w:sz w:val="28"/>
          <w:szCs w:val="28"/>
        </w:rPr>
        <w:t>Администраци</w:t>
      </w:r>
      <w:r w:rsidR="00C80629">
        <w:rPr>
          <w:rFonts w:ascii="Times New Roman" w:hAnsi="Times New Roman" w:cs="Times New Roman"/>
          <w:sz w:val="28"/>
          <w:szCs w:val="28"/>
        </w:rPr>
        <w:t>ей</w:t>
      </w:r>
      <w:r w:rsidRPr="000D5E96">
        <w:rPr>
          <w:rFonts w:ascii="Times New Roman" w:hAnsi="Times New Roman" w:cs="Times New Roman"/>
          <w:sz w:val="28"/>
          <w:szCs w:val="28"/>
        </w:rPr>
        <w:t>;</w:t>
      </w:r>
    </w:p>
    <w:p w14:paraId="5D66B2B1" w14:textId="0AABF96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8D1">
        <w:rPr>
          <w:rFonts w:ascii="Times New Roman" w:hAnsi="Times New Roman" w:cs="Times New Roman"/>
          <w:sz w:val="28"/>
          <w:szCs w:val="28"/>
        </w:rPr>
        <w:t xml:space="preserve">з) условие об осуществлении операций по списанию средств, отраженных на лицевом счете, указанном в </w:t>
      </w:r>
      <w:hyperlink w:anchor="P209" w:history="1">
        <w:r w:rsidRPr="003E58D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72311" w:rsidRPr="003E58D1">
          <w:rPr>
            <w:rFonts w:ascii="Times New Roman" w:hAnsi="Times New Roman" w:cs="Times New Roman"/>
            <w:sz w:val="28"/>
            <w:szCs w:val="28"/>
          </w:rPr>
          <w:t>«</w:t>
        </w:r>
        <w:r w:rsidRPr="003E58D1">
          <w:rPr>
            <w:rFonts w:ascii="Times New Roman" w:hAnsi="Times New Roman" w:cs="Times New Roman"/>
            <w:sz w:val="28"/>
            <w:szCs w:val="28"/>
          </w:rPr>
          <w:t>ж</w:t>
        </w:r>
        <w:r w:rsidR="00972311" w:rsidRPr="003E58D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3E58D1"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</w:t>
      </w:r>
      <w:r w:rsidR="003E58D1" w:rsidRPr="003E58D1">
        <w:rPr>
          <w:rFonts w:ascii="Times New Roman" w:hAnsi="Times New Roman" w:cs="Times New Roman"/>
          <w:sz w:val="28"/>
          <w:szCs w:val="28"/>
        </w:rPr>
        <w:t>Администраци</w:t>
      </w:r>
      <w:r w:rsidR="00C80629">
        <w:rPr>
          <w:rFonts w:ascii="Times New Roman" w:hAnsi="Times New Roman" w:cs="Times New Roman"/>
          <w:sz w:val="28"/>
          <w:szCs w:val="28"/>
        </w:rPr>
        <w:t>ей</w:t>
      </w:r>
      <w:r w:rsidR="003E58D1" w:rsidRPr="003E58D1">
        <w:rPr>
          <w:rFonts w:ascii="Times New Roman" w:hAnsi="Times New Roman" w:cs="Times New Roman"/>
          <w:sz w:val="28"/>
          <w:szCs w:val="28"/>
        </w:rPr>
        <w:t xml:space="preserve"> </w:t>
      </w:r>
      <w:r w:rsidRPr="003E58D1">
        <w:rPr>
          <w:rFonts w:ascii="Times New Roman" w:hAnsi="Times New Roman" w:cs="Times New Roman"/>
          <w:sz w:val="28"/>
          <w:szCs w:val="28"/>
        </w:rPr>
        <w:t xml:space="preserve">санкционирования операций в порядке, установленном Министерством финансов Российской Федерации, </w:t>
      </w:r>
      <w:proofErr w:type="gramStart"/>
      <w:r w:rsidRPr="003E58D1">
        <w:rPr>
          <w:rFonts w:ascii="Times New Roman" w:hAnsi="Times New Roman" w:cs="Times New Roman"/>
          <w:sz w:val="28"/>
          <w:szCs w:val="28"/>
        </w:rPr>
        <w:t>определяющем</w:t>
      </w:r>
      <w:proofErr w:type="gramEnd"/>
      <w:r w:rsidRPr="003E58D1">
        <w:rPr>
          <w:rFonts w:ascii="Times New Roman" w:hAnsi="Times New Roman" w:cs="Times New Roman"/>
          <w:sz w:val="28"/>
          <w:szCs w:val="28"/>
        </w:rPr>
        <w:t xml:space="preserve"> в том числе перечень документов, подлежащих представлению в </w:t>
      </w:r>
      <w:r w:rsidR="003E58D1" w:rsidRPr="003E58D1">
        <w:rPr>
          <w:rFonts w:ascii="Times New Roman" w:hAnsi="Times New Roman" w:cs="Times New Roman"/>
          <w:sz w:val="28"/>
          <w:szCs w:val="28"/>
        </w:rPr>
        <w:t>Администраци</w:t>
      </w:r>
      <w:r w:rsidR="00C80629">
        <w:rPr>
          <w:rFonts w:ascii="Times New Roman" w:hAnsi="Times New Roman" w:cs="Times New Roman"/>
          <w:sz w:val="28"/>
          <w:szCs w:val="28"/>
        </w:rPr>
        <w:t>ю</w:t>
      </w:r>
      <w:r w:rsidR="003E58D1" w:rsidRPr="003E58D1">
        <w:rPr>
          <w:rFonts w:ascii="Times New Roman" w:hAnsi="Times New Roman" w:cs="Times New Roman"/>
          <w:sz w:val="28"/>
          <w:szCs w:val="28"/>
        </w:rPr>
        <w:t xml:space="preserve"> </w:t>
      </w:r>
      <w:r w:rsidRPr="003E58D1">
        <w:rPr>
          <w:rFonts w:ascii="Times New Roman" w:hAnsi="Times New Roman" w:cs="Times New Roman"/>
          <w:sz w:val="28"/>
          <w:szCs w:val="28"/>
        </w:rPr>
        <w:t>для подтверждения возникновения денежных обязательств дочернего общества, источником финансового обеспечения которых являются указанные средства;</w:t>
      </w:r>
    </w:p>
    <w:p w14:paraId="47E221E4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и) положения о запрете:</w:t>
      </w:r>
    </w:p>
    <w:p w14:paraId="493B0FC1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на приобретение дочерним обществом за счет полученных средств, </w:t>
      </w:r>
      <w:r w:rsidRPr="00972311">
        <w:rPr>
          <w:rFonts w:ascii="Times New Roman" w:hAnsi="Times New Roman" w:cs="Times New Roman"/>
          <w:sz w:val="28"/>
          <w:szCs w:val="28"/>
        </w:rPr>
        <w:t xml:space="preserve">отраженных на лицевом счете, указанном в </w:t>
      </w:r>
      <w:hyperlink w:anchor="P209" w:history="1">
        <w:r w:rsidRPr="0097231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72311" w:rsidRPr="00972311">
          <w:rPr>
            <w:rFonts w:ascii="Times New Roman" w:hAnsi="Times New Roman" w:cs="Times New Roman"/>
            <w:sz w:val="28"/>
            <w:szCs w:val="28"/>
          </w:rPr>
          <w:t>«</w:t>
        </w:r>
        <w:r w:rsidRPr="00972311">
          <w:rPr>
            <w:rFonts w:ascii="Times New Roman" w:hAnsi="Times New Roman" w:cs="Times New Roman"/>
            <w:sz w:val="28"/>
            <w:szCs w:val="28"/>
          </w:rPr>
          <w:t>ж</w:t>
        </w:r>
        <w:r w:rsidR="00972311" w:rsidRPr="0097231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72311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Pr="008A1F04">
        <w:rPr>
          <w:rFonts w:ascii="Times New Roman" w:hAnsi="Times New Roman" w:cs="Times New Roman"/>
          <w:sz w:val="28"/>
          <w:szCs w:val="28"/>
        </w:rPr>
        <w:t>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 инвестиций и определенных решениями Правительства Российской Федерации;</w:t>
      </w:r>
    </w:p>
    <w:p w14:paraId="79D8367A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14:paraId="76AEDE94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установленных договором значений результатов предоставления взноса (вклада) и (или) иных показателей, которые должны быть достигнуты дочерним обществом;</w:t>
      </w:r>
    </w:p>
    <w:p w14:paraId="2D9DC223" w14:textId="028BA709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л) право юридического лица, получающего бюджетные инвестиции, и </w:t>
      </w:r>
      <w:r w:rsidR="009723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A1F04">
        <w:rPr>
          <w:rFonts w:ascii="Times New Roman" w:hAnsi="Times New Roman" w:cs="Times New Roman"/>
          <w:sz w:val="28"/>
          <w:szCs w:val="28"/>
        </w:rPr>
        <w:t>на проведение проверок соблюдения дочерним обществом целей, условий и порядка предоставления взноса (вклада);</w:t>
      </w:r>
    </w:p>
    <w:p w14:paraId="182D819F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 w:rsidRPr="008A1F04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>учае установления факта несоблюдения им целей, условий, которые определены указанным договором.</w:t>
      </w:r>
    </w:p>
    <w:p w14:paraId="24D2807D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 xml:space="preserve"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</w:t>
      </w:r>
      <w:hyperlink w:anchor="P201" w:history="1">
        <w:r w:rsidRPr="00972311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972311">
        <w:rPr>
          <w:rFonts w:ascii="Times New Roman" w:hAnsi="Times New Roman" w:cs="Times New Roman"/>
          <w:sz w:val="28"/>
          <w:szCs w:val="28"/>
        </w:rPr>
        <w:t xml:space="preserve"> нас</w:t>
      </w:r>
      <w:r w:rsidRPr="008A1F04">
        <w:rPr>
          <w:rFonts w:ascii="Times New Roman" w:hAnsi="Times New Roman" w:cs="Times New Roman"/>
          <w:sz w:val="28"/>
          <w:szCs w:val="28"/>
        </w:rPr>
        <w:t>тоящих Требований, также предусматриваются:</w:t>
      </w:r>
    </w:p>
    <w:p w14:paraId="3A97F914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а) наименование каждого объекта капитального строительства и (или) </w:t>
      </w:r>
      <w:r w:rsidRPr="008A1F04">
        <w:rPr>
          <w:rFonts w:ascii="Times New Roman" w:hAnsi="Times New Roman" w:cs="Times New Roman"/>
          <w:sz w:val="28"/>
          <w:szCs w:val="28"/>
        </w:rPr>
        <w:lastRenderedPageBreak/>
        <w:t>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размера взноса (вклада) (с распределением указанных</w:t>
      </w:r>
      <w:proofErr w:type="gramEnd"/>
      <w:r w:rsidRPr="008A1F04">
        <w:rPr>
          <w:rFonts w:ascii="Times New Roman" w:hAnsi="Times New Roman" w:cs="Times New Roman"/>
          <w:sz w:val="28"/>
          <w:szCs w:val="28"/>
        </w:rPr>
        <w:t xml:space="preserve"> объемов по годам);</w:t>
      </w:r>
    </w:p>
    <w:p w14:paraId="733B3A8C" w14:textId="4293BABC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04">
        <w:rPr>
          <w:rFonts w:ascii="Times New Roman" w:hAnsi="Times New Roman" w:cs="Times New Roman"/>
          <w:sz w:val="28"/>
          <w:szCs w:val="28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решением (</w:t>
      </w:r>
      <w:r w:rsidR="003063F9">
        <w:rPr>
          <w:rFonts w:ascii="Times New Roman" w:hAnsi="Times New Roman" w:cs="Times New Roman"/>
          <w:sz w:val="28"/>
          <w:szCs w:val="28"/>
        </w:rPr>
        <w:t>постановлением</w:t>
      </w:r>
      <w:r w:rsidRPr="008A1F04">
        <w:rPr>
          <w:rFonts w:ascii="Times New Roman" w:hAnsi="Times New Roman" w:cs="Times New Roman"/>
          <w:sz w:val="28"/>
          <w:szCs w:val="28"/>
        </w:rPr>
        <w:t xml:space="preserve">) </w:t>
      </w:r>
      <w:r w:rsidR="003063F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A1F04">
        <w:rPr>
          <w:rFonts w:ascii="Times New Roman" w:hAnsi="Times New Roman" w:cs="Times New Roman"/>
          <w:sz w:val="28"/>
          <w:szCs w:val="28"/>
        </w:rPr>
        <w:t>о предоставлении бюджетных инвестиций;</w:t>
      </w:r>
    </w:p>
    <w:p w14:paraId="4241F53C" w14:textId="77777777" w:rsidR="00D52D7D" w:rsidRPr="003063F9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3F9">
        <w:rPr>
          <w:rFonts w:ascii="Times New Roman" w:hAnsi="Times New Roman" w:cs="Times New Roman"/>
          <w:sz w:val="28"/>
          <w:szCs w:val="28"/>
        </w:rPr>
        <w:t xml:space="preserve">в) обязанность дочернего общества обеспечить выполнение работ, указанных в </w:t>
      </w:r>
      <w:hyperlink w:anchor="P179" w:history="1">
        <w:r w:rsidRPr="003063F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063F9" w:rsidRPr="003063F9">
          <w:rPr>
            <w:rFonts w:ascii="Times New Roman" w:hAnsi="Times New Roman" w:cs="Times New Roman"/>
            <w:sz w:val="28"/>
            <w:szCs w:val="28"/>
          </w:rPr>
          <w:t>«</w:t>
        </w:r>
        <w:r w:rsidRPr="003063F9">
          <w:rPr>
            <w:rFonts w:ascii="Times New Roman" w:hAnsi="Times New Roman" w:cs="Times New Roman"/>
            <w:sz w:val="28"/>
            <w:szCs w:val="28"/>
          </w:rPr>
          <w:t>в</w:t>
        </w:r>
        <w:r w:rsidR="003063F9" w:rsidRPr="003063F9">
          <w:rPr>
            <w:rFonts w:ascii="Times New Roman" w:hAnsi="Times New Roman" w:cs="Times New Roman"/>
            <w:sz w:val="28"/>
            <w:szCs w:val="28"/>
          </w:rPr>
          <w:t>»</w:t>
        </w:r>
        <w:r w:rsidRPr="003063F9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3063F9">
        <w:rPr>
          <w:rFonts w:ascii="Times New Roman" w:hAnsi="Times New Roman" w:cs="Times New Roman"/>
          <w:sz w:val="28"/>
          <w:szCs w:val="28"/>
        </w:rPr>
        <w:t xml:space="preserve">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</w:t>
      </w:r>
      <w:r w:rsidR="003063F9">
        <w:rPr>
          <w:rFonts w:ascii="Times New Roman" w:hAnsi="Times New Roman" w:cs="Times New Roman"/>
          <w:sz w:val="28"/>
          <w:szCs w:val="28"/>
        </w:rPr>
        <w:t>«</w:t>
      </w:r>
      <w:r w:rsidRPr="003063F9">
        <w:rPr>
          <w:rFonts w:ascii="Times New Roman" w:hAnsi="Times New Roman" w:cs="Times New Roman"/>
          <w:sz w:val="28"/>
          <w:szCs w:val="28"/>
        </w:rPr>
        <w:t>ж</w:t>
      </w:r>
      <w:r w:rsidR="003063F9">
        <w:rPr>
          <w:rFonts w:ascii="Times New Roman" w:hAnsi="Times New Roman" w:cs="Times New Roman"/>
          <w:sz w:val="28"/>
          <w:szCs w:val="28"/>
        </w:rPr>
        <w:t>»</w:t>
      </w:r>
      <w:r w:rsidRPr="003063F9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  <w:proofErr w:type="gramEnd"/>
    </w:p>
    <w:p w14:paraId="7769D9AF" w14:textId="77777777" w:rsidR="00D52D7D" w:rsidRPr="008A1F04" w:rsidRDefault="00D52D7D" w:rsidP="00BC7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F04">
        <w:rPr>
          <w:rFonts w:ascii="Times New Roman" w:hAnsi="Times New Roman" w:cs="Times New Roman"/>
          <w:sz w:val="28"/>
          <w:szCs w:val="28"/>
        </w:rPr>
        <w:t xml:space="preserve"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</w:t>
      </w:r>
      <w:r w:rsidRPr="003063F9">
        <w:rPr>
          <w:rFonts w:ascii="Times New Roman" w:hAnsi="Times New Roman" w:cs="Times New Roman"/>
          <w:sz w:val="28"/>
          <w:szCs w:val="28"/>
        </w:rPr>
        <w:t xml:space="preserve">полученных средств, отраженных на лицевом счете, указанном в </w:t>
      </w:r>
      <w:hyperlink w:anchor="P209" w:history="1">
        <w:r w:rsidRPr="003063F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063F9">
          <w:rPr>
            <w:rFonts w:ascii="Times New Roman" w:hAnsi="Times New Roman" w:cs="Times New Roman"/>
            <w:sz w:val="28"/>
            <w:szCs w:val="28"/>
          </w:rPr>
          <w:t>«</w:t>
        </w:r>
        <w:r w:rsidR="003063F9" w:rsidRPr="003063F9">
          <w:rPr>
            <w:rFonts w:ascii="Times New Roman" w:hAnsi="Times New Roman" w:cs="Times New Roman"/>
            <w:sz w:val="28"/>
            <w:szCs w:val="28"/>
          </w:rPr>
          <w:t>ж</w:t>
        </w:r>
        <w:r w:rsidR="003063F9">
          <w:rPr>
            <w:rFonts w:ascii="Times New Roman" w:hAnsi="Times New Roman" w:cs="Times New Roman"/>
            <w:sz w:val="28"/>
            <w:szCs w:val="28"/>
          </w:rPr>
          <w:t>»</w:t>
        </w:r>
        <w:r w:rsidRPr="003063F9">
          <w:rPr>
            <w:rFonts w:ascii="Times New Roman" w:hAnsi="Times New Roman" w:cs="Times New Roman"/>
            <w:sz w:val="28"/>
            <w:szCs w:val="28"/>
          </w:rPr>
          <w:t xml:space="preserve"> пункта 8</w:t>
        </w:r>
      </w:hyperlink>
      <w:r w:rsidRPr="003063F9">
        <w:rPr>
          <w:rFonts w:ascii="Times New Roman" w:hAnsi="Times New Roman" w:cs="Times New Roman"/>
          <w:sz w:val="28"/>
          <w:szCs w:val="28"/>
        </w:rPr>
        <w:t xml:space="preserve"> настоящих Требований, положений, установленных </w:t>
      </w:r>
      <w:r w:rsidRPr="008A1F0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 контрактной системе в сфере закупок товаров, работ, услуг для обеспечения </w:t>
      </w:r>
      <w:r w:rsidR="001A7A28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A1F04">
        <w:rPr>
          <w:rFonts w:ascii="Times New Roman" w:hAnsi="Times New Roman" w:cs="Times New Roman"/>
          <w:sz w:val="28"/>
          <w:szCs w:val="28"/>
        </w:rPr>
        <w:t xml:space="preserve"> и муниципальных нужд.</w:t>
      </w:r>
      <w:proofErr w:type="gramEnd"/>
    </w:p>
    <w:p w14:paraId="32D0F514" w14:textId="77777777" w:rsidR="00D52D7D" w:rsidRPr="008A1F04" w:rsidRDefault="00687DE7" w:rsidP="008F57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52D7D" w:rsidRPr="002E71D7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D52D7D" w:rsidRPr="002E71D7">
        <w:rPr>
          <w:rFonts w:ascii="Times New Roman" w:hAnsi="Times New Roman" w:cs="Times New Roman"/>
          <w:sz w:val="28"/>
          <w:szCs w:val="28"/>
        </w:rPr>
        <w:t xml:space="preserve">. </w:t>
      </w:r>
      <w:r w:rsidR="00D52D7D" w:rsidRPr="008A1F04">
        <w:rPr>
          <w:rFonts w:ascii="Times New Roman" w:hAnsi="Times New Roman" w:cs="Times New Roman"/>
          <w:sz w:val="28"/>
          <w:szCs w:val="28"/>
        </w:rPr>
        <w:t>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14:paraId="1556C654" w14:textId="77777777" w:rsidR="00E35A68" w:rsidRPr="008A1F04" w:rsidRDefault="00E35A68">
      <w:pPr>
        <w:rPr>
          <w:rFonts w:ascii="Times New Roman" w:hAnsi="Times New Roman" w:cs="Times New Roman"/>
          <w:sz w:val="28"/>
          <w:szCs w:val="28"/>
        </w:rPr>
      </w:pPr>
    </w:p>
    <w:sectPr w:rsidR="00E35A68" w:rsidRPr="008A1F04" w:rsidSect="00532F1E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992"/>
    <w:multiLevelType w:val="hybridMultilevel"/>
    <w:tmpl w:val="2FA2BB36"/>
    <w:lvl w:ilvl="0" w:tplc="01AEE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64816"/>
    <w:multiLevelType w:val="hybridMultilevel"/>
    <w:tmpl w:val="82E2AD34"/>
    <w:lvl w:ilvl="0" w:tplc="C044A6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7D"/>
    <w:rsid w:val="00000FB8"/>
    <w:rsid w:val="00022428"/>
    <w:rsid w:val="000538EF"/>
    <w:rsid w:val="000D5E96"/>
    <w:rsid w:val="001306E2"/>
    <w:rsid w:val="00197B16"/>
    <w:rsid w:val="001A7A28"/>
    <w:rsid w:val="001B6346"/>
    <w:rsid w:val="001C22DD"/>
    <w:rsid w:val="001E21A7"/>
    <w:rsid w:val="00202914"/>
    <w:rsid w:val="00203560"/>
    <w:rsid w:val="00225424"/>
    <w:rsid w:val="002307A8"/>
    <w:rsid w:val="00264BD9"/>
    <w:rsid w:val="002D784E"/>
    <w:rsid w:val="002E4ADC"/>
    <w:rsid w:val="002E71D7"/>
    <w:rsid w:val="003063F9"/>
    <w:rsid w:val="00311192"/>
    <w:rsid w:val="00346218"/>
    <w:rsid w:val="00377200"/>
    <w:rsid w:val="003905CD"/>
    <w:rsid w:val="003B0B7D"/>
    <w:rsid w:val="003B7D4E"/>
    <w:rsid w:val="003D2BFF"/>
    <w:rsid w:val="003E58D1"/>
    <w:rsid w:val="003F04FB"/>
    <w:rsid w:val="003F38F0"/>
    <w:rsid w:val="003F4BD3"/>
    <w:rsid w:val="00471B90"/>
    <w:rsid w:val="00474A98"/>
    <w:rsid w:val="0048115D"/>
    <w:rsid w:val="00484093"/>
    <w:rsid w:val="00491B43"/>
    <w:rsid w:val="004E6E4A"/>
    <w:rsid w:val="004F77A3"/>
    <w:rsid w:val="00532F1E"/>
    <w:rsid w:val="005348D3"/>
    <w:rsid w:val="00555176"/>
    <w:rsid w:val="005A369D"/>
    <w:rsid w:val="005B72CE"/>
    <w:rsid w:val="005D10D7"/>
    <w:rsid w:val="005D340E"/>
    <w:rsid w:val="005D424E"/>
    <w:rsid w:val="005D62D8"/>
    <w:rsid w:val="00630DE0"/>
    <w:rsid w:val="00655AE4"/>
    <w:rsid w:val="00687DE7"/>
    <w:rsid w:val="006928D7"/>
    <w:rsid w:val="0069556E"/>
    <w:rsid w:val="006D4652"/>
    <w:rsid w:val="006F08B6"/>
    <w:rsid w:val="007344FF"/>
    <w:rsid w:val="00743B03"/>
    <w:rsid w:val="00752102"/>
    <w:rsid w:val="0077292D"/>
    <w:rsid w:val="00784E85"/>
    <w:rsid w:val="007B5757"/>
    <w:rsid w:val="007C6AA8"/>
    <w:rsid w:val="007E1441"/>
    <w:rsid w:val="008268FD"/>
    <w:rsid w:val="008433DB"/>
    <w:rsid w:val="00864421"/>
    <w:rsid w:val="00875F65"/>
    <w:rsid w:val="008960CE"/>
    <w:rsid w:val="008A1F04"/>
    <w:rsid w:val="008A48F1"/>
    <w:rsid w:val="008F5760"/>
    <w:rsid w:val="00905010"/>
    <w:rsid w:val="00911963"/>
    <w:rsid w:val="00912752"/>
    <w:rsid w:val="009375A1"/>
    <w:rsid w:val="009544E8"/>
    <w:rsid w:val="00954C98"/>
    <w:rsid w:val="00972311"/>
    <w:rsid w:val="009E0C0D"/>
    <w:rsid w:val="00A23076"/>
    <w:rsid w:val="00A3620A"/>
    <w:rsid w:val="00A3667E"/>
    <w:rsid w:val="00A62F0B"/>
    <w:rsid w:val="00A7520E"/>
    <w:rsid w:val="00A852F1"/>
    <w:rsid w:val="00B0718E"/>
    <w:rsid w:val="00B21FF5"/>
    <w:rsid w:val="00B24C2F"/>
    <w:rsid w:val="00B428C2"/>
    <w:rsid w:val="00B633B4"/>
    <w:rsid w:val="00B90454"/>
    <w:rsid w:val="00BA7BBC"/>
    <w:rsid w:val="00BC6F80"/>
    <w:rsid w:val="00BC73FB"/>
    <w:rsid w:val="00BD7A77"/>
    <w:rsid w:val="00C013CA"/>
    <w:rsid w:val="00C2743A"/>
    <w:rsid w:val="00C33B9F"/>
    <w:rsid w:val="00C45069"/>
    <w:rsid w:val="00C80629"/>
    <w:rsid w:val="00C94167"/>
    <w:rsid w:val="00CB59A7"/>
    <w:rsid w:val="00CC5B69"/>
    <w:rsid w:val="00CC6F04"/>
    <w:rsid w:val="00CC75F1"/>
    <w:rsid w:val="00CD6F3E"/>
    <w:rsid w:val="00CF07A1"/>
    <w:rsid w:val="00D03840"/>
    <w:rsid w:val="00D359DD"/>
    <w:rsid w:val="00D46088"/>
    <w:rsid w:val="00D52D7D"/>
    <w:rsid w:val="00D722AB"/>
    <w:rsid w:val="00D76D73"/>
    <w:rsid w:val="00DA256D"/>
    <w:rsid w:val="00DA7161"/>
    <w:rsid w:val="00E026E1"/>
    <w:rsid w:val="00E35A68"/>
    <w:rsid w:val="00E4337B"/>
    <w:rsid w:val="00E92093"/>
    <w:rsid w:val="00EA00E1"/>
    <w:rsid w:val="00EE4F3E"/>
    <w:rsid w:val="00EF1ADB"/>
    <w:rsid w:val="00EF52E9"/>
    <w:rsid w:val="00F279B6"/>
    <w:rsid w:val="00F303F9"/>
    <w:rsid w:val="00F41FDB"/>
    <w:rsid w:val="00FB6681"/>
    <w:rsid w:val="00FE7E6E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8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D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3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3F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E0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D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3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3F9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E0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536667EF020EBA6593CED7FA860F5683303DE2364AD55C7C915626EEC0587F8B42B3965AF935729280A579E6C8B307D56EC555C2EF675C3404435532z1Q" TargetMode="External"/><Relationship Id="rId13" Type="http://schemas.openxmlformats.org/officeDocument/2006/relationships/hyperlink" Target="consultantplus://offline/ref=A8536667EF020EBA6593CED7FA860F5683303DE2364BD55C72975626EEC0587F8B42B3965AF935729280A579E2C8B307D56EC555C2EF675C3404435532z1Q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536667EF020EBA6593D0DAECEA505F803C60ED304EDC0229C05071B1905E2ACB02B5C11BBF3178C6D1E12EE8C3EF489138D657CAF336z6Q" TargetMode="External"/><Relationship Id="rId12" Type="http://schemas.openxmlformats.org/officeDocument/2006/relationships/hyperlink" Target="consultantplus://offline/ref=A8536667EF020EBA6593CED7FA860F5683303DE2364BD55C72975626EEC0587F8B42B3965AF935729280A579E2C8B307D56EC555C2EF675C3404435532z1Q" TargetMode="External"/><Relationship Id="rId17" Type="http://schemas.openxmlformats.org/officeDocument/2006/relationships/hyperlink" Target="consultantplus://offline/ref=A8536667EF020EBA6593CED7FA860F5683303DE2364BD55C72975626EEC0587F8B42B3965AF935729280A57EE0C8B307D56EC555C2EF675C3404435532z1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536667EF020EBA6593CED7FA860F5683303DE2364BD55C72975626EEC0587F8B42B3965AF935729280A579E2C8B307D56EC555C2EF675C3404435532z1Q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536667EF020EBA6593D0DAECEA505F803C60ED304EDC0229C05071B1905E2ACB02B5C010BC3878C6D1E12EE8C3EF489138D657CAF336z6Q" TargetMode="External"/><Relationship Id="rId11" Type="http://schemas.openxmlformats.org/officeDocument/2006/relationships/hyperlink" Target="consultantplus://offline/ref=A8536667EF020EBA6593D0DAECEA505F803C60ED304EDC0229C05071B1905E2ACB02B5C11BBF3178C6D1E12EE8C3EF489138D657CAF336z6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536667EF020EBA6593CED7FA860F5683303DE2364BD55C72975626EEC0587F8B42B3965AF935729280A579E2C8B307D56EC555C2EF675C3404435532z1Q" TargetMode="External"/><Relationship Id="rId10" Type="http://schemas.openxmlformats.org/officeDocument/2006/relationships/hyperlink" Target="consultantplus://offline/ref=A8536667EF020EBA6593CED7FA860F5683303DE23648DE5570945626EEC0587F8B42B3965AF935729280A57CE4C8B307D56EC555C2EF675C3404435532z1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536667EF020EBA6593CED7FA860F5683303DE2364AD55C7C915626EEC0587F8B42B3965AF935729280A578E5C8B307D56EC555C2EF675C3404435532z1Q" TargetMode="External"/><Relationship Id="rId14" Type="http://schemas.openxmlformats.org/officeDocument/2006/relationships/hyperlink" Target="consultantplus://offline/ref=A8536667EF020EBA6593CED7FA860F5683303DE2364BD55C72975626EEC0587F8B42B3965AF935729280A579E2C8B307D56EC555C2EF675C3404435532z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4918</Words>
  <Characters>28038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4</cp:revision>
  <cp:lastPrinted>2022-06-15T05:45:00Z</cp:lastPrinted>
  <dcterms:created xsi:type="dcterms:W3CDTF">2022-06-15T05:47:00Z</dcterms:created>
  <dcterms:modified xsi:type="dcterms:W3CDTF">2022-06-15T05:48:00Z</dcterms:modified>
</cp:coreProperties>
</file>